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footer3.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footer2.xml" ContentType="application/vnd.openxmlformats-officedocument.wordprocessingml.footer+xml"/>
  <Override PartName="/word/header4.xml" ContentType="application/vnd.openxmlformats-officedocument.wordprocessingml.header+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0553A3FD">
      <w:pPr>
        <w:pStyle w:val="style179"/>
        <w:ind w:left="426" w:right="164" w:hanging="294"/>
        <w:jc w:val="center"/>
        <w:rPr>
          <w:rFonts w:cs="Cambria"/>
          <w:b/>
          <w:bCs/>
          <w:noProof/>
          <w:color w:val="000000"/>
          <w:sz w:val="40"/>
          <w:szCs w:val="40"/>
        </w:rPr>
      </w:pPr>
      <w:r>
        <w:rPr>
          <w:rFonts w:cs="Cambria"/>
          <w:b/>
          <w:bCs/>
          <w:noProof/>
          <w:color w:val="000000"/>
          <w:sz w:val="40"/>
          <w:szCs w:val="40"/>
        </w:rPr>
        <w:t>SESION DE APRENDIZAJE N° 04</w:t>
      </w:r>
    </w:p>
    <w:tbl>
      <w:tblPr>
        <w:tblW w:w="9706" w:type="dxa"/>
        <w:jc w:val="center"/>
        <w:tblBorders>
          <w:top w:val="threeDEmboss" w:sz="6" w:space="0" w:color="000000"/>
          <w:left w:val="threeDEmboss" w:sz="6" w:space="0" w:color="000000"/>
          <w:bottom w:val="threeDEmboss" w:sz="6" w:space="0" w:color="000000"/>
          <w:right w:val="threeDEmboss" w:sz="6" w:space="0" w:color="000000"/>
          <w:insideH w:val="threeDEmboss" w:sz="6" w:space="0" w:color="000000"/>
          <w:insideV w:val="threeDEmboss" w:sz="6" w:space="0" w:color="000000"/>
        </w:tblBorders>
        <w:tblLayout w:type="fixed"/>
        <w:tblLook w:val="04A0" w:firstRow="1" w:lastRow="0" w:firstColumn="1" w:lastColumn="0" w:noHBand="0" w:noVBand="1"/>
      </w:tblPr>
      <w:tblGrid>
        <w:gridCol w:w="828"/>
        <w:gridCol w:w="1336"/>
        <w:gridCol w:w="224"/>
        <w:gridCol w:w="1121"/>
        <w:gridCol w:w="2107"/>
        <w:gridCol w:w="2227"/>
        <w:gridCol w:w="1147"/>
        <w:gridCol w:w="716"/>
      </w:tblGrid>
      <w:tr w14:paraId="0AA0ADB6">
        <w:trPr>
          <w:trHeight w:val="80" w:hRule="atLeast"/>
          <w:jc w:val="center"/>
        </w:trPr>
        <w:tc>
          <w:tcPr>
            <w:tcW w:w="9706" w:type="dxa"/>
            <w:gridSpan w:val="8"/>
            <w:tcBorders/>
            <w:shd w:val="clear" w:color="auto" w:fill="4f81bd"/>
            <w:vAlign w:val="center"/>
          </w:tcPr>
          <w:p w14:paraId="74C6D32F">
            <w:pPr>
              <w:pStyle w:val="style0"/>
              <w:tabs>
                <w:tab w:val="left" w:leader="none" w:pos="9920"/>
              </w:tabs>
              <w:spacing w:after="0"/>
              <w:rPr>
                <w:rFonts w:ascii="Souvenir Lt BT" w:cs="Arial" w:hAnsi="Souvenir Lt BT"/>
                <w:b/>
                <w:bCs/>
                <w:color w:val="ffffff"/>
                <w:sz w:val="18"/>
                <w:szCs w:val="18"/>
              </w:rPr>
            </w:pPr>
            <w:r>
              <w:rPr>
                <w:rFonts w:ascii="Souvenir Lt BT" w:cs="Arial" w:hAnsi="Souvenir Lt BT"/>
                <w:b/>
                <w:bCs/>
                <w:color w:val="ffffff"/>
                <w:sz w:val="18"/>
                <w:szCs w:val="18"/>
              </w:rPr>
              <w:t>I. TÍTULO DE LA SESIÓN</w:t>
            </w:r>
          </w:p>
        </w:tc>
      </w:tr>
      <w:tr w14:paraId="70D67607">
        <w:tblPrEx/>
        <w:trPr>
          <w:trHeight w:val="127" w:hRule="atLeast"/>
          <w:jc w:val="center"/>
        </w:trPr>
        <w:tc>
          <w:tcPr>
            <w:tcW w:w="9706" w:type="dxa"/>
            <w:gridSpan w:val="8"/>
            <w:tcBorders/>
            <w:vAlign w:val="center"/>
          </w:tcPr>
          <w:p w14:paraId="5134C781">
            <w:pPr>
              <w:pStyle w:val="style179"/>
              <w:spacing w:after="0"/>
              <w:ind w:left="0"/>
              <w:jc w:val="center"/>
              <w:rPr>
                <w:rFonts w:ascii="Souvenir Lt BT" w:cs="Cambria" w:hAnsi="Souvenir Lt BT"/>
                <w:b/>
                <w:bCs/>
              </w:rPr>
            </w:pPr>
            <w:r>
              <w:rPr>
                <w:rFonts w:ascii="Souvenir Lt BT" w:cs="Cambria" w:hAnsi="Souvenir Lt BT"/>
                <w:b/>
                <w:bCs/>
              </w:rPr>
              <w:t xml:space="preserve">ANALIZANDO </w:t>
            </w:r>
            <w:r>
              <w:rPr>
                <w:rFonts w:ascii="Souvenir Lt BT" w:cs="Cambria" w:hAnsi="Souvenir Lt BT"/>
                <w:b/>
                <w:bCs/>
              </w:rPr>
              <w:t>LAS  INSTITUCIONES</w:t>
            </w:r>
            <w:r>
              <w:rPr>
                <w:rFonts w:ascii="Souvenir Lt BT" w:cs="Cambria" w:hAnsi="Souvenir Lt BT"/>
                <w:b/>
                <w:bCs/>
              </w:rPr>
              <w:t xml:space="preserve"> FINANCIERAS ALTERNATIVAS</w:t>
            </w:r>
          </w:p>
        </w:tc>
      </w:tr>
      <w:tr w14:paraId="7BE5BAA2">
        <w:tblPrEx/>
        <w:trPr>
          <w:trHeight w:val="104" w:hRule="atLeast"/>
          <w:jc w:val="center"/>
        </w:trPr>
        <w:tc>
          <w:tcPr>
            <w:tcW w:w="9706" w:type="dxa"/>
            <w:gridSpan w:val="8"/>
            <w:tcBorders/>
            <w:shd w:val="clear" w:color="auto" w:fill="4f81bd"/>
            <w:vAlign w:val="center"/>
          </w:tcPr>
          <w:p w14:paraId="6E7AE666">
            <w:pPr>
              <w:pStyle w:val="style0"/>
              <w:spacing w:after="0"/>
              <w:rPr>
                <w:rFonts w:ascii="Souvenir Lt BT" w:cs="Arial" w:hAnsi="Souvenir Lt BT"/>
                <w:b/>
                <w:bCs/>
                <w:color w:val="ffffff"/>
                <w:sz w:val="18"/>
                <w:szCs w:val="18"/>
              </w:rPr>
            </w:pPr>
            <w:r>
              <w:rPr>
                <w:rFonts w:ascii="Souvenir Lt BT" w:cs="Arial" w:hAnsi="Souvenir Lt BT"/>
                <w:b/>
                <w:bCs/>
                <w:color w:val="ffffff"/>
                <w:sz w:val="18"/>
                <w:szCs w:val="18"/>
              </w:rPr>
              <w:t>II. DATOS INFORMATIVOS</w:t>
            </w:r>
          </w:p>
        </w:tc>
      </w:tr>
      <w:tr w14:paraId="57A59C31">
        <w:tblPrEx/>
        <w:trPr>
          <w:trHeight w:val="95" w:hRule="atLeast"/>
          <w:jc w:val="center"/>
        </w:trPr>
        <w:tc>
          <w:tcPr>
            <w:tcW w:w="3509" w:type="dxa"/>
            <w:gridSpan w:val="4"/>
            <w:tcBorders/>
            <w:vAlign w:val="center"/>
          </w:tcPr>
          <w:p w14:paraId="3735C220">
            <w:pPr>
              <w:pStyle w:val="style179"/>
              <w:spacing w:after="0"/>
              <w:ind w:left="0"/>
              <w:rPr>
                <w:rFonts w:ascii="Souvenir Lt BT" w:cs="Arial" w:hAnsi="Souvenir Lt BT"/>
                <w:b/>
                <w:sz w:val="18"/>
                <w:szCs w:val="18"/>
              </w:rPr>
            </w:pPr>
            <w:r>
              <w:rPr>
                <w:rFonts w:ascii="Souvenir Lt BT" w:cs="Arial" w:hAnsi="Souvenir Lt BT"/>
                <w:b/>
                <w:sz w:val="18"/>
                <w:szCs w:val="18"/>
              </w:rPr>
              <w:t>2.1. Institución Educativa</w:t>
            </w:r>
            <w:r>
              <w:rPr>
                <w:rFonts w:ascii="Souvenir Lt BT" w:cs="Arial" w:hAnsi="Souvenir Lt BT"/>
                <w:b/>
                <w:sz w:val="18"/>
                <w:szCs w:val="18"/>
              </w:rPr>
              <w:tab/>
            </w:r>
          </w:p>
        </w:tc>
        <w:tc>
          <w:tcPr>
            <w:tcW w:w="6197" w:type="dxa"/>
            <w:gridSpan w:val="4"/>
            <w:tcBorders/>
            <w:vAlign w:val="center"/>
          </w:tcPr>
          <w:p w14:paraId="24652769">
            <w:pPr>
              <w:pStyle w:val="style179"/>
              <w:spacing w:after="0"/>
              <w:ind w:left="0"/>
              <w:rPr>
                <w:rFonts w:ascii="Souvenir Lt BT" w:cs="Arial" w:hAnsi="Souvenir Lt BT"/>
                <w:bCs/>
                <w:sz w:val="18"/>
                <w:szCs w:val="18"/>
              </w:rPr>
            </w:pPr>
            <w:r>
              <w:rPr>
                <w:rFonts w:ascii="Souvenir Lt BT" w:cs="Arial" w:hAnsi="Souvenir Lt BT"/>
                <w:bCs/>
                <w:sz w:val="18"/>
                <w:szCs w:val="18"/>
              </w:rPr>
              <w:t>16698 MGP – LA BERMEJA</w:t>
            </w:r>
          </w:p>
        </w:tc>
      </w:tr>
      <w:tr w14:paraId="17850CF7">
        <w:tblPrEx/>
        <w:trPr>
          <w:trHeight w:val="95" w:hRule="atLeast"/>
          <w:jc w:val="center"/>
        </w:trPr>
        <w:tc>
          <w:tcPr>
            <w:tcW w:w="3509" w:type="dxa"/>
            <w:gridSpan w:val="4"/>
            <w:tcBorders/>
            <w:vAlign w:val="center"/>
          </w:tcPr>
          <w:p w14:paraId="0765F4B9">
            <w:pPr>
              <w:pStyle w:val="style179"/>
              <w:spacing w:after="0"/>
              <w:ind w:left="0"/>
              <w:rPr>
                <w:rFonts w:ascii="Souvenir Lt BT" w:cs="Arial" w:hAnsi="Souvenir Lt BT"/>
                <w:b/>
                <w:sz w:val="18"/>
                <w:szCs w:val="18"/>
              </w:rPr>
            </w:pPr>
            <w:r>
              <w:rPr>
                <w:rFonts w:ascii="Souvenir Lt BT" w:cs="Arial" w:hAnsi="Souvenir Lt BT"/>
                <w:b/>
                <w:sz w:val="18"/>
                <w:szCs w:val="18"/>
              </w:rPr>
              <w:t>2.2. Área</w:t>
            </w:r>
            <w:r>
              <w:rPr>
                <w:rFonts w:ascii="Souvenir Lt BT" w:cs="Arial" w:hAnsi="Souvenir Lt BT"/>
                <w:b/>
                <w:sz w:val="18"/>
                <w:szCs w:val="18"/>
              </w:rPr>
              <w:tab/>
            </w:r>
            <w:r>
              <w:rPr>
                <w:rFonts w:ascii="Souvenir Lt BT" w:cs="Arial" w:hAnsi="Souvenir Lt BT"/>
                <w:b/>
                <w:sz w:val="18"/>
                <w:szCs w:val="18"/>
              </w:rPr>
              <w:tab/>
            </w:r>
          </w:p>
        </w:tc>
        <w:tc>
          <w:tcPr>
            <w:tcW w:w="6197" w:type="dxa"/>
            <w:gridSpan w:val="4"/>
            <w:tcBorders/>
            <w:vAlign w:val="center"/>
          </w:tcPr>
          <w:p w14:paraId="6D6A066A">
            <w:pPr>
              <w:pStyle w:val="style179"/>
              <w:spacing w:after="0"/>
              <w:ind w:left="0"/>
              <w:rPr>
                <w:rFonts w:ascii="Souvenir Lt BT" w:cs="Arial" w:hAnsi="Souvenir Lt BT"/>
                <w:sz w:val="18"/>
                <w:szCs w:val="18"/>
              </w:rPr>
            </w:pPr>
            <w:r>
              <w:rPr>
                <w:rFonts w:ascii="Souvenir Lt BT" w:cs="Arial" w:hAnsi="Souvenir Lt BT"/>
                <w:sz w:val="18"/>
                <w:szCs w:val="18"/>
              </w:rPr>
              <w:t>CCSS</w:t>
            </w:r>
          </w:p>
        </w:tc>
      </w:tr>
      <w:tr w14:paraId="58357EE8">
        <w:tblPrEx/>
        <w:trPr>
          <w:trHeight w:val="95" w:hRule="atLeast"/>
          <w:jc w:val="center"/>
        </w:trPr>
        <w:tc>
          <w:tcPr>
            <w:tcW w:w="3509" w:type="dxa"/>
            <w:gridSpan w:val="4"/>
            <w:tcBorders/>
            <w:vAlign w:val="center"/>
          </w:tcPr>
          <w:p w14:paraId="664F2E54">
            <w:pPr>
              <w:pStyle w:val="style179"/>
              <w:spacing w:after="0"/>
              <w:ind w:left="0"/>
              <w:rPr>
                <w:rFonts w:ascii="Souvenir Lt BT" w:cs="Arial" w:hAnsi="Souvenir Lt BT"/>
                <w:b/>
                <w:sz w:val="18"/>
                <w:szCs w:val="18"/>
              </w:rPr>
            </w:pPr>
            <w:r>
              <w:rPr>
                <w:rFonts w:ascii="Souvenir Lt BT" w:cs="Arial" w:hAnsi="Souvenir Lt BT"/>
                <w:b/>
                <w:sz w:val="18"/>
                <w:szCs w:val="18"/>
              </w:rPr>
              <w:t>2.3. Nivel</w:t>
            </w:r>
            <w:r>
              <w:rPr>
                <w:rFonts w:ascii="Souvenir Lt BT" w:cs="Arial" w:hAnsi="Souvenir Lt BT"/>
                <w:b/>
                <w:sz w:val="18"/>
                <w:szCs w:val="18"/>
              </w:rPr>
              <w:tab/>
            </w:r>
          </w:p>
        </w:tc>
        <w:tc>
          <w:tcPr>
            <w:tcW w:w="6197" w:type="dxa"/>
            <w:gridSpan w:val="4"/>
            <w:tcBorders/>
            <w:vAlign w:val="center"/>
          </w:tcPr>
          <w:p w14:paraId="06B13B1D">
            <w:pPr>
              <w:pStyle w:val="style179"/>
              <w:spacing w:after="0"/>
              <w:ind w:left="0"/>
              <w:rPr>
                <w:rFonts w:ascii="Souvenir Lt BT" w:cs="Arial" w:hAnsi="Souvenir Lt BT"/>
                <w:sz w:val="18"/>
                <w:szCs w:val="18"/>
              </w:rPr>
            </w:pPr>
            <w:r>
              <w:rPr>
                <w:rFonts w:ascii="Souvenir Lt BT" w:cs="Arial" w:hAnsi="Souvenir Lt BT"/>
                <w:sz w:val="18"/>
                <w:szCs w:val="18"/>
              </w:rPr>
              <w:t>SECUNDARIO</w:t>
            </w:r>
          </w:p>
        </w:tc>
      </w:tr>
      <w:tr w14:paraId="0A4C4535">
        <w:tblPrEx/>
        <w:trPr>
          <w:trHeight w:val="95" w:hRule="atLeast"/>
          <w:jc w:val="center"/>
        </w:trPr>
        <w:tc>
          <w:tcPr>
            <w:tcW w:w="3509" w:type="dxa"/>
            <w:gridSpan w:val="4"/>
            <w:tcBorders/>
            <w:vAlign w:val="center"/>
          </w:tcPr>
          <w:p w14:paraId="17526D0A">
            <w:pPr>
              <w:pStyle w:val="style179"/>
              <w:spacing w:after="0"/>
              <w:ind w:left="0"/>
              <w:rPr>
                <w:rFonts w:ascii="Souvenir Lt BT" w:cs="Arial" w:hAnsi="Souvenir Lt BT"/>
                <w:b/>
                <w:sz w:val="18"/>
                <w:szCs w:val="18"/>
              </w:rPr>
            </w:pPr>
            <w:r>
              <w:rPr>
                <w:rFonts w:ascii="Souvenir Lt BT" w:cs="Arial" w:hAnsi="Souvenir Lt BT"/>
                <w:b/>
                <w:sz w:val="18"/>
                <w:szCs w:val="18"/>
              </w:rPr>
              <w:t>2.4. Ciclo</w:t>
            </w:r>
            <w:r>
              <w:rPr>
                <w:rFonts w:ascii="Souvenir Lt BT" w:cs="Arial" w:hAnsi="Souvenir Lt BT"/>
                <w:b/>
                <w:sz w:val="18"/>
                <w:szCs w:val="18"/>
              </w:rPr>
              <w:tab/>
            </w:r>
          </w:p>
        </w:tc>
        <w:tc>
          <w:tcPr>
            <w:tcW w:w="6197" w:type="dxa"/>
            <w:gridSpan w:val="4"/>
            <w:tcBorders/>
            <w:vAlign w:val="center"/>
          </w:tcPr>
          <w:p w14:paraId="502DDB8B">
            <w:pPr>
              <w:pStyle w:val="style179"/>
              <w:spacing w:after="0"/>
              <w:ind w:left="0"/>
              <w:rPr>
                <w:rFonts w:ascii="Souvenir Lt BT" w:cs="Arial" w:hAnsi="Souvenir Lt BT"/>
                <w:sz w:val="18"/>
                <w:szCs w:val="18"/>
              </w:rPr>
            </w:pPr>
            <w:r>
              <w:rPr>
                <w:rFonts w:ascii="Souvenir Lt BT" w:cs="Arial" w:hAnsi="Souvenir Lt BT"/>
                <w:sz w:val="18"/>
                <w:szCs w:val="18"/>
              </w:rPr>
              <w:t>VI</w:t>
            </w:r>
          </w:p>
        </w:tc>
      </w:tr>
      <w:tr w14:paraId="09C48393">
        <w:tblPrEx/>
        <w:trPr>
          <w:trHeight w:val="95" w:hRule="atLeast"/>
          <w:jc w:val="center"/>
        </w:trPr>
        <w:tc>
          <w:tcPr>
            <w:tcW w:w="3509" w:type="dxa"/>
            <w:gridSpan w:val="4"/>
            <w:tcBorders/>
            <w:vAlign w:val="center"/>
          </w:tcPr>
          <w:p w14:paraId="2B07B056">
            <w:pPr>
              <w:pStyle w:val="style179"/>
              <w:spacing w:after="0"/>
              <w:ind w:left="0"/>
              <w:rPr>
                <w:rFonts w:ascii="Souvenir Lt BT" w:cs="Arial" w:hAnsi="Souvenir Lt BT"/>
                <w:b/>
                <w:sz w:val="18"/>
                <w:szCs w:val="18"/>
              </w:rPr>
            </w:pPr>
            <w:r>
              <w:rPr>
                <w:rFonts w:ascii="Souvenir Lt BT" w:cs="Arial" w:hAnsi="Souvenir Lt BT"/>
                <w:b/>
                <w:sz w:val="18"/>
                <w:szCs w:val="18"/>
              </w:rPr>
              <w:t>2.5. Grado y sección</w:t>
            </w:r>
            <w:r>
              <w:rPr>
                <w:rFonts w:ascii="Souvenir Lt BT" w:cs="Arial" w:hAnsi="Souvenir Lt BT"/>
                <w:b/>
                <w:sz w:val="18"/>
                <w:szCs w:val="18"/>
              </w:rPr>
              <w:tab/>
            </w:r>
          </w:p>
        </w:tc>
        <w:tc>
          <w:tcPr>
            <w:tcW w:w="6197" w:type="dxa"/>
            <w:gridSpan w:val="4"/>
            <w:tcBorders/>
            <w:vAlign w:val="center"/>
          </w:tcPr>
          <w:p w14:paraId="6104A1EA">
            <w:pPr>
              <w:pStyle w:val="style179"/>
              <w:spacing w:after="0"/>
              <w:ind w:left="0"/>
              <w:rPr>
                <w:rFonts w:ascii="Souvenir Lt BT" w:cs="Arial" w:hAnsi="Souvenir Lt BT"/>
                <w:sz w:val="18"/>
                <w:szCs w:val="18"/>
              </w:rPr>
            </w:pPr>
            <w:r>
              <w:rPr>
                <w:rFonts w:ascii="Souvenir Lt BT" w:cs="Arial" w:hAnsi="Souvenir Lt BT"/>
                <w:sz w:val="18"/>
                <w:szCs w:val="18"/>
              </w:rPr>
              <w:t>2</w:t>
            </w:r>
            <w:r>
              <w:rPr>
                <w:rFonts w:ascii="Souvenir Lt BT" w:cs="Arial" w:hAnsi="Souvenir Lt BT"/>
                <w:sz w:val="18"/>
                <w:szCs w:val="18"/>
              </w:rPr>
              <w:t xml:space="preserve">° </w:t>
            </w:r>
            <w:r>
              <w:rPr>
                <w:rFonts w:ascii="Souvenir Lt BT" w:cs="Arial" w:hAnsi="Souvenir Lt BT"/>
                <w:sz w:val="18"/>
                <w:szCs w:val="18"/>
              </w:rPr>
              <w:t>“A</w:t>
            </w:r>
            <w:r>
              <w:rPr>
                <w:rFonts w:ascii="Souvenir Lt BT" w:cs="Arial" w:hAnsi="Souvenir Lt BT"/>
                <w:sz w:val="18"/>
                <w:szCs w:val="18"/>
              </w:rPr>
              <w:t>”</w:t>
            </w:r>
            <w:r>
              <w:rPr>
                <w:rFonts w:ascii="Souvenir Lt BT" w:cs="Arial" w:hAnsi="Souvenir Lt BT"/>
                <w:sz w:val="18"/>
                <w:szCs w:val="18"/>
              </w:rPr>
              <w:t xml:space="preserve"> “B”</w:t>
            </w:r>
          </w:p>
        </w:tc>
      </w:tr>
      <w:tr w14:paraId="004BB5DE">
        <w:tblPrEx/>
        <w:trPr>
          <w:trHeight w:val="95" w:hRule="atLeast"/>
          <w:jc w:val="center"/>
        </w:trPr>
        <w:tc>
          <w:tcPr>
            <w:tcW w:w="3509" w:type="dxa"/>
            <w:gridSpan w:val="4"/>
            <w:tcBorders/>
            <w:vAlign w:val="center"/>
          </w:tcPr>
          <w:p w14:paraId="52F851A7">
            <w:pPr>
              <w:pStyle w:val="style179"/>
              <w:spacing w:after="0"/>
              <w:ind w:left="0"/>
              <w:rPr>
                <w:rFonts w:ascii="Souvenir Lt BT" w:cs="Arial" w:hAnsi="Souvenir Lt BT"/>
                <w:b/>
                <w:sz w:val="18"/>
                <w:szCs w:val="18"/>
              </w:rPr>
            </w:pPr>
            <w:r>
              <w:rPr>
                <w:rFonts w:ascii="Souvenir Lt BT" w:cs="Arial" w:hAnsi="Souvenir Lt BT"/>
                <w:b/>
                <w:sz w:val="18"/>
                <w:szCs w:val="18"/>
              </w:rPr>
              <w:t>2.6. Tiempo</w:t>
            </w:r>
            <w:r>
              <w:rPr>
                <w:rFonts w:ascii="Souvenir Lt BT" w:cs="Arial" w:hAnsi="Souvenir Lt BT"/>
                <w:b/>
                <w:sz w:val="18"/>
                <w:szCs w:val="18"/>
              </w:rPr>
              <w:tab/>
            </w:r>
            <w:r>
              <w:rPr>
                <w:rFonts w:ascii="Souvenir Lt BT" w:cs="Arial" w:hAnsi="Souvenir Lt BT"/>
                <w:b/>
                <w:sz w:val="18"/>
                <w:szCs w:val="18"/>
              </w:rPr>
              <w:tab/>
            </w:r>
          </w:p>
        </w:tc>
        <w:tc>
          <w:tcPr>
            <w:tcW w:w="6197" w:type="dxa"/>
            <w:gridSpan w:val="4"/>
            <w:tcBorders/>
            <w:vAlign w:val="center"/>
          </w:tcPr>
          <w:p w14:paraId="1B6156CD">
            <w:pPr>
              <w:pStyle w:val="style179"/>
              <w:spacing w:after="0"/>
              <w:ind w:left="0"/>
              <w:rPr>
                <w:rFonts w:ascii="Souvenir Lt BT" w:cs="Arial" w:hAnsi="Souvenir Lt BT"/>
                <w:sz w:val="18"/>
                <w:szCs w:val="18"/>
              </w:rPr>
            </w:pPr>
            <w:r>
              <w:rPr>
                <w:rFonts w:ascii="Souvenir Lt BT" w:cs="Arial" w:hAnsi="Souvenir Lt BT"/>
                <w:sz w:val="18"/>
                <w:szCs w:val="18"/>
              </w:rPr>
              <w:t>3</w:t>
            </w:r>
            <w:r>
              <w:rPr>
                <w:rFonts w:ascii="Souvenir Lt BT" w:cs="Arial" w:hAnsi="Souvenir Lt BT"/>
                <w:color w:val="ff0000"/>
                <w:sz w:val="18"/>
                <w:szCs w:val="18"/>
              </w:rPr>
              <w:t xml:space="preserve"> </w:t>
            </w:r>
            <w:r>
              <w:rPr>
                <w:rFonts w:ascii="Souvenir Lt BT" w:cs="Arial" w:hAnsi="Souvenir Lt BT"/>
                <w:sz w:val="18"/>
                <w:szCs w:val="18"/>
              </w:rPr>
              <w:t>H</w:t>
            </w:r>
            <w:r>
              <w:rPr>
                <w:rFonts w:ascii="Souvenir Lt BT" w:cs="Arial" w:hAnsi="Souvenir Lt BT"/>
                <w:sz w:val="18"/>
                <w:szCs w:val="18"/>
              </w:rPr>
              <w:t>ORAS</w:t>
            </w:r>
          </w:p>
        </w:tc>
      </w:tr>
      <w:tr w14:paraId="781C43F8">
        <w:tblPrEx/>
        <w:trPr>
          <w:trHeight w:val="95" w:hRule="atLeast"/>
          <w:jc w:val="center"/>
        </w:trPr>
        <w:tc>
          <w:tcPr>
            <w:tcW w:w="3509" w:type="dxa"/>
            <w:gridSpan w:val="4"/>
            <w:tcBorders/>
            <w:vAlign w:val="center"/>
          </w:tcPr>
          <w:p w14:paraId="738CAC62">
            <w:pPr>
              <w:pStyle w:val="style179"/>
              <w:spacing w:after="0"/>
              <w:ind w:left="0"/>
              <w:rPr>
                <w:rFonts w:ascii="Souvenir Lt BT" w:cs="Arial" w:hAnsi="Souvenir Lt BT"/>
                <w:b/>
                <w:sz w:val="18"/>
                <w:szCs w:val="18"/>
              </w:rPr>
            </w:pPr>
            <w:r>
              <w:rPr>
                <w:rFonts w:ascii="Souvenir Lt BT" w:cs="Arial" w:hAnsi="Souvenir Lt BT"/>
                <w:b/>
                <w:sz w:val="18"/>
                <w:szCs w:val="18"/>
              </w:rPr>
              <w:t>2.7. Nivel y modalidad</w:t>
            </w:r>
          </w:p>
        </w:tc>
        <w:tc>
          <w:tcPr>
            <w:tcW w:w="6197" w:type="dxa"/>
            <w:gridSpan w:val="4"/>
            <w:tcBorders/>
            <w:vAlign w:val="center"/>
          </w:tcPr>
          <w:p w14:paraId="76BE2848">
            <w:pPr>
              <w:pStyle w:val="style179"/>
              <w:spacing w:after="0"/>
              <w:ind w:left="0"/>
              <w:rPr>
                <w:rFonts w:ascii="Souvenir Lt BT" w:cs="Arial" w:hAnsi="Souvenir Lt BT"/>
                <w:sz w:val="18"/>
                <w:szCs w:val="18"/>
              </w:rPr>
            </w:pPr>
            <w:r>
              <w:rPr>
                <w:rFonts w:ascii="Souvenir Lt BT" w:cs="Arial" w:hAnsi="Souvenir Lt BT"/>
                <w:sz w:val="18"/>
                <w:szCs w:val="18"/>
              </w:rPr>
              <w:t>SECUNDARIA – EBR</w:t>
            </w:r>
          </w:p>
        </w:tc>
      </w:tr>
      <w:tr w14:paraId="75F3DA4D">
        <w:tblPrEx/>
        <w:trPr>
          <w:trHeight w:val="95" w:hRule="atLeast"/>
          <w:jc w:val="center"/>
        </w:trPr>
        <w:tc>
          <w:tcPr>
            <w:tcW w:w="3509" w:type="dxa"/>
            <w:gridSpan w:val="4"/>
            <w:tcBorders/>
            <w:vAlign w:val="center"/>
          </w:tcPr>
          <w:p w14:paraId="6F687DFF">
            <w:pPr>
              <w:pStyle w:val="style179"/>
              <w:spacing w:after="0"/>
              <w:ind w:left="0"/>
              <w:rPr>
                <w:rFonts w:ascii="Souvenir Lt BT" w:cs="Arial" w:hAnsi="Souvenir Lt BT"/>
                <w:b/>
                <w:sz w:val="18"/>
                <w:szCs w:val="18"/>
              </w:rPr>
            </w:pPr>
            <w:r>
              <w:rPr>
                <w:rFonts w:ascii="Souvenir Lt BT" w:cs="Arial" w:hAnsi="Souvenir Lt BT"/>
                <w:b/>
                <w:sz w:val="18"/>
                <w:szCs w:val="18"/>
              </w:rPr>
              <w:t>2.8. Docente de Área</w:t>
            </w:r>
          </w:p>
        </w:tc>
        <w:tc>
          <w:tcPr>
            <w:tcW w:w="6197" w:type="dxa"/>
            <w:gridSpan w:val="4"/>
            <w:tcBorders/>
            <w:vAlign w:val="center"/>
          </w:tcPr>
          <w:p w14:paraId="16B6980D">
            <w:pPr>
              <w:pStyle w:val="style179"/>
              <w:spacing w:after="0"/>
              <w:ind w:left="0"/>
              <w:rPr>
                <w:rFonts w:ascii="Souvenir Lt BT" w:cs="Arial" w:hAnsi="Souvenir Lt BT"/>
                <w:sz w:val="18"/>
                <w:szCs w:val="18"/>
              </w:rPr>
            </w:pPr>
            <w:r>
              <w:rPr>
                <w:rFonts w:ascii="Souvenir Lt BT" w:cs="Arial" w:hAnsi="Souvenir Lt BT"/>
                <w:sz w:val="18"/>
                <w:szCs w:val="18"/>
              </w:rPr>
              <w:t xml:space="preserve">JAVIER ANGELES </w:t>
            </w:r>
            <w:r>
              <w:rPr>
                <w:rFonts w:ascii="Souvenir Lt BT" w:cs="Arial" w:hAnsi="Souvenir Lt BT"/>
                <w:sz w:val="18"/>
                <w:szCs w:val="18"/>
              </w:rPr>
              <w:t>SALAZAR</w:t>
            </w:r>
            <w:bookmarkStart w:id="0" w:name="_GoBack"/>
            <w:bookmarkEnd w:id="0"/>
          </w:p>
        </w:tc>
      </w:tr>
      <w:tr w14:paraId="0616DFCC">
        <w:tblPrEx/>
        <w:trPr>
          <w:trHeight w:val="95" w:hRule="atLeast"/>
          <w:jc w:val="center"/>
        </w:trPr>
        <w:tc>
          <w:tcPr>
            <w:tcW w:w="3509" w:type="dxa"/>
            <w:gridSpan w:val="4"/>
            <w:tcBorders/>
            <w:vAlign w:val="center"/>
          </w:tcPr>
          <w:p w14:paraId="270AA2ED">
            <w:pPr>
              <w:pStyle w:val="style179"/>
              <w:spacing w:after="0"/>
              <w:ind w:left="0"/>
              <w:rPr>
                <w:rFonts w:ascii="Souvenir Lt BT" w:cs="Arial" w:hAnsi="Souvenir Lt BT"/>
                <w:b/>
                <w:sz w:val="18"/>
                <w:szCs w:val="18"/>
              </w:rPr>
            </w:pPr>
            <w:r>
              <w:rPr>
                <w:rFonts w:ascii="Souvenir Lt BT" w:cs="Arial" w:hAnsi="Souvenir Lt BT"/>
                <w:b/>
                <w:sz w:val="18"/>
                <w:szCs w:val="18"/>
              </w:rPr>
              <w:t>2.9. Fecha</w:t>
            </w:r>
          </w:p>
        </w:tc>
        <w:tc>
          <w:tcPr>
            <w:tcW w:w="6197" w:type="dxa"/>
            <w:gridSpan w:val="4"/>
            <w:tcBorders/>
            <w:vAlign w:val="center"/>
          </w:tcPr>
          <w:p w14:paraId="5E1927C0">
            <w:pPr>
              <w:pStyle w:val="style179"/>
              <w:spacing w:after="0"/>
              <w:ind w:left="0"/>
              <w:rPr>
                <w:rFonts w:ascii="Souvenir Lt BT" w:cs="Arial" w:hAnsi="Souvenir Lt BT"/>
                <w:sz w:val="18"/>
                <w:szCs w:val="18"/>
              </w:rPr>
            </w:pPr>
            <w:r>
              <w:rPr>
                <w:rFonts w:ascii="Souvenir Lt BT" w:cs="Arial" w:hAnsi="Souvenir Lt BT"/>
                <w:sz w:val="18"/>
                <w:szCs w:val="18"/>
              </w:rPr>
              <w:t>2</w:t>
            </w:r>
            <w:r>
              <w:rPr>
                <w:rFonts w:ascii="Souvenir Lt BT" w:cs="Arial" w:hAnsi="Souvenir Lt BT"/>
                <w:sz w:val="18"/>
                <w:szCs w:val="18"/>
              </w:rPr>
              <w:t>9</w:t>
            </w:r>
            <w:r>
              <w:rPr>
                <w:rFonts w:ascii="Souvenir Lt BT" w:cs="Arial" w:hAnsi="Souvenir Lt BT"/>
                <w:sz w:val="18"/>
                <w:szCs w:val="18"/>
              </w:rPr>
              <w:t xml:space="preserve"> DE SEPTIEMBRE DEL 2026</w:t>
            </w:r>
          </w:p>
        </w:tc>
      </w:tr>
      <w:tr w14:paraId="72CB277D">
        <w:tblPrEx/>
        <w:trPr>
          <w:trHeight w:val="149" w:hRule="atLeast"/>
          <w:jc w:val="center"/>
        </w:trPr>
        <w:tc>
          <w:tcPr>
            <w:tcW w:w="9706" w:type="dxa"/>
            <w:gridSpan w:val="8"/>
            <w:tcBorders/>
            <w:shd w:val="clear" w:color="auto" w:fill="4f81bd"/>
            <w:vAlign w:val="center"/>
          </w:tcPr>
          <w:p w14:paraId="36944FEE">
            <w:pPr>
              <w:pStyle w:val="style0"/>
              <w:spacing w:after="0"/>
              <w:rPr>
                <w:rFonts w:ascii="Souvenir Lt BT" w:cs="Arial" w:hAnsi="Souvenir Lt BT"/>
                <w:b/>
                <w:color w:val="ffffff"/>
                <w:sz w:val="18"/>
                <w:szCs w:val="18"/>
              </w:rPr>
            </w:pPr>
            <w:r>
              <w:rPr>
                <w:rFonts w:ascii="Souvenir Lt BT" w:cs="Arial" w:hAnsi="Souvenir Lt BT"/>
                <w:b/>
                <w:color w:val="ffffff"/>
                <w:sz w:val="18"/>
                <w:szCs w:val="18"/>
              </w:rPr>
              <w:t>III. APRENDIZAJES ESPERADOS</w:t>
            </w:r>
          </w:p>
        </w:tc>
      </w:tr>
      <w:tr w14:paraId="4FED3D44">
        <w:tblPrEx/>
        <w:trPr>
          <w:trHeight w:val="234" w:hRule="atLeast"/>
          <w:jc w:val="center"/>
        </w:trPr>
        <w:tc>
          <w:tcPr>
            <w:tcW w:w="2164" w:type="dxa"/>
            <w:gridSpan w:val="2"/>
            <w:tcBorders/>
            <w:shd w:val="clear" w:color="auto" w:fill="ffffff"/>
            <w:vAlign w:val="center"/>
          </w:tcPr>
          <w:p w14:paraId="76B6D1EE">
            <w:pPr>
              <w:pStyle w:val="style0"/>
              <w:spacing w:after="0"/>
              <w:rPr>
                <w:rFonts w:ascii="Souvenir Lt BT" w:cs="Arial" w:hAnsi="Souvenir Lt BT"/>
                <w:b/>
                <w:color w:val="ffffff"/>
                <w:sz w:val="18"/>
                <w:szCs w:val="18"/>
              </w:rPr>
            </w:pPr>
            <w:r>
              <w:rPr>
                <w:rFonts w:ascii="Souvenir Lt BT" w:cs="Arial" w:hAnsi="Souvenir Lt BT"/>
                <w:b/>
                <w:sz w:val="18"/>
                <w:szCs w:val="18"/>
              </w:rPr>
              <w:t>COMPETENCIA</w:t>
            </w:r>
          </w:p>
        </w:tc>
        <w:tc>
          <w:tcPr>
            <w:tcW w:w="7542" w:type="dxa"/>
            <w:gridSpan w:val="6"/>
            <w:tcBorders/>
            <w:shd w:val="clear" w:color="auto" w:fill="ffffff"/>
          </w:tcPr>
          <w:p w14:paraId="5EA08A79">
            <w:pPr>
              <w:pStyle w:val="style179"/>
              <w:numPr>
                <w:ilvl w:val="0"/>
                <w:numId w:val="1"/>
              </w:numPr>
              <w:spacing w:after="0"/>
              <w:jc w:val="both"/>
              <w:rPr>
                <w:rFonts w:ascii="Souvenir Lt BT" w:hAnsi="Souvenir Lt BT"/>
                <w:b/>
                <w:bCs/>
                <w:sz w:val="18"/>
                <w:szCs w:val="18"/>
              </w:rPr>
            </w:pPr>
            <w:r>
              <w:rPr>
                <w:rFonts w:ascii="Souvenir Lt BT" w:cs="Comic Sans MS" w:eastAsia="Comic Sans MS" w:hAnsi="Souvenir Lt BT"/>
                <w:sz w:val="18"/>
                <w:szCs w:val="18"/>
              </w:rPr>
              <w:t>Gestiona responsablemente los recursos económicos</w:t>
            </w:r>
          </w:p>
        </w:tc>
      </w:tr>
      <w:tr w14:paraId="52301F91">
        <w:tblPrEx/>
        <w:trPr>
          <w:trHeight w:val="234" w:hRule="atLeast"/>
          <w:jc w:val="center"/>
        </w:trPr>
        <w:tc>
          <w:tcPr>
            <w:tcW w:w="2164" w:type="dxa"/>
            <w:gridSpan w:val="2"/>
            <w:tcBorders/>
            <w:shd w:val="clear" w:color="auto" w:fill="ffffff"/>
            <w:vAlign w:val="center"/>
          </w:tcPr>
          <w:p w14:paraId="5B543677">
            <w:pPr>
              <w:pStyle w:val="style0"/>
              <w:rPr>
                <w:rFonts w:ascii="Souvenir Lt BT" w:cs="Arial" w:hAnsi="Souvenir Lt BT"/>
                <w:b/>
                <w:color w:val="ffffff"/>
                <w:sz w:val="18"/>
                <w:szCs w:val="18"/>
              </w:rPr>
            </w:pPr>
            <w:r>
              <w:rPr>
                <w:rFonts w:ascii="Souvenir Lt BT" w:cs="Arial" w:hAnsi="Souvenir Lt BT"/>
                <w:b/>
                <w:sz w:val="18"/>
                <w:szCs w:val="18"/>
              </w:rPr>
              <w:t>CAPACIDADES</w:t>
            </w:r>
          </w:p>
        </w:tc>
        <w:tc>
          <w:tcPr>
            <w:tcW w:w="7542" w:type="dxa"/>
            <w:gridSpan w:val="6"/>
            <w:tcBorders/>
            <w:shd w:val="clear" w:color="auto" w:fill="ffffff"/>
          </w:tcPr>
          <w:p w14:paraId="2405A4ED">
            <w:pPr>
              <w:pStyle w:val="style179"/>
              <w:widowControl w:val="false"/>
              <w:numPr>
                <w:ilvl w:val="0"/>
                <w:numId w:val="1"/>
              </w:numPr>
              <w:pBdr>
                <w:left w:val="nil"/>
                <w:right w:val="nil"/>
                <w:top w:val="nil"/>
                <w:bottom w:val="nil"/>
                <w:between w:val="nil"/>
              </w:pBdr>
              <w:spacing w:after="0" w:lineRule="auto" w:line="240"/>
              <w:jc w:val="both"/>
              <w:rPr>
                <w:rFonts w:ascii="Souvenir Lt BT" w:cs="Comic Sans MS" w:eastAsia="Comic Sans MS" w:hAnsi="Souvenir Lt BT"/>
                <w:b/>
                <w:bCs/>
                <w:sz w:val="18"/>
                <w:szCs w:val="18"/>
              </w:rPr>
            </w:pPr>
            <w:r>
              <w:rPr>
                <w:rFonts w:ascii="Souvenir Lt BT" w:cs="Comic Sans MS" w:eastAsia="Comic Sans MS" w:hAnsi="Souvenir Lt BT"/>
                <w:b/>
                <w:bCs/>
                <w:sz w:val="18"/>
                <w:szCs w:val="18"/>
              </w:rPr>
              <w:t xml:space="preserve">Comprende las relaciones entre los elementos del sistema económico y financiero </w:t>
            </w:r>
          </w:p>
          <w:p w14:paraId="67480D39">
            <w:pPr>
              <w:pStyle w:val="style179"/>
              <w:numPr>
                <w:ilvl w:val="0"/>
                <w:numId w:val="1"/>
              </w:numPr>
              <w:spacing w:after="0" w:lineRule="auto" w:line="240"/>
              <w:jc w:val="both"/>
              <w:rPr>
                <w:rFonts w:ascii="Souvenir Lt BT" w:hAnsi="Souvenir Lt BT"/>
                <w:sz w:val="18"/>
                <w:szCs w:val="18"/>
              </w:rPr>
            </w:pPr>
            <w:r>
              <w:rPr>
                <w:rFonts w:ascii="Souvenir Lt BT" w:cs="Comic Sans MS" w:eastAsia="Comic Sans MS" w:hAnsi="Souvenir Lt BT"/>
                <w:sz w:val="18"/>
                <w:szCs w:val="18"/>
              </w:rPr>
              <w:t>Toma decisiones económicas y financieras</w:t>
            </w:r>
          </w:p>
        </w:tc>
      </w:tr>
      <w:tr w14:paraId="5FF678F5">
        <w:tblPrEx/>
        <w:trPr>
          <w:trHeight w:val="234" w:hRule="atLeast"/>
          <w:jc w:val="center"/>
        </w:trPr>
        <w:tc>
          <w:tcPr>
            <w:tcW w:w="2164" w:type="dxa"/>
            <w:gridSpan w:val="2"/>
            <w:tcBorders/>
            <w:shd w:val="clear" w:color="auto" w:fill="ffffff"/>
            <w:vAlign w:val="center"/>
          </w:tcPr>
          <w:p w14:paraId="1B37F20B">
            <w:pPr>
              <w:pStyle w:val="style0"/>
              <w:rPr>
                <w:rFonts w:ascii="Souvenir Lt BT" w:cs="Arial" w:hAnsi="Souvenir Lt BT"/>
                <w:b/>
                <w:color w:val="ffffff"/>
                <w:sz w:val="18"/>
                <w:szCs w:val="18"/>
              </w:rPr>
            </w:pPr>
            <w:r>
              <w:rPr>
                <w:rFonts w:ascii="Souvenir Lt BT" w:cs="Arial" w:hAnsi="Souvenir Lt BT"/>
                <w:b/>
                <w:sz w:val="18"/>
                <w:szCs w:val="18"/>
              </w:rPr>
              <w:t>DESEMPEÑOS PRECISADOS</w:t>
            </w:r>
          </w:p>
        </w:tc>
        <w:tc>
          <w:tcPr>
            <w:tcW w:w="7542" w:type="dxa"/>
            <w:gridSpan w:val="6"/>
            <w:tcBorders/>
            <w:shd w:val="clear" w:color="auto" w:fill="ffffff"/>
            <w:vAlign w:val="center"/>
          </w:tcPr>
          <w:p w14:paraId="4BA3A4CF">
            <w:pPr>
              <w:pStyle w:val="style179"/>
              <w:numPr>
                <w:ilvl w:val="0"/>
                <w:numId w:val="1"/>
              </w:numPr>
              <w:spacing w:after="0" w:lineRule="auto" w:line="253"/>
              <w:jc w:val="both"/>
              <w:rPr>
                <w:rFonts w:ascii="Souvenir Lt BT" w:cs="Comic Sans MS" w:eastAsia="Comic Sans MS" w:hAnsi="Souvenir Lt BT"/>
                <w:sz w:val="18"/>
                <w:szCs w:val="18"/>
              </w:rPr>
            </w:pPr>
            <w:r>
              <w:rPr>
                <w:rFonts w:ascii="Souvenir Lt BT" w:cs="Comic Sans MS" w:eastAsia="Comic Sans MS" w:hAnsi="Souvenir Lt BT"/>
                <w:color w:val="000000"/>
                <w:sz w:val="18"/>
                <w:szCs w:val="18"/>
              </w:rPr>
              <w:t>Explica que el rol del Estado es la de garantizar el bien común de las personas y asegurar para ello el financiamiento del presupuesto nacional.</w:t>
            </w:r>
          </w:p>
        </w:tc>
      </w:tr>
      <w:tr w14:paraId="2F73EF17">
        <w:tblPrEx/>
        <w:trPr>
          <w:trHeight w:val="234" w:hRule="atLeast"/>
          <w:jc w:val="center"/>
        </w:trPr>
        <w:tc>
          <w:tcPr>
            <w:tcW w:w="9706" w:type="dxa"/>
            <w:gridSpan w:val="8"/>
            <w:tcBorders/>
            <w:shd w:val="clear" w:color="auto" w:fill="4f81bd"/>
            <w:vAlign w:val="center"/>
          </w:tcPr>
          <w:p w14:paraId="0D8B2E17">
            <w:pPr>
              <w:pStyle w:val="style0"/>
              <w:rPr>
                <w:rFonts w:ascii="Souvenir Lt BT" w:cs="Arial" w:hAnsi="Souvenir Lt BT"/>
                <w:b/>
                <w:color w:val="ffffff"/>
                <w:sz w:val="18"/>
                <w:szCs w:val="18"/>
              </w:rPr>
            </w:pPr>
            <w:r>
              <w:rPr>
                <w:rFonts w:ascii="Souvenir Lt BT" w:cs="Arial" w:hAnsi="Souvenir Lt BT"/>
                <w:b/>
                <w:color w:val="ffffff"/>
                <w:sz w:val="18"/>
                <w:szCs w:val="18"/>
              </w:rPr>
              <w:t>EVALUACION</w:t>
            </w:r>
          </w:p>
        </w:tc>
      </w:tr>
      <w:tr w14:paraId="435A72DF">
        <w:tblPrEx/>
        <w:trPr>
          <w:trHeight w:val="234" w:hRule="atLeast"/>
          <w:jc w:val="center"/>
        </w:trPr>
        <w:tc>
          <w:tcPr>
            <w:tcW w:w="2164" w:type="dxa"/>
            <w:gridSpan w:val="2"/>
            <w:tcBorders/>
            <w:shd w:val="clear" w:color="auto" w:fill="ffffff"/>
            <w:vAlign w:val="center"/>
          </w:tcPr>
          <w:p w14:paraId="0DA80AD1">
            <w:pPr>
              <w:pStyle w:val="style0"/>
              <w:spacing w:after="0"/>
              <w:rPr>
                <w:rFonts w:ascii="Souvenir Lt BT" w:cs="Arial" w:hAnsi="Souvenir Lt BT"/>
                <w:b/>
                <w:color w:val="000000"/>
                <w:sz w:val="18"/>
                <w:szCs w:val="18"/>
              </w:rPr>
            </w:pPr>
            <w:r>
              <w:rPr>
                <w:rFonts w:ascii="Souvenir Lt BT" w:cs="Arial" w:hAnsi="Souvenir Lt BT"/>
                <w:b/>
                <w:color w:val="000000"/>
                <w:sz w:val="18"/>
                <w:szCs w:val="18"/>
              </w:rPr>
              <w:t>PROPÓSITO</w:t>
            </w:r>
          </w:p>
        </w:tc>
        <w:tc>
          <w:tcPr>
            <w:tcW w:w="7542" w:type="dxa"/>
            <w:gridSpan w:val="6"/>
            <w:tcBorders/>
            <w:shd w:val="clear" w:color="auto" w:fill="ffffff"/>
            <w:vAlign w:val="center"/>
          </w:tcPr>
          <w:p w14:paraId="02B3B604">
            <w:pPr>
              <w:pStyle w:val="style0"/>
              <w:tabs>
                <w:tab w:val="left" w:leader="none" w:pos="3544"/>
              </w:tabs>
              <w:spacing w:after="0"/>
              <w:jc w:val="both"/>
              <w:rPr>
                <w:rFonts w:ascii="Souvenir Lt BT" w:cs="Comic Sans MS" w:eastAsia="Comic Sans MS" w:hAnsi="Souvenir Lt BT"/>
                <w:color w:val="000000"/>
                <w:sz w:val="18"/>
                <w:szCs w:val="20"/>
              </w:rPr>
            </w:pPr>
            <w:r>
              <w:rPr>
                <w:rFonts w:ascii="Souvenir Lt BT" w:cs="Comic Sans MS" w:eastAsia="Comic Sans MS" w:hAnsi="Souvenir Lt BT"/>
                <w:color w:val="000000"/>
                <w:sz w:val="18"/>
                <w:szCs w:val="20"/>
              </w:rPr>
              <w:t xml:space="preserve">Analizamos las características de las otras instituciones financieras mediante un mapa conceptual 3D.  </w:t>
            </w:r>
          </w:p>
        </w:tc>
      </w:tr>
      <w:tr w14:paraId="05C4719C">
        <w:tblPrEx/>
        <w:trPr>
          <w:trHeight w:val="234" w:hRule="atLeast"/>
          <w:jc w:val="center"/>
        </w:trPr>
        <w:tc>
          <w:tcPr>
            <w:tcW w:w="2164" w:type="dxa"/>
            <w:gridSpan w:val="2"/>
            <w:tcBorders/>
            <w:shd w:val="clear" w:color="auto" w:fill="ffffff"/>
            <w:vAlign w:val="center"/>
          </w:tcPr>
          <w:p w14:paraId="7FF5B06C">
            <w:pPr>
              <w:pStyle w:val="style0"/>
              <w:spacing w:after="0"/>
              <w:rPr>
                <w:rFonts w:ascii="Souvenir Lt BT" w:cs="Arial" w:hAnsi="Souvenir Lt BT"/>
                <w:b/>
                <w:color w:val="000000"/>
                <w:sz w:val="18"/>
                <w:szCs w:val="18"/>
              </w:rPr>
            </w:pPr>
            <w:r>
              <w:rPr>
                <w:rFonts w:ascii="Souvenir Lt BT" w:cs="Arial" w:hAnsi="Souvenir Lt BT"/>
                <w:b/>
                <w:color w:val="000000"/>
                <w:sz w:val="18"/>
                <w:szCs w:val="18"/>
              </w:rPr>
              <w:t>CRITERIOS DE EVALUACIÓN</w:t>
            </w:r>
          </w:p>
        </w:tc>
        <w:tc>
          <w:tcPr>
            <w:tcW w:w="7542" w:type="dxa"/>
            <w:gridSpan w:val="6"/>
            <w:tcBorders/>
            <w:shd w:val="clear" w:color="auto" w:fill="ffffff"/>
            <w:vAlign w:val="center"/>
          </w:tcPr>
          <w:p w14:paraId="71DA2D58">
            <w:pPr>
              <w:pStyle w:val="style0"/>
              <w:numPr>
                <w:ilvl w:val="0"/>
                <w:numId w:val="12"/>
              </w:numPr>
              <w:spacing w:after="0" w:lineRule="auto" w:line="256"/>
              <w:jc w:val="both"/>
              <w:rPr>
                <w:rFonts w:ascii="Souvenir Lt BT" w:cs="Comic Sans MS" w:eastAsia="Comic Sans MS" w:hAnsi="Souvenir Lt BT"/>
                <w:sz w:val="18"/>
                <w:szCs w:val="20"/>
              </w:rPr>
            </w:pPr>
            <w:r>
              <w:rPr>
                <w:rFonts w:ascii="Souvenir Lt BT" w:cs="Comic Sans MS" w:eastAsia="Comic Sans MS" w:hAnsi="Souvenir Lt BT"/>
                <w:sz w:val="18"/>
                <w:szCs w:val="20"/>
              </w:rPr>
              <w:t>Analiza el papel y las funciones de las instituciones financieras no bancarias.</w:t>
            </w:r>
          </w:p>
          <w:p w14:paraId="5A0A6F65">
            <w:pPr>
              <w:pStyle w:val="style0"/>
              <w:numPr>
                <w:ilvl w:val="0"/>
                <w:numId w:val="12"/>
              </w:numPr>
              <w:spacing w:after="0" w:lineRule="auto" w:line="256"/>
              <w:jc w:val="both"/>
              <w:rPr>
                <w:rFonts w:ascii="Souvenir Lt BT" w:cs="Comic Sans MS" w:eastAsia="Comic Sans MS" w:hAnsi="Souvenir Lt BT"/>
                <w:sz w:val="18"/>
                <w:szCs w:val="20"/>
              </w:rPr>
            </w:pPr>
            <w:r>
              <w:rPr>
                <w:rFonts w:ascii="Souvenir Lt BT" w:cs="Comic Sans MS" w:eastAsia="Comic Sans MS" w:hAnsi="Souvenir Lt BT"/>
                <w:sz w:val="18"/>
                <w:szCs w:val="20"/>
              </w:rPr>
              <w:t>Evalúa la eficacia de las políticas y prácticas de instituciones financieras alternativas.</w:t>
            </w:r>
          </w:p>
          <w:p w14:paraId="1FFB464B">
            <w:pPr>
              <w:pStyle w:val="style0"/>
              <w:numPr>
                <w:ilvl w:val="0"/>
                <w:numId w:val="12"/>
              </w:numPr>
              <w:spacing w:after="0" w:lineRule="auto" w:line="256"/>
              <w:jc w:val="both"/>
              <w:rPr>
                <w:rFonts w:ascii="Souvenir Lt BT" w:cs="Comic Sans MS" w:eastAsia="Comic Sans MS" w:hAnsi="Souvenir Lt BT"/>
                <w:sz w:val="18"/>
                <w:szCs w:val="20"/>
              </w:rPr>
            </w:pPr>
            <w:r>
              <w:rPr>
                <w:rFonts w:ascii="Souvenir Lt BT" w:cs="Comic Sans MS" w:eastAsia="Comic Sans MS" w:hAnsi="Souvenir Lt BT"/>
                <w:sz w:val="18"/>
                <w:szCs w:val="20"/>
              </w:rPr>
              <w:t>Compara diferentes tipos de instituciones financieras, como cooperativas de crédito, fondos de inversión y aseguradoras.</w:t>
            </w:r>
          </w:p>
        </w:tc>
      </w:tr>
      <w:tr w14:paraId="5A9D904F">
        <w:tblPrEx/>
        <w:trPr>
          <w:trHeight w:val="234" w:hRule="atLeast"/>
          <w:jc w:val="center"/>
        </w:trPr>
        <w:tc>
          <w:tcPr>
            <w:tcW w:w="2164" w:type="dxa"/>
            <w:gridSpan w:val="2"/>
            <w:tcBorders/>
            <w:shd w:val="clear" w:color="auto" w:fill="ffffff"/>
            <w:vAlign w:val="center"/>
          </w:tcPr>
          <w:p w14:paraId="5C47104A">
            <w:pPr>
              <w:pStyle w:val="style0"/>
              <w:spacing w:after="0"/>
              <w:rPr>
                <w:rFonts w:ascii="Souvenir Lt BT" w:cs="Arial" w:hAnsi="Souvenir Lt BT"/>
                <w:b/>
                <w:color w:val="000000"/>
                <w:sz w:val="18"/>
                <w:szCs w:val="18"/>
              </w:rPr>
            </w:pPr>
            <w:r>
              <w:rPr>
                <w:rFonts w:ascii="Souvenir Lt BT" w:cs="Arial" w:hAnsi="Souvenir Lt BT"/>
                <w:b/>
                <w:color w:val="000000"/>
                <w:sz w:val="18"/>
                <w:szCs w:val="18"/>
              </w:rPr>
              <w:t>EVIDENCIA</w:t>
            </w:r>
          </w:p>
        </w:tc>
        <w:tc>
          <w:tcPr>
            <w:tcW w:w="7542" w:type="dxa"/>
            <w:gridSpan w:val="6"/>
            <w:tcBorders/>
            <w:shd w:val="clear" w:color="auto" w:fill="ffffff"/>
            <w:vAlign w:val="center"/>
          </w:tcPr>
          <w:p w14:paraId="2D48BD94">
            <w:pPr>
              <w:pStyle w:val="style0"/>
              <w:spacing w:after="0"/>
              <w:jc w:val="both"/>
              <w:rPr>
                <w:rFonts w:ascii="Souvenir Lt BT" w:cs="Comic Sans MS" w:eastAsia="Comic Sans MS" w:hAnsi="Souvenir Lt BT"/>
                <w:color w:val="000000"/>
                <w:sz w:val="18"/>
                <w:szCs w:val="20"/>
              </w:rPr>
            </w:pPr>
            <w:r>
              <w:rPr>
                <w:rFonts w:ascii="Souvenir Lt BT" w:cs="Comic Sans MS" w:eastAsia="Comic Sans MS" w:hAnsi="Souvenir Lt BT"/>
                <w:color w:val="000000"/>
                <w:sz w:val="18"/>
                <w:szCs w:val="20"/>
              </w:rPr>
              <w:t>Mapa conceptual 3D sobre las otras instituciones financieras</w:t>
            </w:r>
          </w:p>
        </w:tc>
      </w:tr>
      <w:tr w14:paraId="091F5EB3">
        <w:tblPrEx/>
        <w:trPr>
          <w:trHeight w:val="122" w:hRule="atLeast"/>
          <w:jc w:val="center"/>
        </w:trPr>
        <w:tc>
          <w:tcPr>
            <w:tcW w:w="9706" w:type="dxa"/>
            <w:gridSpan w:val="8"/>
            <w:tcBorders/>
            <w:shd w:val="clear" w:color="auto" w:fill="4f81bd"/>
            <w:vAlign w:val="center"/>
          </w:tcPr>
          <w:p w14:paraId="69B613B8">
            <w:pPr>
              <w:pStyle w:val="style0"/>
              <w:jc w:val="both"/>
              <w:rPr>
                <w:rFonts w:ascii="Souvenir Lt BT" w:cs="Arial" w:hAnsi="Souvenir Lt BT"/>
                <w:b/>
                <w:color w:val="ffffff"/>
                <w:sz w:val="18"/>
                <w:szCs w:val="18"/>
              </w:rPr>
            </w:pPr>
            <w:r>
              <w:rPr>
                <w:rFonts w:ascii="Souvenir Lt BT" w:cs="Arial" w:hAnsi="Souvenir Lt BT"/>
                <w:b/>
                <w:color w:val="ffffff"/>
                <w:sz w:val="18"/>
                <w:szCs w:val="18"/>
              </w:rPr>
              <w:t>COMPETENCIAS TRANSVERSALES</w:t>
            </w:r>
          </w:p>
        </w:tc>
      </w:tr>
      <w:tr w14:paraId="314EB4D0">
        <w:tblPrEx/>
        <w:trPr>
          <w:trHeight w:val="138" w:hRule="atLeast"/>
          <w:jc w:val="center"/>
        </w:trPr>
        <w:tc>
          <w:tcPr>
            <w:tcW w:w="2388" w:type="dxa"/>
            <w:gridSpan w:val="3"/>
            <w:tcBorders/>
            <w:shd w:val="clear" w:color="auto" w:fill="ffffff"/>
            <w:vAlign w:val="center"/>
          </w:tcPr>
          <w:p w14:paraId="1380BF3D">
            <w:pPr>
              <w:pStyle w:val="style0"/>
              <w:jc w:val="center"/>
              <w:rPr>
                <w:rFonts w:ascii="Souvenir Lt BT" w:hAnsi="Souvenir Lt BT"/>
                <w:b/>
                <w:color w:val="000000"/>
                <w:sz w:val="18"/>
                <w:szCs w:val="18"/>
              </w:rPr>
            </w:pPr>
            <w:r>
              <w:rPr>
                <w:rFonts w:ascii="Souvenir Lt BT" w:hAnsi="Souvenir Lt BT"/>
                <w:b/>
                <w:color w:val="000000"/>
                <w:sz w:val="18"/>
                <w:szCs w:val="18"/>
              </w:rPr>
              <w:t>COMPETENCIA</w:t>
            </w:r>
          </w:p>
        </w:tc>
        <w:tc>
          <w:tcPr>
            <w:tcW w:w="3228" w:type="dxa"/>
            <w:gridSpan w:val="2"/>
            <w:tcBorders/>
            <w:shd w:val="clear" w:color="auto" w:fill="ffffff"/>
            <w:vAlign w:val="center"/>
          </w:tcPr>
          <w:p w14:paraId="4D354234">
            <w:pPr>
              <w:pStyle w:val="style0"/>
              <w:jc w:val="center"/>
              <w:rPr>
                <w:rFonts w:ascii="Souvenir Lt BT" w:cs="Arial" w:hAnsi="Souvenir Lt BT"/>
                <w:b/>
                <w:sz w:val="18"/>
                <w:szCs w:val="18"/>
              </w:rPr>
            </w:pPr>
            <w:r>
              <w:rPr>
                <w:rFonts w:ascii="Souvenir Lt BT" w:cs="Arial" w:hAnsi="Souvenir Lt BT"/>
                <w:b/>
                <w:sz w:val="18"/>
                <w:szCs w:val="18"/>
              </w:rPr>
              <w:t>CAPACIDADES</w:t>
            </w:r>
          </w:p>
        </w:tc>
        <w:tc>
          <w:tcPr>
            <w:tcW w:w="4090" w:type="dxa"/>
            <w:gridSpan w:val="3"/>
            <w:tcBorders/>
            <w:shd w:val="clear" w:color="auto" w:fill="ffffff"/>
            <w:vAlign w:val="center"/>
          </w:tcPr>
          <w:p w14:paraId="0F39A3D4">
            <w:pPr>
              <w:pStyle w:val="style0"/>
              <w:jc w:val="center"/>
              <w:rPr>
                <w:rFonts w:ascii="Souvenir Lt BT" w:cs="Arial" w:hAnsi="Souvenir Lt BT"/>
                <w:b/>
                <w:sz w:val="18"/>
                <w:szCs w:val="18"/>
              </w:rPr>
            </w:pPr>
            <w:r>
              <w:rPr>
                <w:rFonts w:ascii="Souvenir Lt BT" w:cs="Arial" w:hAnsi="Souvenir Lt BT"/>
                <w:b/>
                <w:sz w:val="18"/>
                <w:szCs w:val="18"/>
              </w:rPr>
              <w:t>DESEMPEÑOS</w:t>
            </w:r>
          </w:p>
        </w:tc>
      </w:tr>
      <w:tr w14:paraId="5F8901C3">
        <w:tblPrEx/>
        <w:trPr>
          <w:trHeight w:val="260" w:hRule="atLeast"/>
          <w:jc w:val="center"/>
        </w:trPr>
        <w:tc>
          <w:tcPr>
            <w:tcW w:w="2388" w:type="dxa"/>
            <w:gridSpan w:val="3"/>
            <w:tcBorders/>
            <w:shd w:val="clear" w:color="auto" w:fill="ffffff"/>
            <w:vAlign w:val="center"/>
          </w:tcPr>
          <w:p w14:paraId="337B5D44">
            <w:pPr>
              <w:pStyle w:val="style0"/>
              <w:jc w:val="center"/>
              <w:rPr>
                <w:rFonts w:ascii="Souvenir Lt BT" w:hAnsi="Souvenir Lt BT"/>
                <w:bCs/>
                <w:color w:val="000000"/>
                <w:sz w:val="18"/>
                <w:szCs w:val="18"/>
              </w:rPr>
            </w:pPr>
            <w:r>
              <w:rPr>
                <w:rFonts w:ascii="Souvenir Lt BT" w:hAnsi="Souvenir Lt BT"/>
                <w:bCs/>
                <w:color w:val="000000"/>
                <w:sz w:val="18"/>
                <w:szCs w:val="18"/>
              </w:rPr>
              <w:t>SE DESENVUELVE EN ENTORNOS VIRTUALES GENERADOS POR LAS TIC</w:t>
            </w:r>
          </w:p>
        </w:tc>
        <w:tc>
          <w:tcPr>
            <w:tcW w:w="3228" w:type="dxa"/>
            <w:gridSpan w:val="2"/>
            <w:tcBorders/>
            <w:shd w:val="clear" w:color="auto" w:fill="ffffff"/>
            <w:vAlign w:val="center"/>
          </w:tcPr>
          <w:p w14:paraId="1EB5BB0B">
            <w:pPr>
              <w:pStyle w:val="style0"/>
              <w:jc w:val="center"/>
              <w:rPr>
                <w:rFonts w:ascii="Souvenir Lt BT" w:cs="Arial" w:hAnsi="Souvenir Lt BT"/>
                <w:b/>
                <w:color w:val="000000"/>
                <w:sz w:val="18"/>
                <w:szCs w:val="18"/>
              </w:rPr>
            </w:pPr>
            <w:r>
              <w:rPr>
                <w:rFonts w:ascii="Souvenir Lt BT" w:eastAsia="Times New Roman" w:hAnsi="Souvenir Lt BT"/>
                <w:bCs/>
                <w:color w:val="000000"/>
                <w:sz w:val="18"/>
                <w:szCs w:val="18"/>
              </w:rPr>
              <w:t>Gestiona información del entorno virtual.</w:t>
            </w:r>
          </w:p>
        </w:tc>
        <w:tc>
          <w:tcPr>
            <w:tcW w:w="4090" w:type="dxa"/>
            <w:gridSpan w:val="3"/>
            <w:tcBorders/>
            <w:shd w:val="clear" w:color="auto" w:fill="ffffff"/>
          </w:tcPr>
          <w:p w14:paraId="3CD55775">
            <w:pPr>
              <w:pStyle w:val="style0"/>
              <w:jc w:val="both"/>
              <w:rPr>
                <w:rFonts w:ascii="Souvenir Lt BT" w:hAnsi="Souvenir Lt BT"/>
                <w:color w:val="000000"/>
                <w:sz w:val="18"/>
                <w:szCs w:val="18"/>
              </w:rPr>
            </w:pPr>
            <w:r>
              <w:rPr>
                <w:rFonts w:ascii="Souvenir Lt BT" w:hAnsi="Souvenir Lt BT"/>
                <w:color w:val="000000"/>
                <w:sz w:val="18"/>
                <w:szCs w:val="18"/>
              </w:rPr>
              <w:t>Clasifica información de diversas fuentes y entornos sobre el feudalismo teniendo en cuenta la pertinencia y exactitud del contenido reconociendo los derechos de autor.</w:t>
            </w:r>
          </w:p>
        </w:tc>
      </w:tr>
      <w:tr w14:paraId="229C8B1B">
        <w:tblPrEx/>
        <w:trPr>
          <w:trHeight w:val="260" w:hRule="atLeast"/>
          <w:jc w:val="center"/>
        </w:trPr>
        <w:tc>
          <w:tcPr>
            <w:tcW w:w="2388" w:type="dxa"/>
            <w:gridSpan w:val="3"/>
            <w:tcBorders/>
            <w:shd w:val="clear" w:color="auto" w:fill="ffffff"/>
            <w:vAlign w:val="center"/>
          </w:tcPr>
          <w:p w14:paraId="26158303">
            <w:pPr>
              <w:pStyle w:val="style0"/>
              <w:jc w:val="center"/>
              <w:rPr>
                <w:rFonts w:ascii="Souvenir Lt BT" w:hAnsi="Souvenir Lt BT"/>
                <w:bCs/>
                <w:color w:val="000000"/>
                <w:sz w:val="18"/>
                <w:szCs w:val="18"/>
              </w:rPr>
            </w:pPr>
            <w:r>
              <w:rPr>
                <w:rFonts w:ascii="Souvenir Lt BT" w:hAnsi="Souvenir Lt BT"/>
                <w:bCs/>
                <w:color w:val="000000"/>
                <w:sz w:val="18"/>
                <w:szCs w:val="18"/>
              </w:rPr>
              <w:t>GESTIONA SU APRENDIZAJE DE MANERA AUTONOMA</w:t>
            </w:r>
          </w:p>
        </w:tc>
        <w:tc>
          <w:tcPr>
            <w:tcW w:w="3228" w:type="dxa"/>
            <w:gridSpan w:val="2"/>
            <w:tcBorders/>
            <w:shd w:val="clear" w:color="auto" w:fill="ffffff"/>
          </w:tcPr>
          <w:p w14:paraId="224FD685">
            <w:pPr>
              <w:pStyle w:val="style0"/>
              <w:jc w:val="center"/>
              <w:rPr>
                <w:rFonts w:ascii="Souvenir Lt BT" w:eastAsia="Times New Roman" w:hAnsi="Souvenir Lt BT"/>
                <w:bCs/>
                <w:color w:val="000000"/>
                <w:sz w:val="18"/>
                <w:szCs w:val="18"/>
              </w:rPr>
            </w:pPr>
          </w:p>
          <w:p w14:paraId="6BE56A48">
            <w:pPr>
              <w:pStyle w:val="style0"/>
              <w:jc w:val="center"/>
              <w:rPr>
                <w:rFonts w:ascii="Souvenir Lt BT" w:cs="Arial" w:hAnsi="Souvenir Lt BT"/>
                <w:bCs/>
                <w:color w:val="000000"/>
                <w:sz w:val="18"/>
                <w:szCs w:val="18"/>
              </w:rPr>
            </w:pPr>
            <w:r>
              <w:rPr>
                <w:rFonts w:ascii="Souvenir Lt BT" w:eastAsia="Times New Roman" w:hAnsi="Souvenir Lt BT"/>
                <w:bCs/>
                <w:color w:val="000000"/>
                <w:sz w:val="18"/>
                <w:szCs w:val="18"/>
              </w:rPr>
              <w:t>Organiza acciones estratégicas para alcanzar sus metas de aprendizaje.</w:t>
            </w:r>
          </w:p>
        </w:tc>
        <w:tc>
          <w:tcPr>
            <w:tcW w:w="4090" w:type="dxa"/>
            <w:gridSpan w:val="3"/>
            <w:tcBorders/>
            <w:shd w:val="clear" w:color="auto" w:fill="ffffff"/>
          </w:tcPr>
          <w:p w14:paraId="5B2B2E50">
            <w:pPr>
              <w:pStyle w:val="style0"/>
              <w:jc w:val="both"/>
              <w:rPr>
                <w:rFonts w:ascii="Souvenir Lt BT" w:cs="Arial" w:hAnsi="Souvenir Lt BT"/>
                <w:bCs/>
                <w:color w:val="000000"/>
                <w:sz w:val="18"/>
                <w:szCs w:val="18"/>
              </w:rPr>
            </w:pPr>
            <w:r>
              <w:rPr>
                <w:rFonts w:ascii="Souvenir Lt BT" w:hAnsi="Souvenir Lt BT"/>
                <w:bCs/>
                <w:color w:val="000000"/>
                <w:sz w:val="18"/>
                <w:szCs w:val="18"/>
              </w:rPr>
              <w:t>Organiza un conjunto de estrategias y procedimientos en función del tiempo y de los recursos de que dispone para lograr las metas de aprendizaje de acuerdo con sus posibilidades.</w:t>
            </w:r>
          </w:p>
        </w:tc>
      </w:tr>
      <w:tr w14:paraId="6384CBDE">
        <w:tblPrEx/>
        <w:trPr>
          <w:trHeight w:val="260" w:hRule="atLeast"/>
          <w:jc w:val="center"/>
        </w:trPr>
        <w:tc>
          <w:tcPr>
            <w:tcW w:w="9706" w:type="dxa"/>
            <w:gridSpan w:val="8"/>
            <w:tcBorders/>
            <w:shd w:val="clear" w:color="auto" w:fill="4f81bd"/>
            <w:vAlign w:val="center"/>
          </w:tcPr>
          <w:p w14:paraId="6A914EB1">
            <w:pPr>
              <w:pStyle w:val="style0"/>
              <w:jc w:val="both"/>
              <w:rPr>
                <w:rFonts w:ascii="Souvenir Lt BT" w:hAnsi="Souvenir Lt BT"/>
                <w:b/>
                <w:color w:val="ffffff"/>
                <w:sz w:val="18"/>
                <w:szCs w:val="18"/>
              </w:rPr>
            </w:pPr>
            <w:r>
              <w:rPr>
                <w:rFonts w:ascii="Souvenir Lt BT" w:hAnsi="Souvenir Lt BT"/>
                <w:b/>
                <w:color w:val="ffffff"/>
                <w:sz w:val="18"/>
                <w:szCs w:val="18"/>
              </w:rPr>
              <w:t>ENFOQUES TRANSVERSALES</w:t>
            </w:r>
          </w:p>
        </w:tc>
      </w:tr>
      <w:tr w14:paraId="7DAC570A">
        <w:tblPrEx/>
        <w:trPr>
          <w:trHeight w:val="260" w:hRule="atLeast"/>
          <w:jc w:val="center"/>
        </w:trPr>
        <w:tc>
          <w:tcPr>
            <w:tcW w:w="2388" w:type="dxa"/>
            <w:gridSpan w:val="3"/>
            <w:tcBorders/>
            <w:shd w:val="clear" w:color="auto" w:fill="ffffff"/>
            <w:vAlign w:val="center"/>
          </w:tcPr>
          <w:p w14:paraId="788DEF3E">
            <w:pPr>
              <w:pStyle w:val="style0"/>
              <w:jc w:val="center"/>
              <w:rPr>
                <w:rFonts w:ascii="Souvenir Lt BT" w:hAnsi="Souvenir Lt BT"/>
                <w:b/>
                <w:color w:val="000000"/>
                <w:sz w:val="18"/>
                <w:szCs w:val="18"/>
              </w:rPr>
            </w:pPr>
            <w:r>
              <w:rPr>
                <w:rFonts w:ascii="Souvenir Lt BT" w:hAnsi="Souvenir Lt BT"/>
                <w:b/>
                <w:color w:val="000000"/>
                <w:sz w:val="18"/>
                <w:szCs w:val="18"/>
              </w:rPr>
              <w:t>ENFOQUE</w:t>
            </w:r>
          </w:p>
        </w:tc>
        <w:tc>
          <w:tcPr>
            <w:tcW w:w="3228" w:type="dxa"/>
            <w:gridSpan w:val="2"/>
            <w:tcBorders/>
            <w:shd w:val="clear" w:color="auto" w:fill="ffffff"/>
          </w:tcPr>
          <w:p w14:paraId="7820176E">
            <w:pPr>
              <w:pStyle w:val="style0"/>
              <w:jc w:val="center"/>
              <w:rPr>
                <w:rFonts w:ascii="Souvenir Lt BT" w:eastAsia="Times New Roman" w:hAnsi="Souvenir Lt BT"/>
                <w:b/>
                <w:color w:val="000000"/>
                <w:sz w:val="18"/>
                <w:szCs w:val="18"/>
              </w:rPr>
            </w:pPr>
            <w:r>
              <w:rPr>
                <w:rFonts w:ascii="Souvenir Lt BT" w:eastAsia="Times New Roman" w:hAnsi="Souvenir Lt BT"/>
                <w:b/>
                <w:color w:val="000000"/>
                <w:sz w:val="18"/>
                <w:szCs w:val="18"/>
              </w:rPr>
              <w:t>VALORES</w:t>
            </w:r>
          </w:p>
        </w:tc>
        <w:tc>
          <w:tcPr>
            <w:tcW w:w="4090" w:type="dxa"/>
            <w:gridSpan w:val="3"/>
            <w:tcBorders/>
            <w:shd w:val="clear" w:color="auto" w:fill="ffffff"/>
          </w:tcPr>
          <w:p w14:paraId="022FC52F">
            <w:pPr>
              <w:pStyle w:val="style0"/>
              <w:jc w:val="center"/>
              <w:rPr>
                <w:rFonts w:ascii="Souvenir Lt BT" w:hAnsi="Souvenir Lt BT"/>
                <w:b/>
                <w:color w:val="000000"/>
                <w:sz w:val="18"/>
                <w:szCs w:val="18"/>
              </w:rPr>
            </w:pPr>
            <w:r>
              <w:rPr>
                <w:rFonts w:ascii="Souvenir Lt BT" w:hAnsi="Souvenir Lt BT"/>
                <w:b/>
                <w:color w:val="000000"/>
                <w:sz w:val="18"/>
                <w:szCs w:val="18"/>
              </w:rPr>
              <w:t>ACTITUDES</w:t>
            </w:r>
          </w:p>
        </w:tc>
      </w:tr>
      <w:tr w14:paraId="41AE8309">
        <w:tblPrEx/>
        <w:trPr>
          <w:trHeight w:val="260" w:hRule="atLeast"/>
          <w:jc w:val="center"/>
        </w:trPr>
        <w:tc>
          <w:tcPr>
            <w:tcW w:w="2388" w:type="dxa"/>
            <w:gridSpan w:val="3"/>
            <w:tcBorders/>
            <w:shd w:val="clear" w:color="auto" w:fill="ffffff"/>
          </w:tcPr>
          <w:p w14:paraId="579418F7">
            <w:pPr>
              <w:pStyle w:val="style0"/>
              <w:jc w:val="center"/>
              <w:rPr>
                <w:rFonts w:ascii="Souvenir Lt BT" w:hAnsi="Souvenir Lt BT"/>
                <w:bCs/>
                <w:color w:val="000000"/>
                <w:sz w:val="18"/>
                <w:szCs w:val="18"/>
              </w:rPr>
            </w:pPr>
            <w:r>
              <w:rPr>
                <w:rFonts w:ascii="Souvenir Lt BT" w:cs="Comic Sans MS" w:eastAsia="Comic Sans MS" w:hAnsi="Souvenir Lt BT"/>
                <w:b/>
                <w:sz w:val="18"/>
                <w:szCs w:val="18"/>
              </w:rPr>
              <w:t>Intercultural</w:t>
            </w:r>
          </w:p>
        </w:tc>
        <w:tc>
          <w:tcPr>
            <w:tcW w:w="3228" w:type="dxa"/>
            <w:gridSpan w:val="2"/>
            <w:tcBorders/>
            <w:shd w:val="clear" w:color="auto" w:fill="ffffff"/>
          </w:tcPr>
          <w:p w14:paraId="7980AE9A">
            <w:pPr>
              <w:pStyle w:val="style0"/>
              <w:jc w:val="both"/>
              <w:rPr>
                <w:rFonts w:ascii="Souvenir Lt BT" w:cs="Comic Sans MS" w:eastAsia="Comic Sans MS" w:hAnsi="Souvenir Lt BT"/>
                <w:b/>
                <w:sz w:val="18"/>
                <w:szCs w:val="18"/>
              </w:rPr>
            </w:pPr>
            <w:r>
              <w:rPr>
                <w:rFonts w:ascii="Souvenir Lt BT" w:cs="Comic Sans MS" w:eastAsia="Comic Sans MS" w:hAnsi="Souvenir Lt BT"/>
                <w:b/>
                <w:sz w:val="18"/>
                <w:szCs w:val="18"/>
              </w:rPr>
              <w:t>Dialogo Intercultural</w:t>
            </w:r>
          </w:p>
          <w:p w14:paraId="678E8FB9">
            <w:pPr>
              <w:pStyle w:val="style0"/>
              <w:jc w:val="center"/>
              <w:rPr>
                <w:rFonts w:ascii="Souvenir Lt BT" w:eastAsia="Times New Roman" w:hAnsi="Souvenir Lt BT"/>
                <w:bCs/>
                <w:color w:val="000000"/>
                <w:sz w:val="18"/>
                <w:szCs w:val="18"/>
              </w:rPr>
            </w:pPr>
          </w:p>
        </w:tc>
        <w:tc>
          <w:tcPr>
            <w:tcW w:w="4090" w:type="dxa"/>
            <w:gridSpan w:val="3"/>
            <w:tcBorders/>
            <w:shd w:val="clear" w:color="auto" w:fill="ffffff"/>
          </w:tcPr>
          <w:p w14:paraId="632C9DCC">
            <w:pPr>
              <w:pStyle w:val="style0"/>
              <w:jc w:val="both"/>
              <w:rPr>
                <w:rFonts w:ascii="Souvenir Lt BT" w:hAnsi="Souvenir Lt BT"/>
                <w:color w:val="000000"/>
                <w:sz w:val="18"/>
                <w:szCs w:val="18"/>
              </w:rPr>
            </w:pPr>
            <w:r>
              <w:rPr>
                <w:rFonts w:cs="Comic Sans MS" w:eastAsia="Comic Sans MS" w:hAnsi="Souvenir Lt BT"/>
                <w:sz w:val="18"/>
                <w:szCs w:val="18"/>
                <w:lang w:val="en-US"/>
              </w:rPr>
              <w:t>El</w:t>
            </w:r>
            <w:r>
              <w:rPr>
                <w:rFonts w:ascii="Souvenir Lt BT" w:cs="Comic Sans MS" w:eastAsia="Comic Sans MS" w:hAnsi="Souvenir Lt BT"/>
                <w:sz w:val="18"/>
                <w:szCs w:val="18"/>
              </w:rPr>
              <w:t xml:space="preserve"> docente y estudiantes acogen con respeto a todos, sin menospreciar ni excluir a nadie en razón de su lengua, su manera de hablar, su forma de vestir, sus costumbres o sus creencias.</w:t>
            </w:r>
          </w:p>
        </w:tc>
      </w:tr>
      <w:tr w14:paraId="2ECDB775">
        <w:tblPrEx/>
        <w:trPr>
          <w:trHeight w:val="260" w:hRule="atLeast"/>
          <w:jc w:val="center"/>
        </w:trPr>
        <w:tc>
          <w:tcPr>
            <w:tcW w:w="2388" w:type="dxa"/>
            <w:gridSpan w:val="3"/>
            <w:tcBorders/>
            <w:shd w:val="clear" w:color="auto" w:fill="ffffff"/>
          </w:tcPr>
          <w:p w14:paraId="52D50F44">
            <w:pPr>
              <w:pStyle w:val="style0"/>
              <w:jc w:val="both"/>
              <w:rPr>
                <w:rFonts w:ascii="Souvenir Lt BT" w:cs="Comic Sans MS" w:eastAsia="Comic Sans MS" w:hAnsi="Souvenir Lt BT"/>
                <w:b/>
                <w:sz w:val="18"/>
                <w:szCs w:val="18"/>
              </w:rPr>
            </w:pPr>
            <w:r>
              <w:rPr>
                <w:rFonts w:ascii="Souvenir Lt BT" w:cs="Comic Sans MS" w:eastAsia="Comic Sans MS" w:hAnsi="Souvenir Lt BT"/>
                <w:b/>
                <w:sz w:val="18"/>
                <w:szCs w:val="18"/>
              </w:rPr>
              <w:t>Orientación al bien común.</w:t>
            </w:r>
          </w:p>
          <w:p w14:paraId="5EE5C7A2">
            <w:pPr>
              <w:pStyle w:val="style0"/>
              <w:jc w:val="center"/>
              <w:rPr>
                <w:rFonts w:ascii="Souvenir Lt BT" w:cs="Arial" w:hAnsi="Souvenir Lt BT"/>
                <w:bCs/>
                <w:color w:val="000000"/>
                <w:sz w:val="18"/>
                <w:szCs w:val="18"/>
              </w:rPr>
            </w:pPr>
          </w:p>
        </w:tc>
        <w:tc>
          <w:tcPr>
            <w:tcW w:w="3228" w:type="dxa"/>
            <w:gridSpan w:val="2"/>
            <w:tcBorders/>
            <w:shd w:val="clear" w:color="auto" w:fill="ffffff"/>
          </w:tcPr>
          <w:p w14:paraId="30288A1D">
            <w:pPr>
              <w:pStyle w:val="style0"/>
              <w:jc w:val="center"/>
              <w:rPr>
                <w:rFonts w:ascii="Souvenir Lt BT" w:eastAsia="Times New Roman" w:hAnsi="Souvenir Lt BT"/>
                <w:bCs/>
                <w:color w:val="000000"/>
                <w:sz w:val="18"/>
                <w:szCs w:val="18"/>
              </w:rPr>
            </w:pPr>
            <w:r>
              <w:rPr>
                <w:rFonts w:ascii="Souvenir Lt BT" w:cs="Comic Sans MS" w:eastAsia="Comic Sans MS" w:hAnsi="Souvenir Lt BT"/>
                <w:b/>
                <w:sz w:val="18"/>
                <w:szCs w:val="18"/>
              </w:rPr>
              <w:t>Responsabilidad</w:t>
            </w:r>
          </w:p>
        </w:tc>
        <w:tc>
          <w:tcPr>
            <w:tcW w:w="4090" w:type="dxa"/>
            <w:gridSpan w:val="3"/>
            <w:tcBorders/>
            <w:shd w:val="clear" w:color="auto" w:fill="ffffff"/>
          </w:tcPr>
          <w:p w14:paraId="1E474278">
            <w:pPr>
              <w:pStyle w:val="style0"/>
              <w:jc w:val="both"/>
              <w:rPr>
                <w:rFonts w:ascii="Souvenir Lt BT" w:hAnsi="Souvenir Lt BT"/>
                <w:color w:val="000000"/>
                <w:sz w:val="18"/>
                <w:szCs w:val="18"/>
              </w:rPr>
            </w:pPr>
            <w:r>
              <w:rPr>
                <w:rFonts w:ascii="Souvenir Lt BT" w:cs="Comic Sans MS" w:eastAsia="Comic Sans MS" w:hAnsi="Souvenir Lt BT"/>
                <w:sz w:val="18"/>
                <w:szCs w:val="18"/>
              </w:rPr>
              <w:t>Los estudiantes comparten siempre los bienes disponibles para ellos en los espacios educativos (recursos materiales, instalaciones, tiempo, actividades, conocimientos) con sentido de equidad y justicia.</w:t>
            </w:r>
          </w:p>
        </w:tc>
      </w:tr>
      <w:tr w14:paraId="1E5E0104">
        <w:tblPrEx/>
        <w:trPr>
          <w:trHeight w:val="80" w:hRule="atLeast"/>
          <w:jc w:val="center"/>
        </w:trPr>
        <w:tc>
          <w:tcPr>
            <w:tcW w:w="9706" w:type="dxa"/>
            <w:gridSpan w:val="8"/>
            <w:tcBorders/>
            <w:shd w:val="clear" w:color="auto" w:fill="4f81bd"/>
            <w:vAlign w:val="center"/>
          </w:tcPr>
          <w:p w14:paraId="2503D062">
            <w:pPr>
              <w:pStyle w:val="style0"/>
              <w:tabs>
                <w:tab w:val="left" w:leader="none" w:pos="1521"/>
              </w:tabs>
              <w:rPr>
                <w:rFonts w:ascii="Souvenir Lt BT" w:cs="Arial" w:hAnsi="Souvenir Lt BT"/>
                <w:b/>
                <w:color w:val="ffffff"/>
                <w:sz w:val="18"/>
                <w:szCs w:val="18"/>
              </w:rPr>
            </w:pPr>
            <w:r>
              <w:rPr>
                <w:rFonts w:ascii="Souvenir Lt BT" w:cs="Arial" w:hAnsi="Souvenir Lt BT"/>
                <w:b/>
                <w:color w:val="ffffff"/>
                <w:sz w:val="18"/>
                <w:szCs w:val="18"/>
              </w:rPr>
              <w:t xml:space="preserve"> IV. SECUENCIA DIDÁCTICA</w:t>
            </w:r>
          </w:p>
        </w:tc>
      </w:tr>
      <w:tr w14:paraId="1EF7B8EF">
        <w:tblPrEx/>
        <w:trPr>
          <w:trHeight w:val="66" w:hRule="atLeast"/>
          <w:jc w:val="center"/>
        </w:trPr>
        <w:tc>
          <w:tcPr>
            <w:tcW w:w="828" w:type="dxa"/>
            <w:tcBorders/>
            <w:shd w:val="clear" w:color="auto" w:fill="4f81bd"/>
            <w:vAlign w:val="center"/>
          </w:tcPr>
          <w:p w14:paraId="1759BFE3">
            <w:pPr>
              <w:pStyle w:val="style0"/>
              <w:tabs>
                <w:tab w:val="left" w:leader="none" w:pos="1521"/>
              </w:tabs>
              <w:rPr>
                <w:rFonts w:ascii="Souvenir Lt BT" w:cs="Arial" w:hAnsi="Souvenir Lt BT"/>
                <w:b/>
                <w:sz w:val="18"/>
                <w:szCs w:val="18"/>
              </w:rPr>
            </w:pPr>
            <w:r>
              <w:rPr>
                <w:rFonts w:ascii="Souvenir Lt BT" w:cs="Arial" w:hAnsi="Souvenir Lt BT"/>
                <w:b/>
                <w:sz w:val="18"/>
                <w:szCs w:val="18"/>
              </w:rPr>
              <w:t>MOM.</w:t>
            </w:r>
          </w:p>
        </w:tc>
        <w:tc>
          <w:tcPr>
            <w:tcW w:w="1336" w:type="dxa"/>
            <w:tcBorders/>
            <w:shd w:val="clear" w:color="auto" w:fill="4f81bd"/>
            <w:vAlign w:val="center"/>
          </w:tcPr>
          <w:p w14:paraId="69231B3D">
            <w:pPr>
              <w:pStyle w:val="style0"/>
              <w:tabs>
                <w:tab w:val="left" w:leader="none" w:pos="1521"/>
              </w:tabs>
              <w:jc w:val="center"/>
              <w:rPr>
                <w:rFonts w:ascii="Souvenir Lt BT" w:cs="Arial" w:hAnsi="Souvenir Lt BT"/>
                <w:b/>
                <w:sz w:val="18"/>
                <w:szCs w:val="18"/>
              </w:rPr>
            </w:pPr>
            <w:r>
              <w:rPr>
                <w:rFonts w:ascii="Souvenir Lt BT" w:cs="Arial" w:hAnsi="Souvenir Lt BT"/>
                <w:b/>
                <w:sz w:val="18"/>
                <w:szCs w:val="18"/>
              </w:rPr>
              <w:t>PROCESOS PEDAGÓGICOS</w:t>
            </w:r>
          </w:p>
        </w:tc>
        <w:tc>
          <w:tcPr>
            <w:tcW w:w="5679" w:type="dxa"/>
            <w:gridSpan w:val="4"/>
            <w:tcBorders/>
            <w:shd w:val="clear" w:color="auto" w:fill="4f81bd"/>
            <w:vAlign w:val="center"/>
          </w:tcPr>
          <w:p w14:paraId="02D8E0B6">
            <w:pPr>
              <w:pStyle w:val="style0"/>
              <w:tabs>
                <w:tab w:val="left" w:leader="none" w:pos="1521"/>
              </w:tabs>
              <w:jc w:val="center"/>
              <w:rPr>
                <w:rFonts w:ascii="Souvenir Lt BT" w:cs="Arial" w:hAnsi="Souvenir Lt BT"/>
                <w:b/>
                <w:sz w:val="18"/>
                <w:szCs w:val="18"/>
              </w:rPr>
            </w:pPr>
            <w:r>
              <w:rPr>
                <w:rFonts w:ascii="Souvenir Lt BT" w:cs="Arial" w:hAnsi="Souvenir Lt BT"/>
                <w:b/>
                <w:sz w:val="18"/>
                <w:szCs w:val="18"/>
              </w:rPr>
              <w:t>ACTIVIDADES</w:t>
            </w:r>
          </w:p>
        </w:tc>
        <w:tc>
          <w:tcPr>
            <w:tcW w:w="1147" w:type="dxa"/>
            <w:tcBorders/>
            <w:shd w:val="clear" w:color="auto" w:fill="4f81bd"/>
            <w:vAlign w:val="center"/>
          </w:tcPr>
          <w:p w14:paraId="553148A8">
            <w:pPr>
              <w:pStyle w:val="style0"/>
              <w:tabs>
                <w:tab w:val="left" w:leader="none" w:pos="1521"/>
              </w:tabs>
              <w:jc w:val="center"/>
              <w:rPr>
                <w:rFonts w:ascii="Souvenir Lt BT" w:cs="Arial" w:hAnsi="Souvenir Lt BT"/>
                <w:b/>
                <w:sz w:val="18"/>
                <w:szCs w:val="18"/>
              </w:rPr>
            </w:pPr>
            <w:r>
              <w:rPr>
                <w:rFonts w:ascii="Souvenir Lt BT" w:cs="Arial" w:hAnsi="Souvenir Lt BT"/>
                <w:b/>
                <w:sz w:val="18"/>
                <w:szCs w:val="18"/>
              </w:rPr>
              <w:t>RECURSOS</w:t>
            </w:r>
          </w:p>
        </w:tc>
        <w:tc>
          <w:tcPr>
            <w:tcW w:w="716" w:type="dxa"/>
            <w:tcBorders/>
            <w:shd w:val="clear" w:color="auto" w:fill="4f81bd"/>
            <w:vAlign w:val="center"/>
          </w:tcPr>
          <w:p w14:paraId="5EBD4B1E">
            <w:pPr>
              <w:pStyle w:val="style0"/>
              <w:tabs>
                <w:tab w:val="left" w:leader="none" w:pos="1521"/>
              </w:tabs>
              <w:ind w:left="-108" w:right="-108"/>
              <w:jc w:val="center"/>
              <w:rPr>
                <w:rFonts w:ascii="Souvenir Lt BT" w:cs="Arial" w:hAnsi="Souvenir Lt BT"/>
                <w:b/>
                <w:sz w:val="18"/>
                <w:szCs w:val="18"/>
              </w:rPr>
            </w:pPr>
            <w:r>
              <w:rPr>
                <w:rFonts w:ascii="Souvenir Lt BT" w:cs="Arial" w:hAnsi="Souvenir Lt BT"/>
                <w:b/>
                <w:sz w:val="18"/>
                <w:szCs w:val="18"/>
              </w:rPr>
              <w:t>TIEMPO</w:t>
            </w:r>
          </w:p>
        </w:tc>
      </w:tr>
      <w:tr w14:paraId="79A8EC52">
        <w:tblPrEx/>
        <w:trPr>
          <w:trHeight w:val="813" w:hRule="atLeast"/>
          <w:jc w:val="center"/>
        </w:trPr>
        <w:tc>
          <w:tcPr>
            <w:tcW w:w="828" w:type="dxa"/>
            <w:tcBorders/>
            <w:shd w:val="clear" w:color="auto" w:fill="4f81bd"/>
            <w:textDirection w:val="btLr"/>
            <w:vAlign w:val="center"/>
          </w:tcPr>
          <w:p w14:paraId="207E660B">
            <w:pPr>
              <w:pStyle w:val="style179"/>
              <w:ind w:left="347" w:right="113"/>
              <w:jc w:val="center"/>
              <w:rPr>
                <w:rFonts w:ascii="Souvenir Lt BT" w:cs="Arial" w:hAnsi="Souvenir Lt BT"/>
                <w:b/>
                <w:sz w:val="18"/>
                <w:szCs w:val="18"/>
              </w:rPr>
            </w:pPr>
            <w:r>
              <w:rPr>
                <w:rFonts w:ascii="Souvenir Lt BT" w:cs="Arial" w:hAnsi="Souvenir Lt BT"/>
                <w:b/>
                <w:sz w:val="18"/>
                <w:szCs w:val="18"/>
              </w:rPr>
              <w:t>INICIO</w:t>
            </w:r>
          </w:p>
        </w:tc>
        <w:tc>
          <w:tcPr>
            <w:tcW w:w="1336" w:type="dxa"/>
            <w:tcBorders/>
            <w:vAlign w:val="center"/>
          </w:tcPr>
          <w:p w14:paraId="2C1D76D5">
            <w:pPr>
              <w:pStyle w:val="style179"/>
              <w:ind w:left="0"/>
              <w:jc w:val="center"/>
              <w:rPr>
                <w:rFonts w:ascii="Souvenir Lt BT" w:cs="Arial" w:hAnsi="Souvenir Lt BT"/>
                <w:sz w:val="18"/>
                <w:szCs w:val="18"/>
              </w:rPr>
            </w:pPr>
            <w:r>
              <w:rPr>
                <w:rFonts w:ascii="Souvenir Lt BT" w:cs="Arial" w:hAnsi="Souvenir Lt BT"/>
                <w:sz w:val="18"/>
                <w:szCs w:val="18"/>
              </w:rPr>
              <w:t>Problematización</w:t>
            </w:r>
          </w:p>
          <w:p w14:paraId="0164A41F">
            <w:pPr>
              <w:pStyle w:val="style0"/>
              <w:jc w:val="center"/>
              <w:rPr>
                <w:rFonts w:ascii="Souvenir Lt BT" w:cs="Arial" w:hAnsi="Souvenir Lt BT"/>
                <w:sz w:val="18"/>
                <w:szCs w:val="18"/>
              </w:rPr>
            </w:pPr>
            <w:r>
              <w:rPr>
                <w:rFonts w:ascii="Souvenir Lt BT" w:cs="Arial" w:hAnsi="Souvenir Lt BT"/>
                <w:sz w:val="18"/>
                <w:szCs w:val="18"/>
              </w:rPr>
              <w:t>Propósito y organización</w:t>
            </w:r>
          </w:p>
          <w:p w14:paraId="0CF8EB78">
            <w:pPr>
              <w:pStyle w:val="style179"/>
              <w:ind w:left="0"/>
              <w:jc w:val="center"/>
              <w:rPr>
                <w:rFonts w:ascii="Souvenir Lt BT" w:cs="Arial" w:hAnsi="Souvenir Lt BT"/>
                <w:sz w:val="18"/>
                <w:szCs w:val="18"/>
              </w:rPr>
            </w:pPr>
            <w:r>
              <w:rPr>
                <w:rFonts w:ascii="Souvenir Lt BT" w:cs="Arial" w:hAnsi="Souvenir Lt BT"/>
                <w:sz w:val="18"/>
                <w:szCs w:val="18"/>
              </w:rPr>
              <w:t>Motivación, interés e incentivo</w:t>
            </w:r>
          </w:p>
          <w:p w14:paraId="446E0288">
            <w:pPr>
              <w:pStyle w:val="style179"/>
              <w:ind w:left="0"/>
              <w:jc w:val="center"/>
              <w:rPr>
                <w:rFonts w:ascii="Souvenir Lt BT" w:cs="Arial" w:hAnsi="Souvenir Lt BT"/>
                <w:sz w:val="18"/>
                <w:szCs w:val="18"/>
              </w:rPr>
            </w:pPr>
            <w:r>
              <w:rPr>
                <w:rFonts w:ascii="Souvenir Lt BT" w:cs="Arial" w:hAnsi="Souvenir Lt BT"/>
                <w:sz w:val="18"/>
                <w:szCs w:val="18"/>
              </w:rPr>
              <w:t>Saberes previos</w:t>
            </w:r>
          </w:p>
        </w:tc>
        <w:tc>
          <w:tcPr>
            <w:tcW w:w="5679" w:type="dxa"/>
            <w:gridSpan w:val="4"/>
            <w:tcBorders/>
          </w:tcPr>
          <w:p w14:paraId="2B6D89E6">
            <w:pPr>
              <w:pStyle w:val="style0"/>
              <w:jc w:val="both"/>
              <w:rPr>
                <w:rFonts w:ascii="Souvenir Lt BT" w:cs="Comic Sans MS" w:eastAsia="Comic Sans MS" w:hAnsi="Souvenir Lt BT"/>
                <w:color w:val="0000ff"/>
                <w:sz w:val="18"/>
                <w:szCs w:val="18"/>
                <w:u w:val="single"/>
              </w:rPr>
            </w:pPr>
            <w:r>
              <w:rPr>
                <w:rFonts w:ascii="Souvenir Lt BT" w:cs="Comic Sans MS" w:eastAsia="Comic Sans MS" w:hAnsi="Souvenir Lt BT"/>
                <w:b/>
                <w:color w:val="0000ff"/>
                <w:sz w:val="18"/>
                <w:szCs w:val="18"/>
                <w:u w:val="single"/>
              </w:rPr>
              <w:t>SALUDO Y BIENVENIDA</w:t>
            </w:r>
            <w:r>
              <w:rPr>
                <w:rFonts w:ascii="Souvenir Lt BT" w:cs="Comic Sans MS" w:eastAsia="Comic Sans MS" w:hAnsi="Souvenir Lt BT"/>
                <w:b/>
                <w:color w:val="0000ff"/>
                <w:sz w:val="18"/>
                <w:szCs w:val="18"/>
              </w:rPr>
              <w:t>:</w:t>
            </w:r>
            <w:r>
              <w:rPr>
                <w:rFonts w:ascii="Souvenir Lt BT" w:cs="Comic Sans MS" w:eastAsia="Comic Sans MS" w:hAnsi="Souvenir Lt BT"/>
                <w:color w:val="0000ff"/>
                <w:sz w:val="18"/>
                <w:szCs w:val="18"/>
                <w:u w:val="single"/>
              </w:rPr>
              <w:t xml:space="preserve"> </w:t>
            </w:r>
          </w:p>
          <w:p w14:paraId="245012E0">
            <w:pPr>
              <w:pStyle w:val="style0"/>
              <w:numPr>
                <w:ilvl w:val="0"/>
                <w:numId w:val="43"/>
              </w:numPr>
              <w:pBdr>
                <w:left w:val="nil"/>
                <w:right w:val="nil"/>
                <w:top w:val="nil"/>
                <w:bottom w:val="nil"/>
                <w:between w:val="nil"/>
              </w:pBdr>
              <w:tabs>
                <w:tab w:val="left" w:leader="none" w:pos="5236"/>
              </w:tabs>
              <w:spacing w:lineRule="auto" w:line="256"/>
              <w:jc w:val="both"/>
              <w:rPr>
                <w:rFonts w:ascii="Souvenir Lt BT" w:cs="Comic Sans MS" w:eastAsia="Comic Sans MS" w:hAnsi="Souvenir Lt BT"/>
                <w:color w:val="000000"/>
                <w:sz w:val="18"/>
                <w:szCs w:val="18"/>
              </w:rPr>
            </w:pPr>
            <w:r>
              <w:rPr>
                <w:rFonts w:ascii="Souvenir Lt BT" w:cs="Comic Sans MS" w:eastAsia="Comic Sans MS" w:hAnsi="Souvenir Lt BT"/>
                <w:color w:val="000000"/>
                <w:sz w:val="18"/>
                <w:szCs w:val="18"/>
              </w:rPr>
              <w:t xml:space="preserve">Saludamos </w:t>
            </w:r>
            <w:r>
              <w:rPr>
                <w:rFonts w:ascii="Souvenir Lt BT" w:cs="Comic Sans MS" w:eastAsia="Comic Sans MS" w:hAnsi="Souvenir Lt BT"/>
                <w:color w:val="0000ff"/>
                <w:sz w:val="18"/>
                <w:szCs w:val="18"/>
              </w:rPr>
              <w:t>cálida y afectuosamente</w:t>
            </w:r>
            <w:r>
              <w:rPr>
                <w:rFonts w:ascii="Souvenir Lt BT" w:cs="Comic Sans MS" w:eastAsia="Comic Sans MS" w:hAnsi="Souvenir Lt BT"/>
                <w:color w:val="000000"/>
                <w:sz w:val="18"/>
                <w:szCs w:val="18"/>
              </w:rPr>
              <w:t xml:space="preserve"> a los estudiantes, y les damos la bienvenida a la sesión de aprendizaje N°4.</w:t>
            </w:r>
          </w:p>
          <w:p w14:paraId="2EF0D871">
            <w:pPr>
              <w:pStyle w:val="style0"/>
              <w:tabs>
                <w:tab w:val="left" w:leader="none" w:pos="5236"/>
              </w:tabs>
              <w:jc w:val="both"/>
              <w:rPr>
                <w:rFonts w:ascii="Souvenir Lt BT" w:cs="Comic Sans MS" w:eastAsia="Comic Sans MS" w:hAnsi="Souvenir Lt BT"/>
                <w:b/>
                <w:color w:val="0000ff"/>
                <w:sz w:val="18"/>
                <w:szCs w:val="18"/>
                <w:u w:val="single"/>
              </w:rPr>
            </w:pPr>
            <w:r>
              <w:rPr>
                <w:rFonts w:ascii="Souvenir Lt BT" w:cs="Comic Sans MS" w:eastAsia="Comic Sans MS" w:hAnsi="Souvenir Lt BT"/>
                <w:b/>
                <w:color w:val="0000ff"/>
                <w:sz w:val="18"/>
                <w:szCs w:val="18"/>
                <w:u w:val="single"/>
              </w:rPr>
              <w:t xml:space="preserve">MOTIVACIÓN, SABERES PREVIOS Y PROBLEMATIZACIÓN: </w:t>
            </w:r>
          </w:p>
          <w:p w14:paraId="68AC4250">
            <w:pPr>
              <w:pStyle w:val="style0"/>
              <w:numPr>
                <w:ilvl w:val="0"/>
                <w:numId w:val="44"/>
              </w:numPr>
              <w:spacing w:after="0"/>
              <w:jc w:val="both"/>
              <w:rPr>
                <w:rFonts w:ascii="Souvenir Lt BT" w:cs="Comic Sans MS" w:eastAsia="Comic Sans MS" w:hAnsi="Souvenir Lt BT"/>
                <w:b/>
                <w:sz w:val="18"/>
                <w:szCs w:val="18"/>
              </w:rPr>
            </w:pPr>
            <w:r>
              <w:rPr>
                <w:rFonts w:ascii="Souvenir Lt BT" w:cs="Comic Sans MS" w:eastAsia="Comic Sans MS" w:hAnsi="Souvenir Lt BT"/>
                <w:b/>
                <w:i/>
                <w:sz w:val="18"/>
                <w:szCs w:val="18"/>
              </w:rPr>
              <w:t xml:space="preserve">Despertamos el interés de </w:t>
            </w:r>
            <w:r>
              <w:rPr>
                <w:rFonts w:ascii="Souvenir Lt BT" w:cs="Comic Sans MS" w:eastAsia="Comic Sans MS" w:hAnsi="Souvenir Lt BT"/>
                <w:sz w:val="18"/>
                <w:szCs w:val="18"/>
              </w:rPr>
              <w:t>los estudiantes presentando una imagen de instituciones financieras y no financieras.</w:t>
            </w:r>
          </w:p>
          <w:p w14:paraId="3378DA0B">
            <w:pPr>
              <w:pStyle w:val="style0"/>
              <w:spacing w:after="0"/>
              <w:jc w:val="both"/>
              <w:rPr>
                <w:rFonts w:ascii="Souvenir Lt BT" w:cs="Comic Sans MS" w:eastAsia="Comic Sans MS" w:hAnsi="Souvenir Lt BT"/>
                <w:b/>
                <w:sz w:val="18"/>
                <w:szCs w:val="18"/>
              </w:rPr>
            </w:pPr>
            <w:r>
              <w:rPr>
                <w:rFonts w:ascii="Souvenir Lt BT" w:hAnsi="Souvenir Lt BT"/>
                <w:noProof/>
                <w:sz w:val="18"/>
                <w:szCs w:val="18"/>
                <w:lang w:val="en-US" w:eastAsia="en-US"/>
              </w:rPr>
              <w:drawing>
                <wp:anchor distT="0" distB="0" distL="0" distR="0" simplePos="false" relativeHeight="2" behindDoc="false" locked="false" layoutInCell="true" allowOverlap="true">
                  <wp:simplePos x="0" y="0"/>
                  <wp:positionH relativeFrom="column">
                    <wp:posOffset>462280</wp:posOffset>
                  </wp:positionH>
                  <wp:positionV relativeFrom="paragraph">
                    <wp:posOffset>20320</wp:posOffset>
                  </wp:positionV>
                  <wp:extent cx="2486025" cy="1362075"/>
                  <wp:effectExtent l="0" t="0" r="9525" b="9525"/>
                  <wp:wrapNone/>
                  <wp:docPr id="1026" name="Imagen 67136730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n 671367306"/>
                          <pic:cNvPicPr/>
                        </pic:nvPicPr>
                        <pic:blipFill>
                          <a:blip r:embed="rId2" cstate="print"/>
                          <a:srcRect l="0" t="0" r="0" b="0"/>
                          <a:stretch/>
                        </pic:blipFill>
                        <pic:spPr>
                          <a:xfrm rot="0">
                            <a:off x="0" y="0"/>
                            <a:ext cx="2486025" cy="1362075"/>
                          </a:xfrm>
                          <a:prstGeom prst="rect"/>
                          <a:ln>
                            <a:noFill/>
                          </a:ln>
                        </pic:spPr>
                      </pic:pic>
                    </a:graphicData>
                  </a:graphic>
                  <wp14:sizeRelH relativeFrom="margin">
                    <wp14:pctWidth>0</wp14:pctWidth>
                  </wp14:sizeRelH>
                  <wp14:sizeRelV relativeFrom="margin">
                    <wp14:pctHeight>0</wp14:pctHeight>
                  </wp14:sizeRelV>
                </wp:anchor>
              </w:drawing>
            </w:r>
          </w:p>
          <w:p w14:paraId="3E51AFD0">
            <w:pPr>
              <w:pStyle w:val="style0"/>
              <w:spacing w:after="0"/>
              <w:jc w:val="both"/>
              <w:rPr>
                <w:rFonts w:ascii="Souvenir Lt BT" w:cs="Comic Sans MS" w:eastAsia="Comic Sans MS" w:hAnsi="Souvenir Lt BT"/>
                <w:b/>
                <w:sz w:val="18"/>
                <w:szCs w:val="18"/>
              </w:rPr>
            </w:pPr>
          </w:p>
          <w:p w14:paraId="5ED293E7">
            <w:pPr>
              <w:pStyle w:val="style0"/>
              <w:spacing w:after="0"/>
              <w:jc w:val="both"/>
              <w:rPr>
                <w:rFonts w:ascii="Souvenir Lt BT" w:cs="Comic Sans MS" w:eastAsia="Comic Sans MS" w:hAnsi="Souvenir Lt BT"/>
                <w:b/>
                <w:sz w:val="18"/>
                <w:szCs w:val="18"/>
              </w:rPr>
            </w:pPr>
          </w:p>
          <w:p w14:paraId="4F8100D9">
            <w:pPr>
              <w:pStyle w:val="style0"/>
              <w:spacing w:after="0"/>
              <w:jc w:val="both"/>
              <w:rPr>
                <w:rFonts w:ascii="Souvenir Lt BT" w:cs="Comic Sans MS" w:eastAsia="Comic Sans MS" w:hAnsi="Souvenir Lt BT"/>
                <w:b/>
                <w:sz w:val="18"/>
                <w:szCs w:val="18"/>
              </w:rPr>
            </w:pPr>
          </w:p>
          <w:p w14:paraId="230A6F4F">
            <w:pPr>
              <w:pStyle w:val="style0"/>
              <w:spacing w:after="0"/>
              <w:jc w:val="both"/>
              <w:rPr>
                <w:rFonts w:ascii="Souvenir Lt BT" w:cs="Comic Sans MS" w:eastAsia="Comic Sans MS" w:hAnsi="Souvenir Lt BT"/>
                <w:b/>
                <w:sz w:val="18"/>
                <w:szCs w:val="18"/>
              </w:rPr>
            </w:pPr>
          </w:p>
          <w:p w14:paraId="625CE172">
            <w:pPr>
              <w:pStyle w:val="style0"/>
              <w:spacing w:after="0"/>
              <w:jc w:val="both"/>
              <w:rPr>
                <w:rFonts w:ascii="Souvenir Lt BT" w:cs="Comic Sans MS" w:eastAsia="Comic Sans MS" w:hAnsi="Souvenir Lt BT"/>
                <w:b/>
                <w:sz w:val="18"/>
                <w:szCs w:val="18"/>
              </w:rPr>
            </w:pPr>
          </w:p>
          <w:p w14:paraId="2041B1A6">
            <w:pPr>
              <w:pStyle w:val="style0"/>
              <w:spacing w:after="0"/>
              <w:jc w:val="both"/>
              <w:rPr>
                <w:rFonts w:ascii="Souvenir Lt BT" w:cs="Comic Sans MS" w:eastAsia="Comic Sans MS" w:hAnsi="Souvenir Lt BT"/>
                <w:b/>
                <w:sz w:val="18"/>
                <w:szCs w:val="18"/>
              </w:rPr>
            </w:pPr>
          </w:p>
          <w:p w14:paraId="134901FA">
            <w:pPr>
              <w:pStyle w:val="style0"/>
              <w:spacing w:after="0"/>
              <w:jc w:val="both"/>
              <w:rPr>
                <w:rFonts w:ascii="Souvenir Lt BT" w:cs="Comic Sans MS" w:eastAsia="Comic Sans MS" w:hAnsi="Souvenir Lt BT"/>
                <w:b/>
                <w:sz w:val="18"/>
                <w:szCs w:val="18"/>
              </w:rPr>
            </w:pPr>
          </w:p>
          <w:p w14:paraId="2943E5C2">
            <w:pPr>
              <w:pStyle w:val="style0"/>
              <w:spacing w:after="0"/>
              <w:jc w:val="both"/>
              <w:rPr>
                <w:rFonts w:ascii="Souvenir Lt BT" w:cs="Comic Sans MS" w:eastAsia="Comic Sans MS" w:hAnsi="Souvenir Lt BT"/>
                <w:b/>
                <w:sz w:val="18"/>
                <w:szCs w:val="18"/>
              </w:rPr>
            </w:pPr>
          </w:p>
          <w:p w14:paraId="10B920C3">
            <w:pPr>
              <w:pStyle w:val="style0"/>
              <w:spacing w:after="0"/>
              <w:jc w:val="both"/>
              <w:rPr>
                <w:rFonts w:ascii="Souvenir Lt BT" w:cs="Comic Sans MS" w:eastAsia="Comic Sans MS" w:hAnsi="Souvenir Lt BT"/>
                <w:b/>
                <w:sz w:val="18"/>
                <w:szCs w:val="18"/>
              </w:rPr>
            </w:pPr>
          </w:p>
          <w:p w14:paraId="72DD9109">
            <w:pPr>
              <w:pStyle w:val="style0"/>
              <w:spacing w:after="0"/>
              <w:jc w:val="both"/>
              <w:rPr>
                <w:rFonts w:ascii="Souvenir Lt BT" w:cs="Comic Sans MS" w:eastAsia="Comic Sans MS" w:hAnsi="Souvenir Lt BT"/>
                <w:b/>
                <w:sz w:val="18"/>
                <w:szCs w:val="18"/>
              </w:rPr>
            </w:pPr>
            <w:r>
              <w:rPr>
                <w:noProof/>
              </w:rPr>
              <mc:AlternateContent>
                <mc:Choice Requires="wps">
                  <w:drawing>
                    <wp:anchor distT="0" distB="0" distL="0" distR="0" simplePos="false" relativeHeight="4" behindDoc="false" locked="false" layoutInCell="true" allowOverlap="true">
                      <wp:simplePos x="0" y="0"/>
                      <wp:positionH relativeFrom="column">
                        <wp:posOffset>-8255</wp:posOffset>
                      </wp:positionH>
                      <wp:positionV relativeFrom="paragraph">
                        <wp:posOffset>81280</wp:posOffset>
                      </wp:positionV>
                      <wp:extent cx="3474720" cy="434340"/>
                      <wp:effectExtent l="0" t="0" r="11430" b="22860"/>
                      <wp:wrapNone/>
                      <wp:docPr id="1027" name="Cuadro de texto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474720" cy="434340"/>
                              </a:xfrm>
                              <a:prstGeom prst="rect"/>
                              <a:solidFill>
                                <a:srgbClr val="ffffff"/>
                              </a:solidFill>
                              <a:ln cmpd="sng" cap="flat" w="9525">
                                <a:solidFill>
                                  <a:srgbClr val="ffffff"/>
                                </a:solidFill>
                                <a:prstDash val="solid"/>
                                <a:miter/>
                                <a:headEnd len="med" w="med" type="none"/>
                                <a:tailEnd len="med" w="med" type="none"/>
                              </a:ln>
                            </wps:spPr>
                            <wps:txbx id="1027">
                              <w:txbxContent>
                                <w:p w14:paraId="2D839049">
                                  <w:pPr>
                                    <w:pStyle w:val="style0"/>
                                    <w:rPr>
                                      <w:rFonts w:ascii="Comic Sans MS" w:hAnsi="Comic Sans MS"/>
                                      <w:sz w:val="18"/>
                                      <w:szCs w:val="18"/>
                                    </w:rPr>
                                  </w:pPr>
                                  <w:r>
                                    <w:rPr/>
                                    <w:fldChar w:fldCharType="begin"/>
                                  </w:r>
                                  <w:r>
                                    <w:instrText xml:space="preserve"> HYPERLINK "https://rebajatuscuentas.com/pe/blog/financieras-de-capital-propio-y-los-fondos-de-inversion" </w:instrText>
                                  </w:r>
                                  <w:r>
                                    <w:rPr/>
                                    <w:fldChar w:fldCharType="separate"/>
                                  </w:r>
                                  <w:r>
                                    <w:rPr>
                                      <w:rStyle w:val="style85"/>
                                      <w:rFonts w:ascii="Comic Sans MS" w:hAnsi="Comic Sans MS"/>
                                      <w:sz w:val="18"/>
                                      <w:szCs w:val="18"/>
                                    </w:rPr>
                                    <w:t>https://rebajatuscuentas.com/pe/blog/financieras-de-capital-propio-y-los-fondos-de-inversion</w:t>
                                  </w:r>
                                  <w:r>
                                    <w:rPr/>
                                    <w:fldChar w:fldCharType="end"/>
                                  </w:r>
                                </w:p>
                                <w:p w14:paraId="774EFC22">
                                  <w:pPr>
                                    <w:pStyle w:val="style0"/>
                                    <w:rPr>
                                      <w:rFonts w:ascii="Comic Sans MS" w:hAnsi="Comic Sans MS"/>
                                      <w:sz w:val="18"/>
                                      <w:szCs w:val="18"/>
                                    </w:rPr>
                                  </w:pPr>
                                </w:p>
                              </w:txbxContent>
                            </wps:txbx>
                            <wps:bodyPr lIns="91440" rIns="91440" tIns="45720" bIns="45720" vert="horz" anchor="t" wrap="square">
                              <a:prstTxWarp prst="textNoShape"/>
                              <a:noAutofit/>
                            </wps:bodyPr>
                          </wps:wsp>
                        </a:graphicData>
                      </a:graphic>
                      <wp14:sizeRelH relativeFrom="margin">
                        <wp14:pctWidth>0</wp14:pctWidth>
                      </wp14:sizeRelH>
                    </wp:anchor>
                  </w:drawing>
                </mc:Choice>
                <mc:Fallback>
                  <w:pict>
                    <v:rect id="1027" fillcolor="white" stroked="t" style="position:absolute;margin-left:-0.65pt;margin-top:6.4pt;width:273.6pt;height:34.2pt;z-index:4;mso-position-horizontal-relative:text;mso-position-vertical-relative:text;mso-width-percent:0;mso-width-relative:margin;mso-height-relative:page;mso-wrap-distance-left:0.0pt;mso-wrap-distance-right:0.0pt;visibility:visible;">
                      <v:stroke joinstyle="miter" color="white"/>
                      <v:fill/>
                      <v:textbox inset="7.2pt,3.6pt,7.2pt,3.6pt">
                        <w:txbxContent>
                          <w:p w14:paraId="2D839049">
                            <w:pPr>
                              <w:pStyle w:val="style0"/>
                              <w:rPr>
                                <w:rFonts w:ascii="Comic Sans MS" w:hAnsi="Comic Sans MS"/>
                                <w:sz w:val="18"/>
                                <w:szCs w:val="18"/>
                              </w:rPr>
                            </w:pPr>
                            <w:r>
                              <w:rPr/>
                              <w:fldChar w:fldCharType="begin"/>
                            </w:r>
                            <w:r>
                              <w:instrText xml:space="preserve"> HYPERLINK "https://rebajatuscuentas.com/pe/blog/financieras-de-capital-propio-y-los-fondos-de-inversion" </w:instrText>
                            </w:r>
                            <w:r>
                              <w:rPr/>
                              <w:fldChar w:fldCharType="separate"/>
                            </w:r>
                            <w:r>
                              <w:rPr>
                                <w:rStyle w:val="style85"/>
                                <w:rFonts w:ascii="Comic Sans MS" w:hAnsi="Comic Sans MS"/>
                                <w:sz w:val="18"/>
                                <w:szCs w:val="18"/>
                              </w:rPr>
                              <w:t>https://rebajatuscuentas.com/pe/blog/financieras-de-capital-propio-y-los-fondos-de-inversion</w:t>
                            </w:r>
                            <w:r>
                              <w:rPr/>
                              <w:fldChar w:fldCharType="end"/>
                            </w:r>
                          </w:p>
                          <w:p w14:paraId="774EFC22">
                            <w:pPr>
                              <w:pStyle w:val="style0"/>
                              <w:rPr>
                                <w:rFonts w:ascii="Comic Sans MS" w:hAnsi="Comic Sans MS"/>
                                <w:sz w:val="18"/>
                                <w:szCs w:val="18"/>
                              </w:rPr>
                            </w:pPr>
                          </w:p>
                        </w:txbxContent>
                      </v:textbox>
                    </v:rect>
                  </w:pict>
                </mc:Fallback>
              </mc:AlternateContent>
            </w:r>
          </w:p>
          <w:p w14:paraId="3911EF78">
            <w:pPr>
              <w:pStyle w:val="style0"/>
              <w:spacing w:after="0"/>
              <w:jc w:val="both"/>
              <w:rPr>
                <w:rFonts w:ascii="Souvenir Lt BT" w:cs="Comic Sans MS" w:eastAsia="Comic Sans MS" w:hAnsi="Souvenir Lt BT"/>
                <w:b/>
                <w:sz w:val="18"/>
                <w:szCs w:val="18"/>
              </w:rPr>
            </w:pPr>
          </w:p>
          <w:p w14:paraId="001CA956">
            <w:pPr>
              <w:pStyle w:val="style0"/>
              <w:spacing w:after="0"/>
              <w:jc w:val="both"/>
              <w:rPr>
                <w:rFonts w:ascii="Souvenir Lt BT" w:cs="Comic Sans MS" w:eastAsia="Comic Sans MS" w:hAnsi="Souvenir Lt BT"/>
                <w:b/>
                <w:sz w:val="18"/>
                <w:szCs w:val="18"/>
              </w:rPr>
            </w:pPr>
          </w:p>
          <w:p w14:paraId="5F0E1FD7">
            <w:pPr>
              <w:pStyle w:val="style0"/>
              <w:spacing w:after="0"/>
              <w:jc w:val="both"/>
              <w:rPr>
                <w:rFonts w:ascii="Souvenir Lt BT" w:cs="Comic Sans MS" w:eastAsia="Comic Sans MS" w:hAnsi="Souvenir Lt BT"/>
                <w:b/>
                <w:sz w:val="18"/>
                <w:szCs w:val="18"/>
              </w:rPr>
            </w:pPr>
          </w:p>
          <w:p w14:paraId="5C688A11">
            <w:pPr>
              <w:pStyle w:val="style0"/>
              <w:spacing w:after="0"/>
              <w:jc w:val="both"/>
              <w:rPr>
                <w:rFonts w:ascii="Souvenir Lt BT" w:cs="Comic Sans MS" w:eastAsia="Comic Sans MS" w:hAnsi="Souvenir Lt BT"/>
                <w:b/>
                <w:sz w:val="18"/>
                <w:szCs w:val="18"/>
              </w:rPr>
            </w:pPr>
          </w:p>
          <w:p w14:paraId="6698FA71">
            <w:pPr>
              <w:pStyle w:val="style0"/>
              <w:numPr>
                <w:ilvl w:val="0"/>
                <w:numId w:val="44"/>
              </w:numPr>
              <w:spacing w:after="0"/>
              <w:jc w:val="both"/>
              <w:rPr>
                <w:rFonts w:ascii="Souvenir Lt BT" w:cs="Comic Sans MS" w:eastAsia="Comic Sans MS" w:hAnsi="Souvenir Lt BT"/>
                <w:b/>
                <w:sz w:val="18"/>
                <w:szCs w:val="18"/>
              </w:rPr>
            </w:pPr>
            <w:r>
              <w:rPr>
                <w:rFonts w:ascii="Souvenir Lt BT" w:cs="Comic Sans MS" w:eastAsia="Comic Sans MS" w:hAnsi="Souvenir Lt BT"/>
                <w:sz w:val="18"/>
                <w:szCs w:val="18"/>
              </w:rPr>
              <w:t xml:space="preserve"> Se les solicita que trabajen las </w:t>
            </w:r>
            <w:r>
              <w:rPr>
                <w:rFonts w:ascii="Souvenir Lt BT" w:cs="Comic Sans MS" w:eastAsia="Comic Sans MS" w:hAnsi="Souvenir Lt BT"/>
                <w:b/>
                <w:sz w:val="18"/>
                <w:szCs w:val="18"/>
              </w:rPr>
              <w:t>Actividades previas - ficha de aplicación</w:t>
            </w:r>
            <w:r>
              <w:rPr>
                <w:rFonts w:ascii="Souvenir Lt BT" w:cs="Comic Sans MS" w:eastAsia="Comic Sans MS" w:hAnsi="Souvenir Lt BT"/>
                <w:sz w:val="18"/>
                <w:szCs w:val="18"/>
              </w:rPr>
              <w:t>,</w:t>
            </w:r>
            <w:r>
              <w:rPr>
                <w:rFonts w:ascii="Souvenir Lt BT" w:cs="Comic Sans MS" w:eastAsia="Comic Sans MS" w:hAnsi="Souvenir Lt BT"/>
                <w:b/>
                <w:sz w:val="18"/>
                <w:szCs w:val="18"/>
              </w:rPr>
              <w:t xml:space="preserve"> </w:t>
            </w:r>
            <w:r>
              <w:rPr>
                <w:rFonts w:ascii="Souvenir Lt BT" w:cs="Comic Sans MS" w:eastAsia="Comic Sans MS" w:hAnsi="Souvenir Lt BT"/>
                <w:sz w:val="18"/>
                <w:szCs w:val="18"/>
              </w:rPr>
              <w:t>luego</w:t>
            </w:r>
            <w:r>
              <w:rPr>
                <w:rFonts w:ascii="Souvenir Lt BT" w:cs="Comic Sans MS" w:eastAsia="Comic Sans MS" w:hAnsi="Souvenir Lt BT"/>
                <w:b/>
                <w:sz w:val="18"/>
                <w:szCs w:val="18"/>
              </w:rPr>
              <w:t xml:space="preserve"> </w:t>
            </w:r>
            <w:r>
              <w:rPr>
                <w:rFonts w:ascii="Souvenir Lt BT" w:cs="Comic Sans MS" w:eastAsia="Comic Sans MS" w:hAnsi="Souvenir Lt BT"/>
                <w:sz w:val="18"/>
                <w:szCs w:val="18"/>
              </w:rPr>
              <w:t>los llevamos a la reflexión de sus saberes previos</w:t>
            </w:r>
            <w:r>
              <w:rPr>
                <w:rFonts w:ascii="Souvenir Lt BT" w:cs="Comic Sans MS" w:eastAsia="Comic Sans MS" w:hAnsi="Souvenir Lt BT"/>
                <w:color w:val="0066ff"/>
                <w:sz w:val="18"/>
                <w:szCs w:val="18"/>
              </w:rPr>
              <w:t xml:space="preserve"> </w:t>
            </w:r>
            <w:r>
              <w:rPr>
                <w:rFonts w:ascii="Souvenir Lt BT" w:cs="Comic Sans MS" w:eastAsia="Comic Sans MS" w:hAnsi="Souvenir Lt BT"/>
                <w:sz w:val="18"/>
                <w:szCs w:val="18"/>
              </w:rPr>
              <w:t>con las siguientes interrogantes:</w:t>
            </w:r>
          </w:p>
          <w:p w14:paraId="15CCB5B8">
            <w:pPr>
              <w:pStyle w:val="style0"/>
              <w:numPr>
                <w:ilvl w:val="0"/>
                <w:numId w:val="44"/>
              </w:numPr>
              <w:tabs>
                <w:tab w:val="left" w:leader="none" w:pos="720"/>
              </w:tabs>
              <w:spacing w:after="0" w:lineRule="auto" w:line="240"/>
              <w:jc w:val="both"/>
              <w:rPr>
                <w:rFonts w:ascii="Souvenir Lt BT" w:cs="Comic Sans MS" w:eastAsia="Comic Sans MS" w:hAnsi="Souvenir Lt BT"/>
                <w:b/>
                <w:bCs/>
                <w:sz w:val="18"/>
                <w:szCs w:val="18"/>
              </w:rPr>
            </w:pPr>
            <w:r>
              <w:rPr>
                <w:rFonts w:ascii="Souvenir Lt BT" w:cs="Comic Sans MS" w:eastAsia="Comic Sans MS" w:hAnsi="Souvenir Lt BT"/>
                <w:b/>
                <w:bCs/>
                <w:sz w:val="18"/>
                <w:szCs w:val="18"/>
              </w:rPr>
              <w:t>¿Qué se observa en la imagen?</w:t>
            </w:r>
          </w:p>
          <w:p w14:paraId="69640E96">
            <w:pPr>
              <w:pStyle w:val="style0"/>
              <w:numPr>
                <w:ilvl w:val="0"/>
                <w:numId w:val="44"/>
              </w:numPr>
              <w:tabs>
                <w:tab w:val="left" w:leader="none" w:pos="720"/>
              </w:tabs>
              <w:spacing w:after="0" w:lineRule="auto" w:line="240"/>
              <w:jc w:val="both"/>
              <w:rPr>
                <w:rFonts w:ascii="Souvenir Lt BT" w:cs="Comic Sans MS" w:eastAsia="Comic Sans MS" w:hAnsi="Souvenir Lt BT"/>
                <w:b/>
                <w:bCs/>
                <w:sz w:val="18"/>
                <w:szCs w:val="18"/>
              </w:rPr>
            </w:pPr>
            <w:r>
              <w:rPr>
                <w:rFonts w:ascii="Souvenir Lt BT" w:cs="Comic Sans MS" w:eastAsia="Comic Sans MS" w:hAnsi="Souvenir Lt BT"/>
                <w:b/>
                <w:bCs/>
                <w:sz w:val="18"/>
                <w:szCs w:val="18"/>
              </w:rPr>
              <w:t>¿En qué se diferencias esas instituciones?</w:t>
            </w:r>
          </w:p>
          <w:p w14:paraId="3E9079EB">
            <w:pPr>
              <w:pStyle w:val="style0"/>
              <w:numPr>
                <w:ilvl w:val="0"/>
                <w:numId w:val="44"/>
              </w:numPr>
              <w:tabs>
                <w:tab w:val="left" w:leader="none" w:pos="720"/>
              </w:tabs>
              <w:jc w:val="both"/>
              <w:rPr>
                <w:rFonts w:ascii="Souvenir Lt BT" w:cs="Comic Sans MS" w:eastAsia="Comic Sans MS" w:hAnsi="Souvenir Lt BT"/>
                <w:b/>
                <w:sz w:val="18"/>
                <w:szCs w:val="18"/>
              </w:rPr>
            </w:pPr>
            <w:r>
              <w:rPr>
                <w:rFonts w:ascii="Souvenir Lt BT" w:cs="Comic Sans MS" w:eastAsia="Comic Sans MS" w:hAnsi="Souvenir Lt BT"/>
                <w:sz w:val="18"/>
                <w:szCs w:val="18"/>
              </w:rPr>
              <w:t xml:space="preserve">Fomentamos el diálogo mediante las preguntas y la participación activa de los estudiantes, luego generamos el </w:t>
            </w:r>
            <w:r>
              <w:rPr>
                <w:rFonts w:ascii="Souvenir Lt BT" w:cs="Comic Sans MS" w:eastAsia="Comic Sans MS" w:hAnsi="Souvenir Lt BT"/>
                <w:b/>
                <w:i/>
                <w:sz w:val="18"/>
                <w:szCs w:val="18"/>
              </w:rPr>
              <w:t>conflicto cognitivo</w:t>
            </w:r>
            <w:r>
              <w:rPr>
                <w:rFonts w:ascii="Souvenir Lt BT" w:cs="Comic Sans MS" w:eastAsia="Comic Sans MS" w:hAnsi="Souvenir Lt BT"/>
                <w:sz w:val="18"/>
                <w:szCs w:val="18"/>
              </w:rPr>
              <w:t xml:space="preserve"> mediante la pregunta:</w:t>
            </w:r>
            <w:r>
              <w:rPr>
                <w:rFonts w:ascii="Souvenir Lt BT" w:cs="Comic Sans MS" w:eastAsia="Comic Sans MS" w:hAnsi="Souvenir Lt BT"/>
                <w:b/>
                <w:sz w:val="18"/>
                <w:szCs w:val="18"/>
              </w:rPr>
              <w:t xml:space="preserve"> ¿Por qué se consideran las cajas municipales como instituciones no bancarias?</w:t>
            </w:r>
          </w:p>
          <w:p w14:paraId="47A1F5A7">
            <w:pPr>
              <w:pStyle w:val="style0"/>
              <w:jc w:val="both"/>
              <w:rPr>
                <w:rFonts w:ascii="Souvenir Lt BT" w:cs="Comic Sans MS" w:eastAsia="Comic Sans MS" w:hAnsi="Souvenir Lt BT"/>
                <w:b/>
                <w:color w:val="0000ff"/>
                <w:sz w:val="18"/>
                <w:szCs w:val="18"/>
                <w:u w:val="single"/>
              </w:rPr>
            </w:pPr>
            <w:r>
              <w:rPr>
                <w:rFonts w:ascii="Souvenir Lt BT" w:cs="Comic Sans MS" w:eastAsia="Comic Sans MS" w:hAnsi="Souvenir Lt BT"/>
                <w:b/>
                <w:color w:val="0000ff"/>
                <w:sz w:val="18"/>
                <w:szCs w:val="18"/>
                <w:u w:val="single"/>
              </w:rPr>
              <w:t>PROPÓSITO Y ORGANIZACIÓN:</w:t>
            </w:r>
          </w:p>
          <w:p w14:paraId="2B59D3DF">
            <w:pPr>
              <w:pStyle w:val="style179"/>
              <w:numPr>
                <w:ilvl w:val="0"/>
                <w:numId w:val="45"/>
              </w:numPr>
              <w:jc w:val="both"/>
              <w:rPr>
                <w:rFonts w:ascii="Souvenir Lt BT" w:hAnsi="Souvenir Lt BT"/>
                <w:bCs/>
                <w:color w:val="000000"/>
                <w:sz w:val="18"/>
                <w:szCs w:val="18"/>
              </w:rPr>
            </w:pPr>
            <w:r>
              <w:rPr>
                <w:rFonts w:ascii="Souvenir Lt BT" w:cs="Comic Sans MS" w:eastAsia="Comic Sans MS" w:hAnsi="Souvenir Lt BT"/>
                <w:sz w:val="18"/>
                <w:szCs w:val="18"/>
              </w:rPr>
              <w:t xml:space="preserve">Dialogamos con los estudiantes sobre sus respuestas y damos a conocer </w:t>
            </w:r>
            <w:r>
              <w:rPr>
                <w:rFonts w:ascii="Souvenir Lt BT" w:cs="Comic Sans MS" w:eastAsia="Comic Sans MS" w:hAnsi="Souvenir Lt BT"/>
                <w:color w:val="0000ff"/>
                <w:sz w:val="18"/>
                <w:szCs w:val="18"/>
              </w:rPr>
              <w:t>el propósito</w:t>
            </w:r>
            <w:r>
              <w:rPr>
                <w:rFonts w:ascii="Souvenir Lt BT" w:cs="Comic Sans MS" w:eastAsia="Comic Sans MS" w:hAnsi="Souvenir Lt BT"/>
                <w:sz w:val="18"/>
                <w:szCs w:val="18"/>
              </w:rPr>
              <w:t xml:space="preserve"> de aprendizaje para acompañar que los estudiantes </w:t>
            </w:r>
            <w:r>
              <w:rPr>
                <w:rFonts w:ascii="Souvenir Lt BT" w:cs="Comic Sans MS" w:eastAsia="Comic Sans MS" w:hAnsi="Souvenir Lt BT"/>
                <w:color w:val="0000ff"/>
                <w:sz w:val="18"/>
                <w:szCs w:val="18"/>
              </w:rPr>
              <w:t>comprendan y reflexionen</w:t>
            </w:r>
            <w:r>
              <w:rPr>
                <w:rFonts w:ascii="Souvenir Lt BT" w:cs="Comic Sans MS" w:eastAsia="Comic Sans MS" w:hAnsi="Souvenir Lt BT"/>
                <w:sz w:val="18"/>
                <w:szCs w:val="18"/>
              </w:rPr>
              <w:t xml:space="preserve"> sobre lo que van aprender:</w:t>
            </w:r>
            <w:r>
              <w:rPr>
                <w:rFonts w:ascii="Souvenir Lt BT" w:hAnsi="Souvenir Lt BT"/>
                <w:sz w:val="18"/>
                <w:szCs w:val="18"/>
              </w:rPr>
              <w:t xml:space="preserve"> </w:t>
            </w:r>
            <w:bookmarkStart w:id="1" w:name="_Hlk174403671"/>
            <w:r>
              <w:rPr>
                <w:rFonts w:ascii="Souvenir Lt BT" w:hAnsi="Souvenir Lt BT"/>
                <w:sz w:val="18"/>
                <w:szCs w:val="18"/>
              </w:rPr>
              <w:t>Analizamos las características de las otras instituciones financieras mediante un mapa conceptual 3D.</w:t>
            </w:r>
            <w:bookmarkEnd w:id="1"/>
            <w:r>
              <w:rPr>
                <w:rFonts w:ascii="Souvenir Lt BT" w:hAnsi="Souvenir Lt BT"/>
                <w:sz w:val="18"/>
                <w:szCs w:val="18"/>
              </w:rPr>
              <w:t xml:space="preserve">  </w:t>
            </w:r>
          </w:p>
          <w:p w14:paraId="3021E170">
            <w:pPr>
              <w:pStyle w:val="style0"/>
              <w:numPr>
                <w:ilvl w:val="0"/>
                <w:numId w:val="44"/>
              </w:numPr>
              <w:jc w:val="both"/>
              <w:rPr>
                <w:rFonts w:ascii="Souvenir Lt BT" w:cs="Comic Sans MS" w:eastAsia="Comic Sans MS" w:hAnsi="Souvenir Lt BT"/>
                <w:b/>
                <w:sz w:val="18"/>
                <w:szCs w:val="18"/>
              </w:rPr>
            </w:pPr>
            <w:r>
              <w:rPr>
                <w:rFonts w:ascii="Souvenir Lt BT" w:cs="Comic Sans MS" w:eastAsia="Comic Sans MS" w:hAnsi="Souvenir Lt BT"/>
                <w:sz w:val="18"/>
                <w:szCs w:val="18"/>
              </w:rPr>
              <w:t>Hacemos hincapié en la importancia del propósito de aprendizaje y su utilidad en la vida diaria.</w:t>
            </w:r>
          </w:p>
          <w:p w14:paraId="1ED24DD9">
            <w:pPr>
              <w:pStyle w:val="style0"/>
              <w:numPr>
                <w:ilvl w:val="0"/>
                <w:numId w:val="44"/>
              </w:numPr>
              <w:jc w:val="both"/>
              <w:rPr>
                <w:rFonts w:ascii="Souvenir Lt BT" w:cs="Comic Sans MS" w:eastAsia="Comic Sans MS" w:hAnsi="Souvenir Lt BT"/>
                <w:b/>
                <w:sz w:val="18"/>
                <w:szCs w:val="18"/>
              </w:rPr>
            </w:pPr>
            <w:r>
              <w:rPr>
                <w:rFonts w:ascii="Souvenir Lt BT" w:cs="Comic Sans MS" w:eastAsia="Comic Sans MS" w:hAnsi="Souvenir Lt BT"/>
                <w:sz w:val="18"/>
                <w:szCs w:val="18"/>
              </w:rPr>
              <w:t xml:space="preserve">Damos a conocer a los estudiantes, cuáles son </w:t>
            </w:r>
            <w:r>
              <w:rPr>
                <w:rFonts w:ascii="Souvenir Lt BT" w:cs="Comic Sans MS" w:eastAsia="Comic Sans MS" w:hAnsi="Souvenir Lt BT"/>
                <w:color w:val="0000ff"/>
                <w:sz w:val="18"/>
                <w:szCs w:val="18"/>
              </w:rPr>
              <w:t xml:space="preserve">las actividades </w:t>
            </w:r>
            <w:r>
              <w:rPr>
                <w:rFonts w:ascii="Souvenir Lt BT" w:cs="Comic Sans MS" w:eastAsia="Comic Sans MS" w:hAnsi="Souvenir Lt BT"/>
                <w:sz w:val="18"/>
                <w:szCs w:val="18"/>
              </w:rPr>
              <w:t>que vamos a trabajar durante el desarrollo de nuestra sesión para lo cual se completa el formato de propósitos</w:t>
            </w:r>
            <w:r>
              <w:rPr>
                <w:rFonts w:ascii="Souvenir Lt BT" w:cs="Comic Sans MS" w:eastAsia="Comic Sans MS" w:hAnsi="Souvenir Lt BT"/>
                <w:b/>
                <w:sz w:val="18"/>
                <w:szCs w:val="18"/>
              </w:rPr>
              <w:t xml:space="preserve"> (Anexo 1 para el docente) </w:t>
            </w:r>
            <w:r>
              <w:rPr>
                <w:rFonts w:ascii="Souvenir Lt BT" w:cs="Comic Sans MS" w:eastAsia="Comic Sans MS" w:hAnsi="Souvenir Lt BT"/>
                <w:sz w:val="18"/>
                <w:szCs w:val="18"/>
              </w:rPr>
              <w:t xml:space="preserve">y </w:t>
            </w:r>
            <w:r>
              <w:rPr>
                <w:rFonts w:ascii="Souvenir Lt BT" w:cs="Comic Sans MS" w:eastAsia="Comic Sans MS" w:hAnsi="Souvenir Lt BT"/>
                <w:color w:val="0000ff"/>
                <w:sz w:val="18"/>
                <w:szCs w:val="18"/>
              </w:rPr>
              <w:t>se comenta los criterios</w:t>
            </w:r>
            <w:r>
              <w:rPr>
                <w:rFonts w:ascii="Souvenir Lt BT" w:cs="Comic Sans MS" w:eastAsia="Comic Sans MS" w:hAnsi="Souvenir Lt BT"/>
                <w:sz w:val="18"/>
                <w:szCs w:val="18"/>
              </w:rPr>
              <w:t xml:space="preserve"> por los cuales van ser evaluados. </w:t>
            </w:r>
          </w:p>
          <w:p w14:paraId="7B178D25">
            <w:pPr>
              <w:pStyle w:val="style0"/>
              <w:spacing w:after="0" w:lineRule="auto" w:line="240"/>
              <w:jc w:val="both"/>
              <w:rPr>
                <w:rFonts w:ascii="Souvenir Lt BT" w:cs="Comic Sans MS" w:eastAsia="Comic Sans MS" w:hAnsi="Souvenir Lt BT"/>
                <w:b/>
                <w:sz w:val="18"/>
                <w:szCs w:val="18"/>
              </w:rPr>
            </w:pPr>
            <w:r>
              <w:rPr>
                <w:rFonts w:ascii="Souvenir Lt BT" w:cs="Comic Sans MS" w:eastAsia="Comic Sans MS" w:hAnsi="Souvenir Lt BT"/>
                <w:sz w:val="18"/>
                <w:szCs w:val="18"/>
              </w:rPr>
              <w:t xml:space="preserve">Luego preguntamos a los estudiantes cuáles serán nuestros </w:t>
            </w:r>
            <w:r>
              <w:rPr>
                <w:rFonts w:ascii="Souvenir Lt BT" w:cs="Comic Sans MS" w:eastAsia="Comic Sans MS" w:hAnsi="Souvenir Lt BT"/>
                <w:color w:val="0000ff"/>
                <w:sz w:val="18"/>
                <w:szCs w:val="18"/>
              </w:rPr>
              <w:t>acuerdos de convivencia</w:t>
            </w:r>
            <w:r>
              <w:rPr>
                <w:rFonts w:ascii="Souvenir Lt BT" w:cs="Comic Sans MS" w:eastAsia="Comic Sans MS" w:hAnsi="Souvenir Lt BT"/>
                <w:sz w:val="18"/>
                <w:szCs w:val="18"/>
              </w:rPr>
              <w:t xml:space="preserve"> para poder lograr el propósito. Se </w:t>
            </w:r>
            <w:r>
              <w:rPr>
                <w:rFonts w:ascii="Souvenir Lt BT" w:cs="Comic Sans MS" w:eastAsia="Comic Sans MS" w:hAnsi="Souvenir Lt BT"/>
                <w:sz w:val="18"/>
                <w:szCs w:val="18"/>
              </w:rPr>
              <w:t>consensúa</w:t>
            </w:r>
            <w:r>
              <w:rPr>
                <w:rFonts w:ascii="Souvenir Lt BT" w:cs="Comic Sans MS" w:eastAsia="Comic Sans MS" w:hAnsi="Souvenir Lt BT"/>
                <w:sz w:val="18"/>
                <w:szCs w:val="18"/>
              </w:rPr>
              <w:t xml:space="preserve"> los </w:t>
            </w:r>
            <w:r>
              <w:rPr>
                <w:rFonts w:ascii="Souvenir Lt BT" w:cs="Comic Sans MS" w:eastAsia="Comic Sans MS" w:hAnsi="Souvenir Lt BT"/>
                <w:b/>
                <w:i/>
                <w:sz w:val="18"/>
                <w:szCs w:val="18"/>
              </w:rPr>
              <w:t>acuerdos de convivencia</w:t>
            </w:r>
            <w:r>
              <w:rPr>
                <w:rFonts w:ascii="Souvenir Lt BT" w:cs="Comic Sans MS" w:eastAsia="Comic Sans MS" w:hAnsi="Souvenir Lt BT"/>
                <w:sz w:val="18"/>
                <w:szCs w:val="18"/>
              </w:rPr>
              <w:t xml:space="preserve"> a tener en cuenta para garantizar que toda la sesión se desarrolle de manera </w:t>
            </w:r>
            <w:r>
              <w:rPr>
                <w:rFonts w:ascii="Souvenir Lt BT" w:cs="Comic Sans MS" w:eastAsia="Comic Sans MS" w:hAnsi="Souvenir Lt BT"/>
                <w:color w:val="0000ff"/>
                <w:sz w:val="18"/>
                <w:szCs w:val="18"/>
              </w:rPr>
              <w:t>adecuada y sin quiebres</w:t>
            </w:r>
            <w:r>
              <w:rPr>
                <w:rFonts w:ascii="Souvenir Lt BT" w:cs="Comic Sans MS" w:eastAsia="Comic Sans MS" w:hAnsi="Souvenir Lt BT"/>
                <w:sz w:val="18"/>
                <w:szCs w:val="18"/>
                <w:vertAlign w:val="superscript"/>
              </w:rPr>
              <w:footnoteReference w:id="1"/>
            </w:r>
            <w:r>
              <w:rPr>
                <w:rFonts w:ascii="Souvenir Lt BT" w:cs="Comic Sans MS" w:eastAsia="Comic Sans MS" w:hAnsi="Souvenir Lt BT"/>
                <w:sz w:val="18"/>
                <w:szCs w:val="18"/>
              </w:rPr>
              <w:t xml:space="preserve">,mediante el </w:t>
            </w:r>
            <w:r>
              <w:rPr>
                <w:rFonts w:ascii="Souvenir Lt BT" w:cs="Comic Sans MS" w:eastAsia="Comic Sans MS" w:hAnsi="Souvenir Lt BT"/>
                <w:b/>
                <w:sz w:val="18"/>
                <w:szCs w:val="18"/>
              </w:rPr>
              <w:t xml:space="preserve">Anexo para el docente 2 </w:t>
            </w:r>
            <w:r>
              <w:rPr>
                <w:rFonts w:ascii="Souvenir Lt BT" w:cs="Comic Sans MS" w:eastAsia="Comic Sans MS" w:hAnsi="Souvenir Lt BT"/>
                <w:sz w:val="18"/>
                <w:szCs w:val="18"/>
              </w:rPr>
              <w:t xml:space="preserve">y los plasmamos en un lugar visible del aula para que sean tomados en cuenta y evaluar su cumplimiento. </w:t>
            </w:r>
          </w:p>
        </w:tc>
        <w:tc>
          <w:tcPr>
            <w:tcW w:w="1147" w:type="dxa"/>
            <w:tcBorders/>
            <w:vAlign w:val="center"/>
          </w:tcPr>
          <w:p w14:paraId="518EC325">
            <w:pPr>
              <w:pStyle w:val="style179"/>
              <w:ind w:left="0"/>
              <w:jc w:val="center"/>
              <w:rPr>
                <w:rFonts w:ascii="Souvenir Lt BT" w:cs="Arial" w:hAnsi="Souvenir Lt BT"/>
                <w:sz w:val="18"/>
                <w:szCs w:val="18"/>
              </w:rPr>
            </w:pPr>
            <w:r>
              <w:rPr>
                <w:rFonts w:ascii="Souvenir Lt BT" w:cs="Arial" w:hAnsi="Souvenir Lt BT"/>
                <w:sz w:val="18"/>
                <w:szCs w:val="18"/>
              </w:rPr>
              <w:t>Paleógrafos</w:t>
            </w:r>
          </w:p>
          <w:p w14:paraId="6CE14246">
            <w:pPr>
              <w:pStyle w:val="style179"/>
              <w:ind w:left="0"/>
              <w:jc w:val="center"/>
              <w:rPr>
                <w:rFonts w:ascii="Souvenir Lt BT" w:cs="Arial" w:hAnsi="Souvenir Lt BT"/>
                <w:sz w:val="18"/>
                <w:szCs w:val="18"/>
              </w:rPr>
            </w:pPr>
            <w:r>
              <w:rPr>
                <w:rFonts w:ascii="Souvenir Lt BT" w:cs="Arial" w:hAnsi="Souvenir Lt BT"/>
                <w:sz w:val="18"/>
                <w:szCs w:val="18"/>
              </w:rPr>
              <w:t>papel,</w:t>
            </w:r>
          </w:p>
          <w:p w14:paraId="18B85D7C">
            <w:pPr>
              <w:pStyle w:val="style179"/>
              <w:ind w:left="34"/>
              <w:jc w:val="center"/>
              <w:rPr>
                <w:rFonts w:ascii="Souvenir Lt BT" w:cs="Arial" w:hAnsi="Souvenir Lt BT"/>
                <w:sz w:val="18"/>
                <w:szCs w:val="18"/>
              </w:rPr>
            </w:pPr>
            <w:r>
              <w:rPr>
                <w:rFonts w:ascii="Souvenir Lt BT" w:cs="Arial" w:hAnsi="Souvenir Lt BT"/>
                <w:sz w:val="18"/>
                <w:szCs w:val="18"/>
              </w:rPr>
              <w:t>Imágenes impresas o digitales</w:t>
            </w:r>
          </w:p>
          <w:p w14:paraId="73E720CE">
            <w:pPr>
              <w:pStyle w:val="style179"/>
              <w:ind w:left="0"/>
              <w:jc w:val="center"/>
              <w:rPr>
                <w:rFonts w:ascii="Souvenir Lt BT" w:cs="Arial" w:hAnsi="Souvenir Lt BT"/>
                <w:sz w:val="18"/>
                <w:szCs w:val="18"/>
              </w:rPr>
            </w:pPr>
            <w:r>
              <w:rPr>
                <w:rFonts w:ascii="Souvenir Lt BT" w:cs="Arial" w:hAnsi="Souvenir Lt BT"/>
                <w:sz w:val="18"/>
                <w:szCs w:val="18"/>
              </w:rPr>
              <w:t>Plumón de pizarra</w:t>
            </w:r>
          </w:p>
          <w:p w14:paraId="04E278F9">
            <w:pPr>
              <w:pStyle w:val="style179"/>
              <w:ind w:left="34"/>
              <w:jc w:val="center"/>
              <w:rPr>
                <w:rFonts w:ascii="Souvenir Lt BT" w:cs="Arial" w:hAnsi="Souvenir Lt BT"/>
                <w:sz w:val="18"/>
                <w:szCs w:val="18"/>
              </w:rPr>
            </w:pPr>
          </w:p>
        </w:tc>
        <w:tc>
          <w:tcPr>
            <w:tcW w:w="716" w:type="dxa"/>
            <w:tcBorders/>
            <w:vAlign w:val="center"/>
          </w:tcPr>
          <w:p w14:paraId="7F479EED">
            <w:pPr>
              <w:pStyle w:val="style179"/>
              <w:ind w:left="34"/>
              <w:jc w:val="center"/>
              <w:rPr>
                <w:rFonts w:ascii="Souvenir Lt BT" w:cs="Arial" w:hAnsi="Souvenir Lt BT"/>
                <w:sz w:val="18"/>
                <w:szCs w:val="18"/>
              </w:rPr>
            </w:pPr>
            <w:r>
              <w:rPr>
                <w:rFonts w:ascii="Souvenir Lt BT" w:cs="Arial" w:hAnsi="Souvenir Lt BT"/>
                <w:sz w:val="18"/>
                <w:szCs w:val="18"/>
              </w:rPr>
              <w:t>5 min</w:t>
            </w:r>
          </w:p>
        </w:tc>
      </w:tr>
      <w:tr w14:paraId="53DB0B23">
        <w:tblPrEx/>
        <w:trPr>
          <w:trHeight w:val="351" w:hRule="atLeast"/>
          <w:jc w:val="center"/>
        </w:trPr>
        <w:tc>
          <w:tcPr>
            <w:tcW w:w="828" w:type="dxa"/>
            <w:tcBorders/>
            <w:shd w:val="clear" w:color="auto" w:fill="4f81bd"/>
            <w:textDirection w:val="btLr"/>
            <w:vAlign w:val="center"/>
          </w:tcPr>
          <w:p w14:paraId="607EFA4D">
            <w:pPr>
              <w:pStyle w:val="style179"/>
              <w:ind w:left="113" w:right="113"/>
              <w:jc w:val="center"/>
              <w:rPr>
                <w:rFonts w:ascii="Souvenir Lt BT" w:cs="Arial" w:hAnsi="Souvenir Lt BT"/>
                <w:b/>
                <w:sz w:val="18"/>
                <w:szCs w:val="18"/>
              </w:rPr>
            </w:pPr>
            <w:r>
              <w:rPr>
                <w:rFonts w:ascii="Souvenir Lt BT" w:cs="Arial" w:hAnsi="Souvenir Lt BT"/>
                <w:b/>
                <w:sz w:val="18"/>
                <w:szCs w:val="18"/>
              </w:rPr>
              <w:t>DESARROLLO</w:t>
            </w:r>
            <w:r>
              <w:rPr>
                <w:rFonts w:ascii="Souvenir Lt BT" w:cs="Arial" w:hAnsi="Souvenir Lt BT"/>
                <w:b/>
                <w:sz w:val="18"/>
                <w:szCs w:val="18"/>
              </w:rPr>
              <w:t xml:space="preserve"> </w:t>
            </w:r>
          </w:p>
        </w:tc>
        <w:tc>
          <w:tcPr>
            <w:tcW w:w="1336" w:type="dxa"/>
            <w:tcBorders/>
            <w:vAlign w:val="center"/>
          </w:tcPr>
          <w:p w14:paraId="02554733">
            <w:pPr>
              <w:pStyle w:val="style0"/>
              <w:jc w:val="center"/>
              <w:rPr>
                <w:rFonts w:ascii="Souvenir Lt BT" w:cs="Arial" w:hAnsi="Souvenir Lt BT"/>
                <w:sz w:val="18"/>
                <w:szCs w:val="18"/>
              </w:rPr>
            </w:pPr>
            <w:r>
              <w:rPr>
                <w:rFonts w:ascii="Souvenir Lt BT" w:cs="Arial" w:hAnsi="Souvenir Lt BT"/>
                <w:sz w:val="18"/>
                <w:szCs w:val="18"/>
              </w:rPr>
              <w:t>Gestión y acompañamie</w:t>
            </w:r>
            <w:r>
              <w:rPr>
                <w:rFonts w:ascii="Souvenir Lt BT" w:cs="Arial" w:hAnsi="Souvenir Lt BT"/>
                <w:sz w:val="18"/>
                <w:szCs w:val="18"/>
              </w:rPr>
              <w:t>nto de los aprendizajes</w:t>
            </w:r>
          </w:p>
        </w:tc>
        <w:tc>
          <w:tcPr>
            <w:tcW w:w="5679" w:type="dxa"/>
            <w:gridSpan w:val="4"/>
            <w:tcBorders/>
          </w:tcPr>
          <w:p w14:paraId="63FBA178">
            <w:pPr>
              <w:pStyle w:val="style0"/>
              <w:jc w:val="both"/>
              <w:rPr>
                <w:rFonts w:ascii="Souvenir Lt BT" w:cs="Comic Sans MS" w:eastAsia="Comic Sans MS" w:hAnsi="Souvenir Lt BT"/>
                <w:b/>
                <w:color w:val="0000ff"/>
                <w:sz w:val="18"/>
                <w:szCs w:val="18"/>
                <w:u w:val="single"/>
              </w:rPr>
            </w:pPr>
            <w:r>
              <w:rPr>
                <w:rFonts w:ascii="Souvenir Lt BT" w:cs="Comic Sans MS" w:eastAsia="Comic Sans MS" w:hAnsi="Souvenir Lt BT"/>
                <w:b/>
                <w:color w:val="0000ff"/>
                <w:sz w:val="18"/>
                <w:szCs w:val="18"/>
                <w:u w:val="single"/>
              </w:rPr>
              <w:t>GESTIÓN Y ACOMPAÑAMIENTO:</w:t>
            </w:r>
          </w:p>
          <w:p w14:paraId="476E70A1">
            <w:pPr>
              <w:pStyle w:val="style0"/>
              <w:jc w:val="both"/>
              <w:rPr>
                <w:rFonts w:ascii="Souvenir Lt BT" w:cs="Comic Sans MS" w:eastAsia="Comic Sans MS" w:hAnsi="Souvenir Lt BT"/>
                <w:b/>
                <w:color w:val="ff0000"/>
                <w:sz w:val="18"/>
                <w:szCs w:val="18"/>
                <w:u w:val="single"/>
              </w:rPr>
            </w:pPr>
            <w:r>
              <w:rPr>
                <w:rFonts w:ascii="Souvenir Lt BT" w:cs="Comic Sans MS" w:eastAsia="Comic Sans MS" w:hAnsi="Souvenir Lt BT"/>
                <w:b/>
                <w:color w:val="ff0000"/>
                <w:sz w:val="18"/>
                <w:szCs w:val="18"/>
                <w:u w:val="single"/>
              </w:rPr>
              <w:t xml:space="preserve">Problematización </w:t>
            </w:r>
          </w:p>
          <w:p w14:paraId="72E3A9E0">
            <w:pPr>
              <w:pStyle w:val="style0"/>
              <w:jc w:val="both"/>
              <w:rPr>
                <w:rFonts w:ascii="Souvenir Lt BT" w:cs="Comic Sans MS" w:eastAsia="Comic Sans MS" w:hAnsi="Souvenir Lt BT"/>
                <w:b/>
                <w:color w:val="0000ff"/>
                <w:sz w:val="18"/>
                <w:szCs w:val="18"/>
                <w:u w:val="single"/>
              </w:rPr>
            </w:pPr>
            <w:r>
              <w:rPr>
                <w:rFonts w:ascii="Souvenir Lt BT" w:hAnsi="Souvenir Lt BT"/>
                <w:noProof/>
                <w:sz w:val="18"/>
                <w:szCs w:val="18"/>
                <w:lang w:val="en-US" w:eastAsia="en-US"/>
              </w:rPr>
              <mc:AlternateContent>
                <mc:Choice Requires="wps">
                  <w:drawing>
                    <wp:anchor distT="0" distB="0" distL="0" distR="0" simplePos="false" relativeHeight="3" behindDoc="false" locked="false" layoutInCell="true" allowOverlap="true">
                      <wp:simplePos x="0" y="0"/>
                      <wp:positionH relativeFrom="column">
                        <wp:posOffset>83185</wp:posOffset>
                      </wp:positionH>
                      <wp:positionV relativeFrom="paragraph">
                        <wp:posOffset>227330</wp:posOffset>
                      </wp:positionV>
                      <wp:extent cx="3444240" cy="510539"/>
                      <wp:effectExtent l="0" t="0" r="22860" b="22860"/>
                      <wp:wrapNone/>
                      <wp:docPr id="1028" name="Rectángulo: esquinas redondeadas 201779131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444240" cy="510539"/>
                              </a:xfrm>
                              <a:prstGeom prst="roundRect">
                                <a:avLst>
                                  <a:gd name="adj" fmla="val 16667"/>
                                </a:avLst>
                              </a:prstGeom>
                              <a:gradFill flip="none" rotWithShape="false">
                                <a:gsLst>
                                  <a:gs pos="0">
                                    <a:srgbClr val="9fc3ff"/>
                                  </a:gs>
                                  <a:gs pos="35000">
                                    <a:srgbClr val="bdd5ff"/>
                                  </a:gs>
                                  <a:gs pos="100000">
                                    <a:srgbClr val="e4eeff"/>
                                  </a:gs>
                                </a:gsLst>
                                <a:lin ang="16200000" scaled="false"/>
                              </a:gradFill>
                              <a:ln cmpd="sng" cap="flat" w="9525">
                                <a:solidFill>
                                  <a:srgbClr val="4a7dba"/>
                                </a:solidFill>
                                <a:prstDash val="solid"/>
                                <a:round/>
                                <a:headEnd len="sm" w="sm" type="none"/>
                                <a:tailEnd len="sm" w="sm" type="none"/>
                              </a:ln>
                            </wps:spPr>
                            <wps:txbx id="1028">
                              <w:txbxContent>
                                <w:p w14:paraId="6A3DE809">
                                  <w:pPr>
                                    <w:pStyle w:val="style0"/>
                                    <w:spacing w:lineRule="auto" w:line="258"/>
                                    <w:jc w:val="center"/>
                                    <w:textDirection w:val="btLr"/>
                                    <w:rPr/>
                                  </w:pPr>
                                  <w:r>
                                    <w:rPr>
                                      <w:rFonts w:ascii="Comic Sans MS" w:cs="Comic Sans MS" w:eastAsia="Comic Sans MS" w:hAnsi="Comic Sans MS"/>
                                      <w:b/>
                                      <w:color w:val="000000"/>
                                      <w:sz w:val="20"/>
                                    </w:rPr>
                                    <w:t>¿Cuáles son las características de las otras instituciones financieras?</w:t>
                                  </w:r>
                                </w:p>
                              </w:txbxContent>
                            </wps:txbx>
                            <wps:bodyPr lIns="91425" rIns="91425" tIns="45700" bIns="45700"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oundrect id="1028" arcsize="0.16666667," stroked="t" style="position:absolute;margin-left:6.55pt;margin-top:17.9pt;width:271.2pt;height:40.2pt;z-index:3;mso-position-horizontal-relative:text;mso-position-vertical-relative:text;mso-width-percent:0;mso-height-percent:0;mso-width-relative:margin;mso-height-relative:margin;mso-wrap-distance-left:0.0pt;mso-wrap-distance-right:0.0pt;visibility:visible;v-text-anchor:middle;">
                      <v:stroke startarrowwidth="narrow" startarrowlength="short" endarrowwidth="narrow" endarrowlength="short" color="#4a7dba"/>
                      <v:fill color2="#e4eeff" method="any" color="#9fc3ff" focus="100%" angle="180" type="gradient" colors="0f #9fc3ff;22937f #bdd5ff;1 #e4eeff;">
                        <o:fill v:ext="view" type="gradientUnscaled"/>
                      </v:fill>
                      <v:textbox inset="7.2pt,3.6pt,7.2pt,3.6pt">
                        <w:txbxContent>
                          <w:p w14:paraId="6A3DE809">
                            <w:pPr>
                              <w:pStyle w:val="style0"/>
                              <w:spacing w:lineRule="auto" w:line="258"/>
                              <w:jc w:val="center"/>
                              <w:textDirection w:val="btLr"/>
                              <w:rPr/>
                            </w:pPr>
                            <w:r>
                              <w:rPr>
                                <w:rFonts w:ascii="Comic Sans MS" w:cs="Comic Sans MS" w:eastAsia="Comic Sans MS" w:hAnsi="Comic Sans MS"/>
                                <w:b/>
                                <w:color w:val="000000"/>
                                <w:sz w:val="20"/>
                              </w:rPr>
                              <w:t>¿Cuáles son las características de las otras instituciones financieras?</w:t>
                            </w:r>
                          </w:p>
                        </w:txbxContent>
                      </v:textbox>
                    </v:roundrect>
                  </w:pict>
                </mc:Fallback>
              </mc:AlternateContent>
            </w:r>
          </w:p>
          <w:p w14:paraId="08FDD73A">
            <w:pPr>
              <w:pStyle w:val="style0"/>
              <w:jc w:val="both"/>
              <w:rPr>
                <w:rFonts w:ascii="Souvenir Lt BT" w:cs="Comic Sans MS" w:eastAsia="Comic Sans MS" w:hAnsi="Souvenir Lt BT"/>
                <w:b/>
                <w:color w:val="0000ff"/>
                <w:sz w:val="18"/>
                <w:szCs w:val="18"/>
                <w:u w:val="single"/>
              </w:rPr>
            </w:pPr>
          </w:p>
          <w:p w14:paraId="6B0926FD">
            <w:pPr>
              <w:pStyle w:val="style0"/>
              <w:jc w:val="both"/>
              <w:rPr>
                <w:rFonts w:ascii="Souvenir Lt BT" w:cs="Comic Sans MS" w:eastAsia="Comic Sans MS" w:hAnsi="Souvenir Lt BT"/>
                <w:b/>
                <w:color w:val="0000ff"/>
                <w:sz w:val="18"/>
                <w:szCs w:val="18"/>
                <w:u w:val="single"/>
              </w:rPr>
            </w:pPr>
          </w:p>
          <w:p w14:paraId="5A0FDD65">
            <w:pPr>
              <w:pStyle w:val="style0"/>
              <w:jc w:val="both"/>
              <w:rPr>
                <w:rFonts w:ascii="Souvenir Lt BT" w:cs="Comic Sans MS" w:eastAsia="Comic Sans MS" w:hAnsi="Souvenir Lt BT"/>
                <w:b/>
                <w:color w:val="0000ff"/>
                <w:sz w:val="18"/>
                <w:szCs w:val="18"/>
                <w:u w:val="single"/>
              </w:rPr>
            </w:pPr>
          </w:p>
          <w:p w14:paraId="22F8EAF7">
            <w:pPr>
              <w:pStyle w:val="style0"/>
              <w:numPr>
                <w:ilvl w:val="0"/>
                <w:numId w:val="44"/>
              </w:numPr>
              <w:pBdr>
                <w:left w:val="nil"/>
                <w:right w:val="nil"/>
                <w:top w:val="nil"/>
                <w:bottom w:val="nil"/>
                <w:between w:val="nil"/>
              </w:pBdr>
              <w:jc w:val="both"/>
              <w:rPr>
                <w:rFonts w:ascii="Souvenir Lt BT" w:cs="Comic Sans MS" w:eastAsia="Comic Sans MS" w:hAnsi="Souvenir Lt BT"/>
                <w:color w:val="000000"/>
                <w:sz w:val="18"/>
                <w:szCs w:val="18"/>
              </w:rPr>
            </w:pPr>
            <w:r>
              <w:rPr>
                <w:rFonts w:ascii="Souvenir Lt BT" w:cs="Comic Sans MS" w:eastAsia="Comic Sans MS" w:hAnsi="Souvenir Lt BT"/>
                <w:color w:val="000000"/>
                <w:sz w:val="18"/>
                <w:szCs w:val="18"/>
              </w:rPr>
              <w:t>Los estudiantes comparten sus respuestas mediante la técnica de la lluvia de ideas, el docente anota las respuestas en la pizarra.</w:t>
            </w:r>
          </w:p>
          <w:p w14:paraId="425AD17C">
            <w:pPr>
              <w:pStyle w:val="style0"/>
              <w:jc w:val="both"/>
              <w:rPr>
                <w:rFonts w:ascii="Souvenir Lt BT" w:cs="Comic Sans MS" w:eastAsia="Comic Sans MS" w:hAnsi="Souvenir Lt BT"/>
                <w:b/>
                <w:color w:val="ff0000"/>
                <w:sz w:val="18"/>
                <w:szCs w:val="18"/>
                <w:u w:val="single"/>
              </w:rPr>
            </w:pPr>
            <w:r>
              <w:rPr>
                <w:rFonts w:ascii="Souvenir Lt BT" w:cs="Comic Sans MS" w:eastAsia="Comic Sans MS" w:hAnsi="Souvenir Lt BT"/>
                <w:b/>
                <w:color w:val="ff0000"/>
                <w:sz w:val="18"/>
                <w:szCs w:val="18"/>
                <w:u w:val="single"/>
              </w:rPr>
              <w:t xml:space="preserve">Análisis de la información </w:t>
            </w:r>
          </w:p>
          <w:p w14:paraId="31234E07">
            <w:pPr>
              <w:pStyle w:val="style0"/>
              <w:rPr>
                <w:rFonts w:ascii="Souvenir Lt BT" w:cs="Comic Sans MS" w:eastAsia="Comic Sans MS" w:hAnsi="Souvenir Lt BT"/>
                <w:b/>
                <w:color w:val="0000ff"/>
                <w:sz w:val="18"/>
                <w:szCs w:val="18"/>
                <w:u w:val="single"/>
              </w:rPr>
            </w:pPr>
            <w:r>
              <w:rPr>
                <w:rFonts w:ascii="Souvenir Lt BT" w:cs="Comic Sans MS" w:eastAsia="Comic Sans MS" w:hAnsi="Souvenir Lt BT"/>
                <w:b/>
                <w:color w:val="0000ff"/>
                <w:sz w:val="18"/>
                <w:szCs w:val="18"/>
                <w:u w:val="single"/>
              </w:rPr>
              <w:t>Trabajo Individual</w:t>
            </w:r>
          </w:p>
          <w:p w14:paraId="32751D10">
            <w:pPr>
              <w:pStyle w:val="style0"/>
              <w:numPr>
                <w:ilvl w:val="0"/>
                <w:numId w:val="44"/>
              </w:numPr>
              <w:pBdr>
                <w:left w:val="nil"/>
                <w:right w:val="nil"/>
                <w:top w:val="nil"/>
                <w:bottom w:val="nil"/>
                <w:between w:val="nil"/>
              </w:pBdr>
              <w:spacing w:after="0"/>
              <w:jc w:val="both"/>
              <w:rPr>
                <w:rFonts w:ascii="Souvenir Lt BT" w:cs="Comic Sans MS" w:eastAsia="Comic Sans MS" w:hAnsi="Souvenir Lt BT"/>
                <w:color w:val="000000"/>
                <w:sz w:val="18"/>
                <w:szCs w:val="18"/>
              </w:rPr>
            </w:pPr>
            <w:r>
              <w:rPr>
                <w:rFonts w:cs="Comic Sans MS" w:eastAsia="Comic Sans MS" w:hAnsi="Souvenir Lt BT"/>
                <w:color w:val="000000"/>
                <w:sz w:val="18"/>
                <w:szCs w:val="18"/>
                <w:lang w:val="en-US"/>
              </w:rPr>
              <w:t>El</w:t>
            </w:r>
            <w:r>
              <w:rPr>
                <w:rFonts w:ascii="Souvenir Lt BT" w:cs="Comic Sans MS" w:eastAsia="Comic Sans MS" w:hAnsi="Souvenir Lt BT"/>
                <w:color w:val="000000"/>
                <w:sz w:val="18"/>
                <w:szCs w:val="18"/>
              </w:rPr>
              <w:t xml:space="preserve"> docente con ayuda de los estudiantes, les recuerda las normas de convivencia establecidas, de manera que estas se respetan a lo largo de la sesión y especialmente en los momentos de trabajo en equipo, y en caso de incumplimiento de estas se reflexiona junto a los estudiantes, para tener un clima positivo en el aula.</w:t>
            </w:r>
          </w:p>
          <w:p w14:paraId="51E8C355">
            <w:pPr>
              <w:pStyle w:val="style179"/>
              <w:numPr>
                <w:ilvl w:val="0"/>
                <w:numId w:val="44"/>
              </w:numPr>
              <w:jc w:val="both"/>
              <w:rPr>
                <w:rFonts w:ascii="Souvenir Lt BT" w:cs="Comic Sans MS" w:eastAsia="Comic Sans MS" w:hAnsi="Souvenir Lt BT"/>
                <w:color w:val="000000"/>
                <w:sz w:val="18"/>
                <w:szCs w:val="18"/>
              </w:rPr>
            </w:pPr>
            <w:r>
              <w:rPr>
                <w:rFonts w:ascii="Souvenir Lt BT" w:cs="Comic Sans MS" w:eastAsia="Comic Sans MS" w:hAnsi="Souvenir Lt BT"/>
                <w:color w:val="000000"/>
                <w:sz w:val="18"/>
                <w:szCs w:val="18"/>
              </w:rPr>
              <w:t xml:space="preserve">Los estudiantes se ubican en un espacio acogedor para sentirse cómodos (considera jardín, patio, huerto, entre otros) y deberán leer la pág.  200 del texto escolar Santillana sobre las instituciones no bancarias, se realiza la lectura dirigida y se anotan las ideas relevantes del texto. </w:t>
            </w:r>
          </w:p>
          <w:p w14:paraId="699A6985">
            <w:pPr>
              <w:pStyle w:val="style179"/>
              <w:numPr>
                <w:ilvl w:val="0"/>
                <w:numId w:val="44"/>
              </w:numPr>
              <w:jc w:val="both"/>
              <w:rPr>
                <w:rFonts w:ascii="Souvenir Lt BT" w:cs="Comic Sans MS" w:eastAsia="Comic Sans MS" w:hAnsi="Souvenir Lt BT"/>
                <w:color w:val="000000"/>
                <w:sz w:val="18"/>
                <w:szCs w:val="18"/>
              </w:rPr>
            </w:pPr>
            <w:r>
              <w:rPr>
                <w:rFonts w:ascii="Souvenir Lt BT" w:cs="Comic Sans MS" w:eastAsia="Comic Sans MS" w:hAnsi="Souvenir Lt BT"/>
                <w:color w:val="000000"/>
                <w:sz w:val="18"/>
                <w:szCs w:val="18"/>
              </w:rPr>
              <w:t>Luego de haber identificado las ideas del texto, los estudiantes deberán realizar un cuadro comparativo entre ellas.</w:t>
            </w:r>
          </w:p>
          <w:p w14:paraId="63CF04C2">
            <w:pPr>
              <w:pStyle w:val="style179"/>
              <w:numPr>
                <w:ilvl w:val="0"/>
                <w:numId w:val="44"/>
              </w:numPr>
              <w:jc w:val="both"/>
              <w:rPr>
                <w:rFonts w:ascii="Souvenir Lt BT" w:cs="Comic Sans MS" w:eastAsia="Comic Sans MS" w:hAnsi="Souvenir Lt BT"/>
                <w:color w:val="000000"/>
                <w:sz w:val="18"/>
                <w:szCs w:val="18"/>
              </w:rPr>
            </w:pPr>
            <w:r>
              <w:rPr>
                <w:rFonts w:ascii="Souvenir Lt BT" w:cs="Comic Sans MS" w:eastAsia="Comic Sans MS" w:hAnsi="Souvenir Lt BT"/>
                <w:color w:val="000000"/>
                <w:sz w:val="18"/>
                <w:szCs w:val="18"/>
              </w:rPr>
              <w:t>Se solicita a los estudiantes realizan la lectura en parejas de la pág. 299 el texto escolar MINEDU sobre la Bolsa de Valores y el rol regulador del Estado.</w:t>
            </w:r>
          </w:p>
          <w:p w14:paraId="17F66078">
            <w:pPr>
              <w:pStyle w:val="style179"/>
              <w:numPr>
                <w:ilvl w:val="0"/>
                <w:numId w:val="44"/>
              </w:numPr>
              <w:jc w:val="both"/>
              <w:rPr>
                <w:rFonts w:ascii="Souvenir Lt BT" w:cs="Comic Sans MS" w:eastAsia="Comic Sans MS" w:hAnsi="Souvenir Lt BT"/>
                <w:color w:val="000000"/>
                <w:sz w:val="18"/>
                <w:szCs w:val="18"/>
              </w:rPr>
            </w:pPr>
            <w:r>
              <w:rPr>
                <w:rFonts w:ascii="Souvenir Lt BT" w:cs="Comic Sans MS" w:eastAsia="Comic Sans MS" w:hAnsi="Souvenir Lt BT"/>
                <w:color w:val="000000"/>
                <w:sz w:val="18"/>
                <w:szCs w:val="18"/>
              </w:rPr>
              <w:t>Luego los estudiantes deberán completar un cuadro indicando cómo la labor de cada institución financiera de control incide en la vida cotidiana de las personas. Luego, evalúa si esa labor es positiva o negativa.</w:t>
            </w:r>
          </w:p>
          <w:p w14:paraId="61DF94D6">
            <w:pPr>
              <w:pStyle w:val="style179"/>
              <w:numPr>
                <w:ilvl w:val="0"/>
                <w:numId w:val="44"/>
              </w:numPr>
              <w:jc w:val="both"/>
              <w:rPr>
                <w:rFonts w:ascii="Souvenir Lt BT" w:cs="Comic Sans MS" w:eastAsia="Comic Sans MS" w:hAnsi="Souvenir Lt BT"/>
                <w:color w:val="000000"/>
                <w:sz w:val="18"/>
                <w:szCs w:val="18"/>
              </w:rPr>
            </w:pPr>
            <w:r>
              <w:rPr>
                <w:rFonts w:ascii="Souvenir Lt BT" w:cs="Comic Sans MS" w:eastAsia="Comic Sans MS" w:hAnsi="Souvenir Lt BT"/>
                <w:color w:val="000000"/>
                <w:sz w:val="18"/>
                <w:szCs w:val="18"/>
              </w:rPr>
              <w:t xml:space="preserve">Luego pedimos a los estudiantes que compartan sus respuestas y se repregunta para conocer las ideas de los estudiantes. </w:t>
            </w:r>
          </w:p>
          <w:p w14:paraId="595DCD40">
            <w:pPr>
              <w:pStyle w:val="style179"/>
              <w:numPr>
                <w:ilvl w:val="0"/>
                <w:numId w:val="44"/>
              </w:numPr>
              <w:jc w:val="both"/>
              <w:rPr>
                <w:rFonts w:ascii="Souvenir Lt BT" w:cs="Comic Sans MS" w:eastAsia="Comic Sans MS" w:hAnsi="Souvenir Lt BT"/>
                <w:color w:val="000000"/>
                <w:sz w:val="18"/>
                <w:szCs w:val="18"/>
              </w:rPr>
            </w:pPr>
            <w:r>
              <w:rPr>
                <w:rFonts w:ascii="Souvenir Lt BT" w:cs="Comic Sans MS" w:eastAsia="Comic Sans MS" w:hAnsi="Souvenir Lt BT"/>
                <w:color w:val="000000"/>
                <w:sz w:val="18"/>
                <w:szCs w:val="18"/>
              </w:rPr>
              <w:t>“Pausa activa: “</w:t>
            </w:r>
            <w:r>
              <w:rPr>
                <w:rFonts w:ascii="Souvenir Lt BT" w:cs="Comic Sans MS" w:eastAsia="Comic Sans MS" w:hAnsi="Souvenir Lt BT"/>
                <w:color w:val="000000"/>
                <w:sz w:val="18"/>
                <w:szCs w:val="18"/>
              </w:rPr>
              <w:t>Yimbo</w:t>
            </w:r>
            <w:r>
              <w:rPr>
                <w:rFonts w:ascii="Souvenir Lt BT" w:cs="Comic Sans MS" w:eastAsia="Comic Sans MS" w:hAnsi="Souvenir Lt BT"/>
                <w:color w:val="000000"/>
                <w:sz w:val="18"/>
                <w:szCs w:val="18"/>
              </w:rPr>
              <w:t>” (anexo 04 para el docente)</w:t>
            </w:r>
          </w:p>
          <w:p w14:paraId="7E980596">
            <w:pPr>
              <w:pStyle w:val="style0"/>
              <w:jc w:val="both"/>
              <w:rPr>
                <w:rFonts w:ascii="Souvenir Lt BT" w:cs="Comic Sans MS" w:eastAsia="Comic Sans MS" w:hAnsi="Souvenir Lt BT"/>
                <w:b/>
                <w:color w:val="ff0000"/>
                <w:sz w:val="18"/>
                <w:szCs w:val="18"/>
                <w:u w:val="single"/>
              </w:rPr>
            </w:pPr>
            <w:r>
              <w:rPr>
                <w:rFonts w:ascii="Souvenir Lt BT" w:cs="Comic Sans MS" w:eastAsia="Comic Sans MS" w:hAnsi="Souvenir Lt BT"/>
                <w:b/>
                <w:color w:val="ff0000"/>
                <w:sz w:val="18"/>
                <w:szCs w:val="18"/>
                <w:u w:val="single"/>
              </w:rPr>
              <w:t>Toma de decisiones:</w:t>
            </w:r>
          </w:p>
          <w:p w14:paraId="291B3691">
            <w:pPr>
              <w:pStyle w:val="style0"/>
              <w:rPr>
                <w:rFonts w:ascii="Souvenir Lt BT" w:cs="Comic Sans MS" w:eastAsia="Comic Sans MS" w:hAnsi="Souvenir Lt BT"/>
                <w:b/>
                <w:color w:val="0000ff"/>
                <w:sz w:val="18"/>
                <w:szCs w:val="18"/>
                <w:u w:val="single"/>
              </w:rPr>
            </w:pPr>
            <w:r>
              <w:rPr>
                <w:rFonts w:ascii="Souvenir Lt BT" w:cs="Comic Sans MS" w:eastAsia="Comic Sans MS" w:hAnsi="Souvenir Lt BT"/>
                <w:b/>
                <w:color w:val="0000ff"/>
                <w:sz w:val="18"/>
                <w:szCs w:val="18"/>
                <w:u w:val="single"/>
              </w:rPr>
              <w:t>Trabajo Colaborativo</w:t>
            </w:r>
          </w:p>
          <w:p w14:paraId="140921E2">
            <w:pPr>
              <w:pStyle w:val="style179"/>
              <w:numPr>
                <w:ilvl w:val="0"/>
                <w:numId w:val="44"/>
              </w:numPr>
              <w:jc w:val="both"/>
              <w:rPr>
                <w:rFonts w:ascii="Souvenir Lt BT" w:cs="Comic Sans MS" w:eastAsia="Comic Sans MS" w:hAnsi="Souvenir Lt BT"/>
                <w:color w:val="000000"/>
                <w:sz w:val="18"/>
                <w:szCs w:val="18"/>
              </w:rPr>
            </w:pPr>
            <w:r>
              <w:rPr>
                <w:rFonts w:ascii="Souvenir Lt BT" w:cs="Comic Sans MS" w:eastAsia="Comic Sans MS" w:hAnsi="Souvenir Lt BT"/>
                <w:color w:val="000000"/>
                <w:sz w:val="18"/>
                <w:szCs w:val="18"/>
              </w:rPr>
              <w:t xml:space="preserve">Los estudiantes se agrupan mediante la dinámica baraja de cartas, se explica la dinámica que se detalla en el </w:t>
            </w:r>
            <w:r>
              <w:rPr>
                <w:rFonts w:ascii="Souvenir Lt BT" w:cs="Comic Sans MS" w:eastAsia="Comic Sans MS" w:hAnsi="Souvenir Lt BT"/>
                <w:b/>
                <w:color w:val="000000"/>
                <w:sz w:val="18"/>
                <w:szCs w:val="18"/>
              </w:rPr>
              <w:t xml:space="preserve">anexo 3 para el docente. </w:t>
            </w:r>
            <w:r>
              <w:rPr>
                <w:rFonts w:ascii="Souvenir Lt BT" w:cs="Comic Sans MS" w:eastAsia="Comic Sans MS" w:hAnsi="Souvenir Lt BT"/>
                <w:color w:val="000000"/>
                <w:sz w:val="18"/>
                <w:szCs w:val="18"/>
              </w:rPr>
              <w:t xml:space="preserve">Los estudiantes trabajan la actividad </w:t>
            </w:r>
            <w:r>
              <w:rPr>
                <w:rFonts w:ascii="Souvenir Lt BT" w:cs="Comic Sans MS" w:eastAsia="Comic Sans MS" w:hAnsi="Souvenir Lt BT"/>
                <w:b/>
                <w:color w:val="000000"/>
                <w:sz w:val="18"/>
                <w:szCs w:val="18"/>
              </w:rPr>
              <w:t>03 de la ficha de aplicación</w:t>
            </w:r>
            <w:r>
              <w:rPr>
                <w:rFonts w:ascii="Souvenir Lt BT" w:cs="Comic Sans MS" w:eastAsia="Comic Sans MS" w:hAnsi="Souvenir Lt BT"/>
                <w:color w:val="000000"/>
                <w:sz w:val="18"/>
                <w:szCs w:val="18"/>
              </w:rPr>
              <w:t>, para ello, deberán realizar un mapa conceptual 3D sobre las características de las otras instituciones financieras.</w:t>
            </w:r>
          </w:p>
          <w:p w14:paraId="3D65A056">
            <w:pPr>
              <w:pStyle w:val="style0"/>
              <w:numPr>
                <w:ilvl w:val="0"/>
                <w:numId w:val="44"/>
              </w:numPr>
              <w:pBdr>
                <w:left w:val="nil"/>
                <w:right w:val="nil"/>
                <w:top w:val="nil"/>
                <w:bottom w:val="nil"/>
                <w:between w:val="nil"/>
              </w:pBdr>
              <w:spacing w:after="0"/>
              <w:jc w:val="both"/>
              <w:rPr>
                <w:rFonts w:ascii="Souvenir Lt BT" w:cs="Comic Sans MS" w:eastAsia="Comic Sans MS" w:hAnsi="Souvenir Lt BT"/>
                <w:color w:val="000000"/>
                <w:sz w:val="18"/>
                <w:szCs w:val="18"/>
              </w:rPr>
            </w:pPr>
            <w:r>
              <w:rPr>
                <w:rFonts w:ascii="Souvenir Lt BT" w:cs="Comic Sans MS" w:eastAsia="Comic Sans MS" w:hAnsi="Souvenir Lt BT"/>
                <w:color w:val="000000"/>
                <w:sz w:val="18"/>
                <w:szCs w:val="18"/>
              </w:rPr>
              <w:t>Para finalizar los estudiantes representantes de grupo de forma voluntaria socializan sus trabajos.</w:t>
            </w:r>
          </w:p>
          <w:p w14:paraId="7EC4D6C9">
            <w:pPr>
              <w:pStyle w:val="style0"/>
              <w:numPr>
                <w:ilvl w:val="0"/>
                <w:numId w:val="44"/>
              </w:numPr>
              <w:pBdr>
                <w:left w:val="nil"/>
                <w:right w:val="nil"/>
                <w:top w:val="nil"/>
                <w:bottom w:val="nil"/>
                <w:between w:val="nil"/>
              </w:pBdr>
              <w:jc w:val="both"/>
              <w:rPr>
                <w:rFonts w:ascii="Souvenir Lt BT" w:cs="Comic Sans MS" w:eastAsia="Comic Sans MS" w:hAnsi="Souvenir Lt BT"/>
                <w:color w:val="000000"/>
                <w:sz w:val="18"/>
                <w:szCs w:val="18"/>
              </w:rPr>
            </w:pPr>
            <w:r>
              <w:rPr>
                <w:rFonts w:ascii="Souvenir Lt BT" w:cs="Comic Sans MS" w:eastAsia="Comic Sans MS" w:hAnsi="Souvenir Lt BT"/>
                <w:color w:val="000000"/>
                <w:sz w:val="18"/>
                <w:szCs w:val="18"/>
              </w:rPr>
              <w:t xml:space="preserve">RETROALIMENTACIÓN: Se brinda acompañamiento y retroalimentación a los estudiantes durante el desarrollo de las actividades promoviendo prácticas de autoevaluación y/o heteroevaluación. </w:t>
            </w:r>
          </w:p>
          <w:p w14:paraId="16C75BC1">
            <w:pPr>
              <w:pStyle w:val="style0"/>
              <w:pBdr>
                <w:left w:val="nil"/>
                <w:right w:val="nil"/>
                <w:top w:val="nil"/>
                <w:bottom w:val="nil"/>
                <w:between w:val="nil"/>
              </w:pBdr>
              <w:jc w:val="both"/>
              <w:rPr>
                <w:rFonts w:ascii="Souvenir Lt BT" w:cs="Comic Sans MS" w:eastAsia="Comic Sans MS" w:hAnsi="Souvenir Lt BT"/>
                <w:sz w:val="18"/>
                <w:szCs w:val="18"/>
              </w:rPr>
            </w:pPr>
            <w:r>
              <w:rPr>
                <w:rFonts w:cs="Comic Sans MS" w:eastAsia="Comic Sans MS" w:hAnsi="Souvenir Lt BT"/>
                <w:color w:val="000000"/>
                <w:sz w:val="18"/>
                <w:szCs w:val="18"/>
                <w:lang w:val="en-US"/>
              </w:rPr>
              <w:t>El</w:t>
            </w:r>
            <w:r>
              <w:rPr>
                <w:rFonts w:ascii="Souvenir Lt BT" w:cs="Comic Sans MS" w:eastAsia="Comic Sans MS" w:hAnsi="Souvenir Lt BT"/>
                <w:color w:val="000000"/>
                <w:sz w:val="18"/>
                <w:szCs w:val="18"/>
              </w:rPr>
              <w:t xml:space="preserve"> docente registra la participación y el desarrollo de los estudiantes en la lista de cotejo (instrumento de evaluación) de acuerdo a los criterios de evaluación.</w:t>
            </w:r>
          </w:p>
        </w:tc>
        <w:tc>
          <w:tcPr>
            <w:tcW w:w="1147" w:type="dxa"/>
            <w:tcBorders/>
            <w:vAlign w:val="center"/>
          </w:tcPr>
          <w:p w14:paraId="7917B5EE">
            <w:pPr>
              <w:pStyle w:val="style179"/>
              <w:ind w:left="0" w:right="-108"/>
              <w:jc w:val="center"/>
              <w:rPr>
                <w:rFonts w:ascii="Souvenir Lt BT" w:cs="Arial" w:hAnsi="Souvenir Lt BT"/>
                <w:sz w:val="18"/>
                <w:szCs w:val="18"/>
              </w:rPr>
            </w:pPr>
            <w:r>
              <w:rPr>
                <w:rFonts w:ascii="Souvenir Lt BT" w:cs="Arial" w:hAnsi="Souvenir Lt BT"/>
                <w:sz w:val="18"/>
                <w:szCs w:val="18"/>
              </w:rPr>
              <w:t>Paleógrafos papel,</w:t>
            </w:r>
          </w:p>
          <w:p w14:paraId="1DAB5BDB">
            <w:pPr>
              <w:pStyle w:val="style179"/>
              <w:ind w:left="0" w:right="-108"/>
              <w:jc w:val="center"/>
              <w:rPr>
                <w:rFonts w:ascii="Souvenir Lt BT" w:cs="Arial" w:hAnsi="Souvenir Lt BT"/>
                <w:sz w:val="18"/>
                <w:szCs w:val="18"/>
              </w:rPr>
            </w:pPr>
            <w:r>
              <w:rPr>
                <w:rFonts w:ascii="Souvenir Lt BT" w:cs="Arial" w:hAnsi="Souvenir Lt BT"/>
                <w:sz w:val="18"/>
                <w:szCs w:val="18"/>
              </w:rPr>
              <w:t xml:space="preserve">Imágenes impresas o digitales </w:t>
            </w:r>
          </w:p>
          <w:p w14:paraId="51EFA5B7">
            <w:pPr>
              <w:pStyle w:val="style179"/>
              <w:ind w:left="0" w:right="-108"/>
              <w:jc w:val="center"/>
              <w:rPr>
                <w:rFonts w:ascii="Souvenir Lt BT" w:cs="Arial" w:hAnsi="Souvenir Lt BT"/>
                <w:sz w:val="18"/>
                <w:szCs w:val="18"/>
              </w:rPr>
            </w:pPr>
            <w:r>
              <w:rPr>
                <w:rFonts w:ascii="Souvenir Lt BT" w:cs="Arial" w:hAnsi="Souvenir Lt BT"/>
                <w:sz w:val="18"/>
                <w:szCs w:val="18"/>
              </w:rPr>
              <w:t>Plumón de pizarra</w:t>
            </w:r>
          </w:p>
        </w:tc>
        <w:tc>
          <w:tcPr>
            <w:tcW w:w="716" w:type="dxa"/>
            <w:tcBorders/>
            <w:vAlign w:val="center"/>
          </w:tcPr>
          <w:p w14:paraId="71B5506B">
            <w:pPr>
              <w:pStyle w:val="style179"/>
              <w:tabs>
                <w:tab w:val="left" w:leader="none" w:pos="391"/>
              </w:tabs>
              <w:ind w:left="34" w:hanging="78"/>
              <w:jc w:val="center"/>
              <w:rPr>
                <w:rFonts w:ascii="Souvenir Lt BT" w:cs="Arial" w:hAnsi="Souvenir Lt BT"/>
                <w:sz w:val="18"/>
                <w:szCs w:val="18"/>
              </w:rPr>
            </w:pPr>
            <w:r>
              <w:rPr>
                <w:rFonts w:ascii="Souvenir Lt BT" w:cs="Arial" w:hAnsi="Souvenir Lt BT"/>
                <w:sz w:val="18"/>
                <w:szCs w:val="18"/>
              </w:rPr>
              <w:t>xx</w:t>
            </w:r>
            <w:r>
              <w:rPr>
                <w:rFonts w:ascii="Souvenir Lt BT" w:cs="Arial" w:hAnsi="Souvenir Lt BT"/>
                <w:sz w:val="18"/>
                <w:szCs w:val="18"/>
              </w:rPr>
              <w:t xml:space="preserve"> min</w:t>
            </w:r>
          </w:p>
        </w:tc>
      </w:tr>
      <w:tr w14:paraId="24D70C83">
        <w:tblPrEx/>
        <w:trPr>
          <w:trHeight w:val="324" w:hRule="atLeast"/>
          <w:jc w:val="center"/>
        </w:trPr>
        <w:tc>
          <w:tcPr>
            <w:tcW w:w="828" w:type="dxa"/>
            <w:tcBorders/>
            <w:shd w:val="clear" w:color="auto" w:fill="4f81bd"/>
            <w:textDirection w:val="btLr"/>
            <w:vAlign w:val="center"/>
          </w:tcPr>
          <w:p w14:paraId="154717B5">
            <w:pPr>
              <w:pStyle w:val="style0"/>
              <w:ind w:left="113" w:right="113"/>
              <w:jc w:val="center"/>
              <w:rPr>
                <w:rFonts w:ascii="Souvenir Lt BT" w:cs="Arial" w:hAnsi="Souvenir Lt BT"/>
                <w:b/>
                <w:sz w:val="18"/>
                <w:szCs w:val="18"/>
              </w:rPr>
            </w:pPr>
            <w:r>
              <w:rPr>
                <w:rFonts w:ascii="Souvenir Lt BT" w:cs="Arial" w:hAnsi="Souvenir Lt BT"/>
                <w:b/>
                <w:sz w:val="18"/>
                <w:szCs w:val="18"/>
              </w:rPr>
              <w:t>CIERRE</w:t>
            </w:r>
          </w:p>
        </w:tc>
        <w:tc>
          <w:tcPr>
            <w:tcW w:w="1336" w:type="dxa"/>
            <w:tcBorders/>
            <w:vAlign w:val="center"/>
          </w:tcPr>
          <w:p w14:paraId="636533FF">
            <w:pPr>
              <w:pStyle w:val="style0"/>
              <w:jc w:val="center"/>
              <w:rPr>
                <w:rFonts w:ascii="Souvenir Lt BT" w:cs="Arial" w:hAnsi="Souvenir Lt BT"/>
                <w:sz w:val="18"/>
                <w:szCs w:val="18"/>
              </w:rPr>
            </w:pPr>
            <w:r>
              <w:rPr>
                <w:rFonts w:ascii="Souvenir Lt BT" w:cs="Arial" w:hAnsi="Souvenir Lt BT"/>
                <w:sz w:val="18"/>
                <w:szCs w:val="18"/>
              </w:rPr>
              <w:t>Evaluación</w:t>
            </w:r>
          </w:p>
        </w:tc>
        <w:tc>
          <w:tcPr>
            <w:tcW w:w="5679" w:type="dxa"/>
            <w:gridSpan w:val="4"/>
            <w:tcBorders/>
          </w:tcPr>
          <w:p w14:paraId="2A48B9B6">
            <w:pPr>
              <w:pStyle w:val="style0"/>
              <w:jc w:val="both"/>
              <w:rPr>
                <w:rFonts w:ascii="Souvenir Lt BT" w:cs="Comic Sans MS" w:eastAsia="Comic Sans MS" w:hAnsi="Souvenir Lt BT"/>
                <w:b/>
                <w:color w:val="0000ff"/>
                <w:sz w:val="18"/>
                <w:szCs w:val="18"/>
                <w:u w:val="single"/>
              </w:rPr>
            </w:pPr>
            <w:r>
              <w:rPr>
                <w:rFonts w:ascii="Souvenir Lt BT" w:cs="Comic Sans MS" w:eastAsia="Comic Sans MS" w:hAnsi="Souvenir Lt BT"/>
                <w:b/>
                <w:color w:val="0000ff"/>
                <w:sz w:val="18"/>
                <w:szCs w:val="18"/>
                <w:u w:val="single"/>
              </w:rPr>
              <w:t>AUTOEVALUACIÓN:</w:t>
            </w:r>
          </w:p>
          <w:p w14:paraId="4309510F">
            <w:pPr>
              <w:pStyle w:val="style179"/>
              <w:numPr>
                <w:ilvl w:val="0"/>
                <w:numId w:val="44"/>
              </w:numPr>
              <w:jc w:val="both"/>
              <w:rPr>
                <w:rFonts w:ascii="Souvenir Lt BT" w:cs="Comic Sans MS" w:eastAsia="Comic Sans MS" w:hAnsi="Souvenir Lt BT"/>
                <w:sz w:val="18"/>
                <w:szCs w:val="18"/>
              </w:rPr>
            </w:pPr>
            <w:r>
              <w:rPr>
                <w:rFonts w:ascii="Souvenir Lt BT" w:cs="Comic Sans MS" w:eastAsia="Comic Sans MS" w:hAnsi="Souvenir Lt BT"/>
                <w:sz w:val="18"/>
                <w:szCs w:val="18"/>
              </w:rPr>
              <w:t xml:space="preserve">Se solicita a los estudiantes conforme concluyan con su evidencia que lo evalúen, apoyándose con el instrumento propuesto en la ficha de aplicación, y el docente registra la </w:t>
            </w:r>
            <w:r>
              <w:rPr>
                <w:rFonts w:ascii="Souvenir Lt BT" w:cs="Comic Sans MS" w:eastAsia="Comic Sans MS" w:hAnsi="Souvenir Lt BT"/>
                <w:sz w:val="18"/>
                <w:szCs w:val="18"/>
              </w:rPr>
              <w:t>información correspondiente de acuerdo a los criterios de evaluación.</w:t>
            </w:r>
          </w:p>
          <w:p w14:paraId="57779366">
            <w:pPr>
              <w:pStyle w:val="style0"/>
              <w:jc w:val="both"/>
              <w:rPr>
                <w:rFonts w:ascii="Souvenir Lt BT" w:cs="Comic Sans MS" w:eastAsia="Comic Sans MS" w:hAnsi="Souvenir Lt BT"/>
                <w:b/>
                <w:color w:val="0000ff"/>
                <w:sz w:val="18"/>
                <w:szCs w:val="18"/>
                <w:u w:val="single"/>
              </w:rPr>
            </w:pPr>
            <w:r>
              <w:rPr>
                <w:rFonts w:ascii="Souvenir Lt BT" w:cs="Comic Sans MS" w:eastAsia="Comic Sans MS" w:hAnsi="Souvenir Lt BT"/>
                <w:b/>
                <w:color w:val="0000ff"/>
                <w:sz w:val="18"/>
                <w:szCs w:val="18"/>
                <w:u w:val="single"/>
              </w:rPr>
              <w:t xml:space="preserve">HETEROEVALUACIÓN: </w:t>
            </w:r>
          </w:p>
          <w:p w14:paraId="215E9FED">
            <w:pPr>
              <w:pStyle w:val="style0"/>
              <w:numPr>
                <w:ilvl w:val="0"/>
                <w:numId w:val="44"/>
              </w:numPr>
              <w:pBdr>
                <w:left w:val="nil"/>
                <w:right w:val="nil"/>
                <w:top w:val="nil"/>
                <w:bottom w:val="nil"/>
                <w:between w:val="nil"/>
              </w:pBdr>
              <w:ind w:left="307" w:hanging="283"/>
              <w:jc w:val="both"/>
              <w:rPr>
                <w:rFonts w:ascii="Souvenir Lt BT" w:cs="Comic Sans MS" w:eastAsia="Comic Sans MS" w:hAnsi="Souvenir Lt BT"/>
                <w:color w:val="000000"/>
                <w:sz w:val="18"/>
                <w:szCs w:val="18"/>
              </w:rPr>
            </w:pPr>
            <w:r>
              <w:rPr>
                <w:rFonts w:ascii="Souvenir Lt BT" w:cs="Comic Sans MS" w:eastAsia="Comic Sans MS" w:hAnsi="Souvenir Lt BT"/>
                <w:color w:val="000000"/>
                <w:sz w:val="18"/>
                <w:szCs w:val="18"/>
              </w:rPr>
              <w:t>Después de la autoevaluación el docente analiza la evidencia juntamente con el estudiante, para ello utiliza la lista de cotejo y brindar retroalimentación oportuna de acuerdo a las necesidades, encontradas con cada estudiante</w:t>
            </w:r>
            <w:r>
              <w:rPr>
                <w:rFonts w:ascii="Souvenir Lt BT" w:cs="Comic Sans MS" w:eastAsia="Comic Sans MS" w:hAnsi="Souvenir Lt BT"/>
                <w:b/>
                <w:color w:val="000000"/>
                <w:sz w:val="18"/>
                <w:szCs w:val="18"/>
              </w:rPr>
              <w:t>.</w:t>
            </w:r>
          </w:p>
          <w:p w14:paraId="462A01D7">
            <w:pPr>
              <w:pStyle w:val="style0"/>
              <w:jc w:val="both"/>
              <w:rPr>
                <w:rFonts w:ascii="Souvenir Lt BT" w:cs="Comic Sans MS" w:eastAsia="Comic Sans MS" w:hAnsi="Souvenir Lt BT"/>
                <w:b/>
                <w:color w:val="0000ff"/>
                <w:sz w:val="18"/>
                <w:szCs w:val="18"/>
                <w:u w:val="single"/>
              </w:rPr>
            </w:pPr>
            <w:r>
              <w:rPr>
                <w:rFonts w:ascii="Souvenir Lt BT" w:cs="Comic Sans MS" w:eastAsia="Comic Sans MS" w:hAnsi="Souvenir Lt BT"/>
                <w:b/>
                <w:color w:val="0000ff"/>
                <w:sz w:val="18"/>
                <w:szCs w:val="18"/>
                <w:u w:val="single"/>
              </w:rPr>
              <w:t xml:space="preserve">METACOGNICIÓN: </w:t>
            </w:r>
          </w:p>
          <w:p w14:paraId="54957E87">
            <w:pPr>
              <w:pStyle w:val="style0"/>
              <w:pBdr>
                <w:left w:val="nil"/>
                <w:right w:val="nil"/>
                <w:top w:val="nil"/>
                <w:bottom w:val="nil"/>
                <w:between w:val="nil"/>
              </w:pBdr>
              <w:jc w:val="both"/>
              <w:rPr>
                <w:rFonts w:ascii="Souvenir Lt BT" w:cs="Comic Sans MS" w:eastAsia="Comic Sans MS" w:hAnsi="Souvenir Lt BT"/>
                <w:sz w:val="18"/>
                <w:szCs w:val="18"/>
              </w:rPr>
            </w:pPr>
            <w:r>
              <w:rPr>
                <w:rFonts w:ascii="Souvenir Lt BT" w:cs="Comic Sans MS" w:eastAsia="Comic Sans MS" w:hAnsi="Souvenir Lt BT"/>
                <w:sz w:val="18"/>
                <w:szCs w:val="18"/>
              </w:rPr>
              <w:t>Se solicita a los estudiantes que escriban en una hoja en blanco, las fortalezas dificultades y necesidades de aprendizaje.</w:t>
            </w:r>
          </w:p>
          <w:tbl>
            <w:tblPr>
              <w:tblW w:w="5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817"/>
              <w:gridCol w:w="1817"/>
              <w:gridCol w:w="1819"/>
            </w:tblGrid>
            <w:tr w14:paraId="2BD55C24">
              <w:trPr>
                <w:trHeight w:val="222" w:hRule="atLeast"/>
              </w:trPr>
              <w:tc>
                <w:tcPr>
                  <w:tcW w:w="5453" w:type="dxa"/>
                  <w:gridSpan w:val="3"/>
                  <w:tcBorders/>
                  <w:shd w:val="clear" w:color="auto" w:fill="c5e8ff"/>
                </w:tcPr>
                <w:p w14:paraId="0623F0B1">
                  <w:pPr>
                    <w:pStyle w:val="style0"/>
                    <w:numPr>
                      <w:ilvl w:val="0"/>
                      <w:numId w:val="44"/>
                    </w:numPr>
                    <w:spacing w:after="0" w:lineRule="auto" w:line="240"/>
                    <w:ind w:left="307" w:hanging="283"/>
                    <w:jc w:val="both"/>
                    <w:rPr>
                      <w:rFonts w:ascii="Souvenir Lt BT" w:cs="Comic Sans MS" w:eastAsia="Comic Sans MS" w:hAnsi="Souvenir Lt BT"/>
                      <w:color w:val="000000"/>
                      <w:sz w:val="18"/>
                      <w:szCs w:val="18"/>
                    </w:rPr>
                  </w:pPr>
                  <w:r>
                    <w:rPr>
                      <w:rFonts w:ascii="Souvenir Lt BT" w:cs="Comic Sans MS" w:eastAsia="Comic Sans MS" w:hAnsi="Souvenir Lt BT"/>
                      <w:color w:val="000000"/>
                      <w:sz w:val="18"/>
                      <w:szCs w:val="18"/>
                    </w:rPr>
                    <w:t>Baúl de mis aprendizajes</w:t>
                  </w:r>
                </w:p>
              </w:tc>
            </w:tr>
            <w:tr w14:paraId="55259E01">
              <w:tblPrEx/>
              <w:trPr>
                <w:trHeight w:val="432" w:hRule="atLeast"/>
              </w:trPr>
              <w:tc>
                <w:tcPr>
                  <w:tcW w:w="1817" w:type="dxa"/>
                  <w:tcBorders/>
                  <w:shd w:val="clear" w:color="auto" w:fill="c5e8ff"/>
                </w:tcPr>
                <w:p w14:paraId="333CA081">
                  <w:pPr>
                    <w:pStyle w:val="style0"/>
                    <w:jc w:val="both"/>
                    <w:rPr>
                      <w:rFonts w:ascii="Souvenir Lt BT" w:cs="Comic Sans MS" w:eastAsia="Comic Sans MS" w:hAnsi="Souvenir Lt BT"/>
                      <w:sz w:val="18"/>
                      <w:szCs w:val="18"/>
                    </w:rPr>
                  </w:pPr>
                  <w:r>
                    <w:rPr>
                      <w:rFonts w:ascii="Souvenir Lt BT" w:cs="Comic Sans MS" w:eastAsia="Comic Sans MS" w:hAnsi="Souvenir Lt BT"/>
                      <w:sz w:val="18"/>
                      <w:szCs w:val="18"/>
                    </w:rPr>
                    <w:t xml:space="preserve">Fortalezas. </w:t>
                  </w:r>
                </w:p>
              </w:tc>
              <w:tc>
                <w:tcPr>
                  <w:tcW w:w="1817" w:type="dxa"/>
                  <w:tcBorders/>
                  <w:shd w:val="clear" w:color="auto" w:fill="c5e8ff"/>
                </w:tcPr>
                <w:p w14:paraId="37E63D05">
                  <w:pPr>
                    <w:pStyle w:val="style0"/>
                    <w:numPr>
                      <w:ilvl w:val="0"/>
                      <w:numId w:val="44"/>
                    </w:numPr>
                    <w:spacing w:after="0" w:lineRule="auto" w:line="240"/>
                    <w:ind w:left="307" w:hanging="283"/>
                    <w:jc w:val="both"/>
                    <w:rPr>
                      <w:rFonts w:ascii="Souvenir Lt BT" w:cs="Comic Sans MS" w:eastAsia="Comic Sans MS" w:hAnsi="Souvenir Lt BT"/>
                      <w:color w:val="000000"/>
                      <w:sz w:val="18"/>
                      <w:szCs w:val="18"/>
                    </w:rPr>
                  </w:pPr>
                  <w:r>
                    <w:rPr>
                      <w:rFonts w:ascii="Souvenir Lt BT" w:cs="Comic Sans MS" w:eastAsia="Comic Sans MS" w:hAnsi="Souvenir Lt BT"/>
                      <w:color w:val="000000"/>
                      <w:sz w:val="18"/>
                      <w:szCs w:val="18"/>
                    </w:rPr>
                    <w:t xml:space="preserve">Dificultades </w:t>
                  </w:r>
                </w:p>
              </w:tc>
              <w:tc>
                <w:tcPr>
                  <w:tcW w:w="1817" w:type="dxa"/>
                  <w:tcBorders/>
                  <w:shd w:val="clear" w:color="auto" w:fill="c5e8ff"/>
                </w:tcPr>
                <w:p w14:paraId="16BFBF96">
                  <w:pPr>
                    <w:pStyle w:val="style0"/>
                    <w:numPr>
                      <w:ilvl w:val="0"/>
                      <w:numId w:val="44"/>
                    </w:numPr>
                    <w:spacing w:after="0" w:lineRule="auto" w:line="240"/>
                    <w:ind w:left="307" w:hanging="283"/>
                    <w:jc w:val="both"/>
                    <w:rPr>
                      <w:rFonts w:ascii="Souvenir Lt BT" w:cs="Comic Sans MS" w:eastAsia="Comic Sans MS" w:hAnsi="Souvenir Lt BT"/>
                      <w:color w:val="000000"/>
                      <w:sz w:val="18"/>
                      <w:szCs w:val="18"/>
                    </w:rPr>
                  </w:pPr>
                  <w:r>
                    <w:rPr>
                      <w:rFonts w:ascii="Souvenir Lt BT" w:cs="Comic Sans MS" w:eastAsia="Comic Sans MS" w:hAnsi="Souvenir Lt BT"/>
                      <w:color w:val="000000"/>
                      <w:sz w:val="18"/>
                      <w:szCs w:val="18"/>
                    </w:rPr>
                    <w:t xml:space="preserve">Necesidades. </w:t>
                  </w:r>
                </w:p>
              </w:tc>
            </w:tr>
            <w:tr w14:paraId="1DA5D360">
              <w:tblPrEx/>
              <w:trPr>
                <w:trHeight w:val="445" w:hRule="atLeast"/>
              </w:trPr>
              <w:tc>
                <w:tcPr>
                  <w:tcW w:w="1817" w:type="dxa"/>
                  <w:tcBorders/>
                </w:tcPr>
                <w:p w14:paraId="1F2B7544">
                  <w:pPr>
                    <w:pStyle w:val="style0"/>
                    <w:jc w:val="both"/>
                    <w:rPr>
                      <w:rFonts w:ascii="Souvenir Lt BT" w:cs="Comic Sans MS" w:eastAsia="Comic Sans MS" w:hAnsi="Souvenir Lt BT"/>
                      <w:sz w:val="18"/>
                      <w:szCs w:val="18"/>
                    </w:rPr>
                  </w:pPr>
                  <w:r>
                    <w:rPr>
                      <w:rFonts w:ascii="Souvenir Lt BT" w:cs="Comic Sans MS" w:eastAsia="Comic Sans MS" w:hAnsi="Souvenir Lt BT"/>
                      <w:sz w:val="18"/>
                      <w:szCs w:val="18"/>
                    </w:rPr>
                    <w:t>¿Qué aprendí?</w:t>
                  </w:r>
                </w:p>
              </w:tc>
              <w:tc>
                <w:tcPr>
                  <w:tcW w:w="1817" w:type="dxa"/>
                  <w:tcBorders/>
                </w:tcPr>
                <w:p w14:paraId="613E7091">
                  <w:pPr>
                    <w:pStyle w:val="style0"/>
                    <w:numPr>
                      <w:ilvl w:val="0"/>
                      <w:numId w:val="44"/>
                    </w:numPr>
                    <w:spacing w:after="0" w:lineRule="auto" w:line="240"/>
                    <w:ind w:left="307" w:hanging="283"/>
                    <w:jc w:val="both"/>
                    <w:rPr>
                      <w:rFonts w:ascii="Souvenir Lt BT" w:cs="Comic Sans MS" w:eastAsia="Comic Sans MS" w:hAnsi="Souvenir Lt BT"/>
                      <w:color w:val="000000"/>
                      <w:sz w:val="18"/>
                      <w:szCs w:val="18"/>
                    </w:rPr>
                  </w:pPr>
                  <w:r>
                    <w:rPr>
                      <w:rFonts w:ascii="Souvenir Lt BT" w:cs="Comic Sans MS" w:eastAsia="Comic Sans MS" w:hAnsi="Souvenir Lt BT"/>
                      <w:color w:val="000000"/>
                      <w:sz w:val="18"/>
                      <w:szCs w:val="18"/>
                    </w:rPr>
                    <w:t>¿Qué dificultades tuve en el desarrollo de las actividades?</w:t>
                  </w:r>
                </w:p>
              </w:tc>
              <w:tc>
                <w:tcPr>
                  <w:tcW w:w="1817" w:type="dxa"/>
                  <w:tcBorders/>
                </w:tcPr>
                <w:p w14:paraId="337153BA">
                  <w:pPr>
                    <w:pStyle w:val="style0"/>
                    <w:numPr>
                      <w:ilvl w:val="0"/>
                      <w:numId w:val="44"/>
                    </w:numPr>
                    <w:spacing w:after="0" w:lineRule="auto" w:line="240"/>
                    <w:ind w:left="307" w:hanging="283"/>
                    <w:jc w:val="both"/>
                    <w:rPr>
                      <w:rFonts w:ascii="Souvenir Lt BT" w:cs="Comic Sans MS" w:eastAsia="Comic Sans MS" w:hAnsi="Souvenir Lt BT"/>
                      <w:color w:val="000000"/>
                      <w:sz w:val="18"/>
                      <w:szCs w:val="18"/>
                    </w:rPr>
                  </w:pPr>
                  <w:r>
                    <w:rPr>
                      <w:rFonts w:ascii="Souvenir Lt BT" w:cs="Comic Sans MS" w:eastAsia="Comic Sans MS" w:hAnsi="Souvenir Lt BT"/>
                      <w:color w:val="000000"/>
                      <w:sz w:val="18"/>
                      <w:szCs w:val="18"/>
                    </w:rPr>
                    <w:t>¿Qué debo mejorar?</w:t>
                  </w:r>
                </w:p>
              </w:tc>
            </w:tr>
          </w:tbl>
          <w:p w14:paraId="7609BF81">
            <w:pPr>
              <w:pStyle w:val="style0"/>
              <w:pageBreakBefore/>
              <w:spacing w:after="0" w:lineRule="auto" w:line="240"/>
              <w:jc w:val="both"/>
              <w:rPr>
                <w:rFonts w:ascii="Souvenir Lt BT" w:cs="Arial" w:hAnsi="Souvenir Lt BT"/>
                <w:b/>
                <w:bCs/>
                <w:sz w:val="18"/>
                <w:szCs w:val="18"/>
                <w:lang w:val="es-MX"/>
              </w:rPr>
            </w:pPr>
            <w:r>
              <w:rPr>
                <w:rFonts w:ascii="Souvenir Lt BT" w:cs="Comic Sans MS" w:eastAsia="Comic Sans MS" w:hAnsi="Souvenir Lt BT"/>
                <w:sz w:val="18"/>
                <w:szCs w:val="18"/>
              </w:rPr>
              <w:t xml:space="preserve"> </w:t>
            </w:r>
            <w:r>
              <w:rPr>
                <w:rFonts w:ascii="Souvenir Lt BT" w:cs="Comic Sans MS" w:eastAsia="Comic Sans MS" w:hAnsi="Souvenir Lt BT"/>
                <w:color w:val="000000"/>
                <w:sz w:val="18"/>
                <w:szCs w:val="18"/>
              </w:rPr>
              <w:t>Finalmente se brinda el reforzamiento y construcción de ideas fuerza con toda la clase para determinar la utilidad de lo aprendido.</w:t>
            </w:r>
          </w:p>
        </w:tc>
        <w:tc>
          <w:tcPr>
            <w:tcW w:w="1147" w:type="dxa"/>
            <w:tcBorders/>
            <w:vAlign w:val="center"/>
          </w:tcPr>
          <w:p w14:paraId="6F049D04">
            <w:pPr>
              <w:pStyle w:val="style179"/>
              <w:ind w:left="0"/>
              <w:jc w:val="center"/>
              <w:rPr>
                <w:rFonts w:ascii="Souvenir Lt BT" w:cs="Arial" w:hAnsi="Souvenir Lt BT"/>
                <w:sz w:val="18"/>
                <w:szCs w:val="18"/>
              </w:rPr>
            </w:pPr>
            <w:r>
              <w:rPr>
                <w:rFonts w:ascii="Souvenir Lt BT" w:cs="Arial" w:hAnsi="Souvenir Lt BT"/>
                <w:sz w:val="18"/>
                <w:szCs w:val="18"/>
              </w:rPr>
              <w:t>Plumón de pizarra</w:t>
            </w:r>
          </w:p>
        </w:tc>
        <w:tc>
          <w:tcPr>
            <w:tcW w:w="716" w:type="dxa"/>
            <w:tcBorders/>
            <w:vAlign w:val="center"/>
          </w:tcPr>
          <w:p w14:paraId="1F0884B0">
            <w:pPr>
              <w:pStyle w:val="style179"/>
              <w:ind w:left="34"/>
              <w:jc w:val="center"/>
              <w:rPr>
                <w:rFonts w:ascii="Souvenir Lt BT" w:cs="Arial" w:hAnsi="Souvenir Lt BT"/>
                <w:sz w:val="18"/>
                <w:szCs w:val="18"/>
              </w:rPr>
            </w:pPr>
            <w:r>
              <w:rPr>
                <w:rFonts w:ascii="Souvenir Lt BT" w:cs="Arial" w:hAnsi="Souvenir Lt BT"/>
                <w:sz w:val="18"/>
                <w:szCs w:val="18"/>
              </w:rPr>
              <w:t>5 min</w:t>
            </w:r>
          </w:p>
        </w:tc>
      </w:tr>
      <w:tr w14:paraId="7E6DF799">
        <w:tblPrEx/>
        <w:trPr>
          <w:trHeight w:val="80" w:hRule="atLeast"/>
          <w:jc w:val="center"/>
        </w:trPr>
        <w:tc>
          <w:tcPr>
            <w:tcW w:w="9706" w:type="dxa"/>
            <w:gridSpan w:val="8"/>
            <w:tcBorders/>
            <w:shd w:val="clear" w:color="auto" w:fill="4f81bd"/>
            <w:vAlign w:val="center"/>
          </w:tcPr>
          <w:p w14:paraId="11156FC8">
            <w:pPr>
              <w:pStyle w:val="style0"/>
              <w:rPr>
                <w:rFonts w:ascii="Souvenir Lt BT" w:cs="Arial" w:hAnsi="Souvenir Lt BT"/>
                <w:b/>
                <w:color w:val="ffffff"/>
                <w:sz w:val="18"/>
                <w:szCs w:val="18"/>
              </w:rPr>
            </w:pPr>
            <w:r>
              <w:rPr>
                <w:rFonts w:ascii="Souvenir Lt BT" w:cs="Arial" w:hAnsi="Souvenir Lt BT"/>
                <w:b/>
                <w:color w:val="ffffff"/>
                <w:sz w:val="18"/>
                <w:szCs w:val="18"/>
              </w:rPr>
              <w:t>VII. REFERENCIA BIBLIOGRÁFICA</w:t>
            </w:r>
          </w:p>
        </w:tc>
      </w:tr>
      <w:tr w14:paraId="3A318EBA">
        <w:tblPrEx/>
        <w:trPr>
          <w:trHeight w:val="339" w:hRule="atLeast"/>
          <w:jc w:val="center"/>
        </w:trPr>
        <w:tc>
          <w:tcPr>
            <w:tcW w:w="9706" w:type="dxa"/>
            <w:gridSpan w:val="8"/>
            <w:tcBorders/>
            <w:vAlign w:val="center"/>
          </w:tcPr>
          <w:p w14:paraId="5BC0AA05">
            <w:pPr>
              <w:pStyle w:val="style179"/>
              <w:numPr>
                <w:ilvl w:val="0"/>
                <w:numId w:val="20"/>
              </w:numPr>
              <w:tabs>
                <w:tab w:val="left" w:leader="none" w:pos="176"/>
              </w:tabs>
              <w:spacing w:after="0" w:lineRule="auto" w:line="240"/>
              <w:jc w:val="both"/>
              <w:rPr>
                <w:rFonts w:ascii="Souvenir Lt BT" w:cs="Arial" w:hAnsi="Souvenir Lt BT"/>
                <w:bCs/>
                <w:sz w:val="18"/>
                <w:szCs w:val="18"/>
              </w:rPr>
            </w:pPr>
            <w:r>
              <w:rPr>
                <w:rFonts w:ascii="Souvenir Lt BT" w:cs="Arial" w:hAnsi="Souvenir Lt BT"/>
                <w:bCs/>
                <w:sz w:val="18"/>
                <w:szCs w:val="18"/>
              </w:rPr>
              <w:t xml:space="preserve">Ministerio de Educación. (2016). Currículo Nacional de la Educación Básica. Recuperado de </w:t>
            </w:r>
            <w:r>
              <w:rPr/>
              <w:fldChar w:fldCharType="begin"/>
            </w:r>
            <w:r>
              <w:instrText xml:space="preserve"> HYPERLINK "https://repositorio.minedu.gob.pe/handle/20.500.12799/4551" </w:instrText>
            </w:r>
            <w:r>
              <w:rPr/>
              <w:fldChar w:fldCharType="separate"/>
            </w:r>
            <w:r>
              <w:rPr>
                <w:rStyle w:val="style85"/>
                <w:rFonts w:ascii="Souvenir Lt BT" w:cs="Arial" w:hAnsi="Souvenir Lt BT"/>
                <w:bCs/>
                <w:sz w:val="18"/>
                <w:szCs w:val="18"/>
              </w:rPr>
              <w:t>https://repositorio.minedu.gob.pe/handle/20.500.12799/4551</w:t>
            </w:r>
            <w:r>
              <w:rPr/>
              <w:fldChar w:fldCharType="end"/>
            </w:r>
          </w:p>
          <w:p w14:paraId="09476699">
            <w:pPr>
              <w:pStyle w:val="style179"/>
              <w:numPr>
                <w:ilvl w:val="0"/>
                <w:numId w:val="20"/>
              </w:numPr>
              <w:tabs>
                <w:tab w:val="left" w:leader="none" w:pos="176"/>
              </w:tabs>
              <w:spacing w:after="0" w:lineRule="auto" w:line="240"/>
              <w:jc w:val="both"/>
              <w:rPr>
                <w:rFonts w:ascii="Souvenir Lt BT" w:cs="Arial" w:hAnsi="Souvenir Lt BT"/>
                <w:bCs/>
                <w:sz w:val="18"/>
                <w:szCs w:val="18"/>
              </w:rPr>
            </w:pPr>
            <w:r>
              <w:rPr>
                <w:rFonts w:ascii="Souvenir Lt BT" w:cs="Arial" w:hAnsi="Souvenir Lt BT"/>
                <w:bCs/>
                <w:sz w:val="18"/>
                <w:szCs w:val="18"/>
              </w:rPr>
              <w:t>Ministerio de Educación. (2017). Cartilla de Planificación Curricular: cómo planificar el proceso de enseñanza, aprendizaje y evaluación formativa. Recuperado de CARTILLA DE PLANIFICACIÓN CURRICULAR (minedu.gob.pe)</w:t>
            </w:r>
          </w:p>
          <w:p w14:paraId="112B037D">
            <w:pPr>
              <w:pStyle w:val="style0"/>
              <w:tabs>
                <w:tab w:val="left" w:leader="none" w:pos="176"/>
              </w:tabs>
              <w:spacing w:after="0" w:lineRule="auto" w:line="240"/>
              <w:jc w:val="both"/>
              <w:rPr>
                <w:rFonts w:ascii="Souvenir Lt BT" w:cs="Arial" w:hAnsi="Souvenir Lt BT"/>
                <w:b/>
                <w:sz w:val="18"/>
                <w:szCs w:val="18"/>
              </w:rPr>
            </w:pPr>
          </w:p>
        </w:tc>
      </w:tr>
    </w:tbl>
    <w:p w14:paraId="05E1236F">
      <w:pPr>
        <w:pStyle w:val="style0"/>
        <w:tabs>
          <w:tab w:val="left" w:leader="none" w:pos="3905"/>
        </w:tabs>
        <w:rPr>
          <w:rFonts w:ascii="Arial" w:cs="Arial" w:hAnsi="Arial"/>
          <w:sz w:val="15"/>
          <w:szCs w:val="15"/>
        </w:rPr>
      </w:pPr>
    </w:p>
    <w:p w14:paraId="0FDEB857">
      <w:pPr>
        <w:pStyle w:val="style0"/>
        <w:tabs>
          <w:tab w:val="left" w:leader="none" w:pos="3905"/>
        </w:tabs>
        <w:jc w:val="center"/>
        <w:rPr>
          <w:rFonts w:ascii="Arial" w:cs="Arial" w:hAnsi="Arial"/>
          <w:sz w:val="15"/>
          <w:szCs w:val="15"/>
        </w:rPr>
      </w:pPr>
    </w:p>
    <w:p w14:paraId="705681FF">
      <w:pPr>
        <w:pStyle w:val="style0"/>
        <w:tabs>
          <w:tab w:val="left" w:leader="none" w:pos="3905"/>
        </w:tabs>
        <w:jc w:val="center"/>
        <w:rPr>
          <w:rFonts w:ascii="Arial" w:cs="Arial" w:hAnsi="Arial"/>
          <w:sz w:val="15"/>
          <w:szCs w:val="15"/>
        </w:rPr>
      </w:pPr>
    </w:p>
    <w:p w14:paraId="6738EDBF">
      <w:pPr>
        <w:pStyle w:val="style0"/>
        <w:tabs>
          <w:tab w:val="left" w:leader="none" w:pos="3905"/>
        </w:tabs>
        <w:jc w:val="center"/>
        <w:rPr>
          <w:rFonts w:ascii="Arial" w:cs="Arial" w:hAnsi="Arial"/>
          <w:sz w:val="15"/>
          <w:szCs w:val="15"/>
        </w:rPr>
      </w:pPr>
    </w:p>
    <w:p w14:paraId="0F6361C7">
      <w:pPr>
        <w:pStyle w:val="style0"/>
        <w:rPr>
          <w:rFonts w:ascii="Arial" w:cs="Arial" w:hAnsi="Arial"/>
          <w:sz w:val="15"/>
          <w:szCs w:val="15"/>
        </w:rPr>
      </w:pPr>
    </w:p>
    <w:p w14:paraId="4E582927">
      <w:pPr>
        <w:pStyle w:val="style0"/>
        <w:tabs>
          <w:tab w:val="left" w:leader="none" w:pos="3905"/>
        </w:tabs>
        <w:jc w:val="center"/>
        <w:rPr>
          <w:rFonts w:ascii="Arial" w:cs="Arial" w:hAnsi="Arial"/>
          <w:sz w:val="15"/>
          <w:szCs w:val="15"/>
        </w:rPr>
      </w:pPr>
      <w:r>
        <w:rPr>
          <w:rFonts w:ascii="Arial" w:cs="Arial" w:hAnsi="Arial"/>
          <w:sz w:val="15"/>
          <w:szCs w:val="15"/>
        </w:rPr>
        <w:tab/>
      </w:r>
      <w:r>
        <w:rPr>
          <w:rFonts w:ascii="Arial" w:cs="Arial" w:hAnsi="Arial"/>
          <w:sz w:val="15"/>
          <w:szCs w:val="15"/>
        </w:rPr>
        <w:tab/>
      </w:r>
      <w:r>
        <w:rPr>
          <w:rFonts w:ascii="Souvenir Lt BT" w:cs="Arial" w:hAnsi="Souvenir Lt BT"/>
          <w:bCs/>
          <w:sz w:val="18"/>
          <w:szCs w:val="18"/>
        </w:rPr>
        <w:t xml:space="preserve">      </w:t>
      </w:r>
    </w:p>
    <w:tbl>
      <w:tblPr>
        <w:tblW w:w="10291" w:type="dxa"/>
        <w:jc w:val="center"/>
        <w:tblLook w:val="04A0" w:firstRow="1" w:lastRow="0" w:firstColumn="1" w:lastColumn="0" w:noHBand="0" w:noVBand="1"/>
      </w:tblPr>
      <w:tblGrid>
        <w:gridCol w:w="3464"/>
        <w:gridCol w:w="3363"/>
        <w:gridCol w:w="3464"/>
      </w:tblGrid>
      <w:tr w14:paraId="7A28A6ED">
        <w:trPr>
          <w:trHeight w:val="648" w:hRule="atLeast"/>
          <w:jc w:val="center"/>
        </w:trPr>
        <w:tc>
          <w:tcPr>
            <w:tcW w:w="3464" w:type="dxa"/>
            <w:tcBorders/>
            <w:vAlign w:val="center"/>
          </w:tcPr>
          <w:p w14:paraId="272F9A4E">
            <w:pPr>
              <w:pStyle w:val="style0"/>
              <w:tabs>
                <w:tab w:val="left" w:leader="none" w:pos="3905"/>
              </w:tabs>
              <w:jc w:val="center"/>
              <w:rPr>
                <w:rFonts w:ascii="Arial" w:cs="Arial" w:hAnsi="Arial"/>
                <w:sz w:val="15"/>
                <w:szCs w:val="15"/>
              </w:rPr>
            </w:pPr>
            <w:r>
              <w:rPr>
                <w:rFonts w:ascii="Arial" w:cs="Arial" w:hAnsi="Arial"/>
                <w:sz w:val="15"/>
                <w:szCs w:val="15"/>
              </w:rPr>
              <w:t>…………………………………………………..</w:t>
            </w:r>
          </w:p>
          <w:p w14:paraId="683F73B5">
            <w:pPr>
              <w:pStyle w:val="style0"/>
              <w:tabs>
                <w:tab w:val="left" w:leader="none" w:pos="3905"/>
              </w:tabs>
              <w:jc w:val="center"/>
              <w:rPr>
                <w:rFonts w:ascii="Arial" w:cs="Arial" w:hAnsi="Arial"/>
                <w:sz w:val="15"/>
                <w:szCs w:val="15"/>
              </w:rPr>
            </w:pPr>
            <w:r>
              <w:rPr>
                <w:rFonts w:ascii="Arial" w:cs="Arial" w:hAnsi="Arial"/>
                <w:sz w:val="15"/>
                <w:szCs w:val="15"/>
              </w:rPr>
              <w:t xml:space="preserve">JAVIER ANGELES SALAZAR </w:t>
            </w:r>
          </w:p>
          <w:p w14:paraId="6546CAA2">
            <w:pPr>
              <w:pStyle w:val="style0"/>
              <w:tabs>
                <w:tab w:val="left" w:leader="none" w:pos="3905"/>
              </w:tabs>
              <w:jc w:val="center"/>
              <w:rPr>
                <w:rFonts w:ascii="Arial" w:cs="Arial" w:hAnsi="Arial"/>
                <w:sz w:val="15"/>
                <w:szCs w:val="15"/>
              </w:rPr>
            </w:pPr>
            <w:r>
              <w:rPr>
                <w:rFonts w:ascii="Arial" w:cs="Arial" w:hAnsi="Arial"/>
                <w:sz w:val="15"/>
                <w:szCs w:val="15"/>
              </w:rPr>
              <w:t>PROFESOR</w:t>
            </w:r>
          </w:p>
        </w:tc>
        <w:tc>
          <w:tcPr>
            <w:tcW w:w="3363" w:type="dxa"/>
            <w:tcBorders/>
            <w:vAlign w:val="center"/>
          </w:tcPr>
          <w:p w14:paraId="67D8878F">
            <w:pPr>
              <w:pStyle w:val="style0"/>
              <w:tabs>
                <w:tab w:val="left" w:leader="none" w:pos="3905"/>
              </w:tabs>
              <w:jc w:val="center"/>
              <w:rPr>
                <w:rFonts w:ascii="Arial" w:cs="Arial" w:hAnsi="Arial"/>
                <w:sz w:val="15"/>
                <w:szCs w:val="15"/>
              </w:rPr>
            </w:pPr>
          </w:p>
        </w:tc>
        <w:tc>
          <w:tcPr>
            <w:tcW w:w="3464" w:type="dxa"/>
            <w:tcBorders/>
            <w:vAlign w:val="center"/>
          </w:tcPr>
          <w:p w14:paraId="78D56990">
            <w:pPr>
              <w:pStyle w:val="style0"/>
              <w:tabs>
                <w:tab w:val="left" w:leader="none" w:pos="3905"/>
              </w:tabs>
              <w:jc w:val="center"/>
              <w:rPr>
                <w:rFonts w:ascii="Arial" w:cs="Arial" w:hAnsi="Arial"/>
                <w:sz w:val="15"/>
                <w:szCs w:val="15"/>
              </w:rPr>
            </w:pPr>
            <w:r>
              <w:rPr>
                <w:rFonts w:ascii="Arial" w:cs="Arial" w:hAnsi="Arial"/>
                <w:sz w:val="15"/>
                <w:szCs w:val="15"/>
              </w:rPr>
              <w:t>…………………………………………………..</w:t>
            </w:r>
          </w:p>
          <w:p w14:paraId="2E3FB9BE">
            <w:pPr>
              <w:pStyle w:val="style0"/>
              <w:tabs>
                <w:tab w:val="left" w:leader="none" w:pos="3905"/>
              </w:tabs>
              <w:rPr>
                <w:rFonts w:ascii="Arial" w:cs="Arial" w:hAnsi="Arial"/>
                <w:sz w:val="15"/>
                <w:szCs w:val="15"/>
              </w:rPr>
            </w:pPr>
            <w:r>
              <w:rPr>
                <w:rFonts w:ascii="Arial" w:cs="Arial" w:hAnsi="Arial"/>
                <w:sz w:val="15"/>
                <w:szCs w:val="15"/>
              </w:rPr>
              <w:t xml:space="preserve"> </w:t>
            </w:r>
            <w:r>
              <w:t>PROF. BILHA CASTILLO ROJAS</w:t>
            </w:r>
          </w:p>
          <w:p w14:paraId="5DC56E63">
            <w:pPr>
              <w:pStyle w:val="style0"/>
              <w:tabs>
                <w:tab w:val="left" w:leader="none" w:pos="3905"/>
              </w:tabs>
              <w:jc w:val="center"/>
              <w:rPr>
                <w:rFonts w:ascii="Arial" w:cs="Arial" w:hAnsi="Arial"/>
                <w:sz w:val="15"/>
                <w:szCs w:val="15"/>
              </w:rPr>
            </w:pPr>
            <w:r>
              <w:rPr>
                <w:rFonts w:ascii="Arial" w:cs="Arial" w:hAnsi="Arial"/>
                <w:sz w:val="15"/>
                <w:szCs w:val="15"/>
              </w:rPr>
              <w:t>DIRECCIÓN</w:t>
            </w:r>
          </w:p>
        </w:tc>
      </w:tr>
    </w:tbl>
    <w:p w14:paraId="1F182D8C">
      <w:pPr>
        <w:pStyle w:val="style0"/>
        <w:tabs>
          <w:tab w:val="left" w:leader="none" w:pos="1152"/>
        </w:tabs>
        <w:rPr>
          <w:rFonts w:ascii="Arial" w:cs="Arial" w:hAnsi="Arial"/>
          <w:sz w:val="15"/>
          <w:szCs w:val="15"/>
        </w:rPr>
      </w:pPr>
    </w:p>
    <w:sectPr>
      <w:headerReference w:type="even" r:id="rId3"/>
      <w:footerReference w:type="even" r:id="rId4"/>
      <w:footerReference w:type="default" r:id="rId5"/>
      <w:headerReference w:type="first" r:id="rId6"/>
      <w:footerReference w:type="first" r:id="rId7"/>
      <w:pgSz w:w="11906" w:h="16838" w:orient="portrait"/>
      <w:pgMar w:top="720" w:right="720" w:bottom="993" w:left="720" w:header="426" w:footer="25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Rockwell">
    <w:altName w:val="Rockwell"/>
    <w:panose1 w:val="02060603020002020403"/>
    <w:charset w:val="00"/>
    <w:family w:val="roman"/>
    <w:pitch w:val="variable"/>
    <w:sig w:usb0="00000003" w:usb1="00000000" w:usb2="00000000" w:usb3="00000000" w:csb0="00000001" w:csb1="00000000"/>
  </w:font>
  <w:font w:name="Courier New">
    <w:altName w:val="Courier New"/>
    <w:panose1 w:val="02070309020002020404"/>
    <w:charset w:val="00"/>
    <w:family w:val="modern"/>
    <w:pitch w:val="fixed"/>
    <w:sig w:usb0="E0002EFF" w:usb1="C0007843" w:usb2="00000009" w:usb3="00000000" w:csb0="000001FF" w:csb1="00000000"/>
  </w:font>
  <w:font w:name="Comic Sans MS">
    <w:altName w:val="Comic Sans MS"/>
    <w:panose1 w:val="030f0702030003020204"/>
    <w:charset w:val="00"/>
    <w:family w:val="script"/>
    <w:pitch w:val="variable"/>
    <w:sig w:usb0="00000287" w:usb1="00000013" w:usb2="00000000" w:usb3="00000000" w:csb0="0000009F" w:csb1="00000000"/>
  </w:font>
  <w:font w:name="Symbol">
    <w:altName w:val="Symbol"/>
    <w:panose1 w:val="05050102010007020507"/>
    <w:charset w:val="02"/>
    <w:family w:val="roman"/>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000247B" w:usb2="00000009" w:usb3="00000000" w:csb0="000001FF" w:csb1="00000000"/>
  </w:font>
  <w:font w:name="Georgia">
    <w:altName w:val="Georgia"/>
    <w:panose1 w:val="02040502050004020303"/>
    <w:charset w:val="00"/>
    <w:family w:val="roman"/>
    <w:pitch w:val="variable"/>
    <w:sig w:usb0="00000287" w:usb1="00000000" w:usb2="00000000" w:usb3="00000000" w:csb0="0000009F" w:csb1="00000000"/>
  </w:font>
  <w:font w:name="Cambria">
    <w:altName w:val="Cambria"/>
    <w:panose1 w:val="02040503050004030204"/>
    <w:charset w:val="00"/>
    <w:family w:val="roman"/>
    <w:pitch w:val="variable"/>
    <w:sig w:usb0="E00006FF" w:usb1="420024FF" w:usb2="02000000" w:usb3="00000000" w:csb0="0000019F" w:csb1="00000000"/>
  </w:font>
  <w:font w:name="Segoe UI">
    <w:altName w:val="Segoe UI"/>
    <w:panose1 w:val="020b0502040002020203"/>
    <w:charset w:val="00"/>
    <w:family w:val="swiss"/>
    <w:pitch w:val="variable"/>
    <w:sig w:usb0="E4002EFF" w:usb1="C000E47F" w:usb2="00000009" w:usb3="00000000" w:csb0="000001FF" w:csb1="00000000"/>
  </w:font>
  <w:font w:name="Souvenir Lt BT">
    <w:altName w:val="Cambria"/>
    <w:panose1 w:val="00000000000000000000"/>
    <w:charset w:val="00"/>
    <w:family w:val="roman"/>
    <w:pitch w:val="default"/>
    <w:sig w:usb0="00000003" w:usb1="00000000" w:usb2="00000000" w:usb3="00000000" w:csb0="00000001" w:csb1="00000000"/>
  </w:font>
  <w:font w:name="Arial">
    <w:altName w:val="Arial"/>
    <w:panose1 w:val="020b0604020002020204"/>
    <w:charset w:val="00"/>
    <w:family w:val="swiss"/>
    <w:pitch w:val="variable"/>
    <w:sig w:usb0="E0002EFF" w:usb1="C000785B" w:usb2="00000009" w:usb3="00000000" w:csb0="000001FF" w:csb1="00000000"/>
  </w:font>
  <w:font w:name="Gobold Extra1">
    <w:altName w:val="Cambria"/>
    <w:panose1 w:val="00000000000000000000"/>
    <w:charset w:val="00"/>
    <w:family w:val="auto"/>
    <w:pitch w:val="variable"/>
    <w:sig w:usb0="800000A7" w:usb1="0000004A" w:usb2="00000000" w:usb3="00000000" w:csb0="00000001" w:csb1="00000000"/>
  </w:font>
  <w:font w:name="Aharoni">
    <w:altName w:val="Aharoni"/>
    <w:panose1 w:val="00000000000000000000"/>
    <w:charset w:val="b1"/>
    <w:family w:val="auto"/>
    <w:pitch w:val="variable"/>
    <w:sig w:usb0="00000803" w:usb1="00000000" w:usb2="00000000" w:usb3="00000000" w:csb0="00000021" w:csb1="00000000"/>
  </w:font>
  <w:font w:name="Jumble">
    <w:altName w:val="Jumble"/>
    <w:panose1 w:val="00000000000000000000"/>
    <w:charset w:val="00"/>
    <w:family w:val="auto"/>
    <w:pitch w:val="variable"/>
    <w:sig w:usb0="8000002F" w:usb1="1000004A" w:usb2="00000000" w:usb3="00000000" w:csb0="00000001"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605011E7">
    <w:pPr>
      <w:pStyle w:val="style32"/>
      <w:rPr/>
    </w:pPr>
    <w:r>
      <w:rPr>
        <w:noProof/>
      </w:rPr>
      <mc:AlternateContent>
        <mc:Choice Requires="wpg">
          <w:drawing>
            <wp:anchor distT="0" distB="0" distL="0" distR="0" simplePos="false" relativeHeight="10" behindDoc="false" locked="false" layoutInCell="true" allowOverlap="true">
              <wp:simplePos x="0" y="0"/>
              <wp:positionH relativeFrom="page">
                <wp:align>left</wp:align>
              </wp:positionH>
              <wp:positionV relativeFrom="paragraph">
                <wp:posOffset>5631</wp:posOffset>
              </wp:positionV>
              <wp:extent cx="3426018" cy="559836"/>
              <wp:effectExtent l="0" t="0" r="0" b="12065"/>
              <wp:wrapNone/>
              <wp:docPr id="4100" name="Grupo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426018" cy="559836"/>
                        <a:chOff x="0" y="0"/>
                        <a:chExt cx="3426018" cy="559836"/>
                      </a:xfrm>
                    </wpg:grpSpPr>
                    <wpg:grpSp>
                      <wpg:cNvGrpSpPr/>
                      <wpg:grpSpPr>
                        <a:xfrm>
                          <a:off x="0" y="0"/>
                          <a:ext cx="3078802" cy="559836"/>
                          <a:chOff x="0" y="0"/>
                          <a:chExt cx="3078802" cy="559836"/>
                        </a:xfrm>
                      </wpg:grpSpPr>
                      <wpg:grpSp>
                        <wpg:cNvGrpSpPr/>
                        <wpg:grpSpPr>
                          <a:xfrm>
                            <a:off x="0" y="0"/>
                            <a:ext cx="2313992" cy="559836"/>
                            <a:chOff x="0" y="0"/>
                            <a:chExt cx="2313992" cy="559836"/>
                          </a:xfrm>
                        </wpg:grpSpPr>
                        <wps:wsp>
                          <wps:cNvSpPr/>
                          <wps:spPr>
                            <a:xfrm rot="0">
                              <a:off x="0" y="0"/>
                              <a:ext cx="765110" cy="559836"/>
                            </a:xfrm>
                            <a:prstGeom prst="rect"/>
                            <a:solidFill>
                              <a:srgbClr val="ffff66"/>
                            </a:solidFill>
                            <a:ln cmpd="sng" cap="flat" w="25400">
                              <a:solidFill>
                                <a:srgbClr val="ffffff"/>
                              </a:solidFill>
                              <a:prstDash val="solid"/>
                              <a:round/>
                              <a:headEnd/>
                              <a:tailEnd/>
                            </a:ln>
                          </wps:spPr>
                          <wps:bodyPr>
                            <a:prstTxWarp prst="textNoShape"/>
                          </wps:bodyPr>
                        </wps:wsp>
                        <wps:wsp>
                          <wps:cNvSpPr/>
                          <wps:spPr>
                            <a:xfrm rot="0">
                              <a:off x="783771" y="0"/>
                              <a:ext cx="765110" cy="559836"/>
                            </a:xfrm>
                            <a:prstGeom prst="rect"/>
                            <a:solidFill>
                              <a:srgbClr val="ffcc00"/>
                            </a:solidFill>
                            <a:ln cmpd="sng" cap="flat" w="25400">
                              <a:solidFill>
                                <a:srgbClr val="ffffff"/>
                              </a:solidFill>
                              <a:prstDash val="solid"/>
                              <a:round/>
                              <a:headEnd/>
                              <a:tailEnd/>
                            </a:ln>
                          </wps:spPr>
                          <wps:bodyPr>
                            <a:prstTxWarp prst="textNoShape"/>
                          </wps:bodyPr>
                        </wps:wsp>
                        <wps:wsp>
                          <wps:cNvSpPr/>
                          <wps:spPr>
                            <a:xfrm rot="0">
                              <a:off x="1548882" y="0"/>
                              <a:ext cx="765110" cy="559836"/>
                            </a:xfrm>
                            <a:prstGeom prst="rect"/>
                            <a:solidFill>
                              <a:srgbClr val="ffcc66"/>
                            </a:solidFill>
                            <a:ln cmpd="sng" cap="flat" w="25400">
                              <a:solidFill>
                                <a:srgbClr val="ffffff"/>
                              </a:solidFill>
                              <a:prstDash val="solid"/>
                              <a:round/>
                              <a:headEnd/>
                              <a:tailEnd/>
                            </a:ln>
                          </wps:spPr>
                          <wps:bodyPr>
                            <a:prstTxWarp prst="textNoShape"/>
                          </wps:bodyPr>
                        </wps:wsp>
                      </wpg:grpSp>
                      <wps:wsp>
                        <wps:cNvSpPr/>
                        <wps:spPr>
                          <a:xfrm rot="0">
                            <a:off x="2313709" y="0"/>
                            <a:ext cx="765093" cy="559435"/>
                          </a:xfrm>
                          <a:prstGeom prst="rect"/>
                          <a:solidFill>
                            <a:srgbClr val="ffff99"/>
                          </a:solidFill>
                          <a:ln cmpd="sng" cap="flat" w="25400">
                            <a:solidFill>
                              <a:srgbClr val="ffffff"/>
                            </a:solidFill>
                            <a:prstDash val="solid"/>
                            <a:round/>
                            <a:headEnd/>
                            <a:tailEnd/>
                          </a:ln>
                        </wps:spPr>
                        <wps:bodyPr>
                          <a:prstTxWarp prst="textNoShape"/>
                        </wps:bodyPr>
                      </wps:wsp>
                    </wpg:grpSp>
                    <wps:wsp>
                      <wps:cNvSpPr/>
                      <wps:spPr>
                        <a:xfrm rot="0">
                          <a:off x="279400" y="0"/>
                          <a:ext cx="3146618" cy="509666"/>
                        </a:xfrm>
                        <a:prstGeom prst="rect"/>
                        <a:ln>
                          <a:noFill/>
                        </a:ln>
                      </wps:spPr>
                      <wps:txbx id="4107">
                        <w:txbxContent>
                          <w:p w14:paraId="576C61B8">
                            <w:pPr>
                              <w:pStyle w:val="style0"/>
                              <w:rPr>
                                <w:rFonts w:ascii="Jumble" w:hAnsi="Jumble"/>
                                <w:color w:val="ffffff"/>
                                <w:sz w:val="72"/>
                                <w:szCs w:val="72"/>
                                <w:lang w:val="en-US"/>
                                <w14:shadow w14:blurRad="50800" w14:ky="0" w14:dir="5400000" w14:kx="0" w14:algn="t" w14:sy="100000" w14:sx="100000" w14:dist="38100">
                                  <w14:srgbClr w14:val="000000">
                                    <w14:alpha w14:val="60001"/>
                                  </w14:srgbClr>
                                </w14:shadow>
                                <w14:textOutline w14:w="19050" w14:cmpd="sng" w14:cap="rnd">
                                  <w14:solidFill>
                                    <w14:srgbClr w14:val="000000"/>
                                  </w14:solidFill>
                                  <w14:prstDash w14:val="solid"/>
                                  <w14:bevel/>
                                </w14:textOutline>
                              </w:rPr>
                            </w:pPr>
                            <w:r>
                              <w:rPr>
                                <w:rFonts w:ascii="Jumble" w:hAnsi="Jumble"/>
                                <w:color w:val="ffffff"/>
                                <w:sz w:val="72"/>
                                <w:szCs w:val="72"/>
                                <w:lang w:val="en-US"/>
                                <w14:shadow w14:blurRad="50800" w14:ky="0" w14:dir="5400000" w14:kx="0" w14:algn="t" w14:sy="100000" w14:sx="100000" w14:dist="38100">
                                  <w14:srgbClr w14:val="000000">
                                    <w14:alpha w14:val="60001"/>
                                  </w14:srgbClr>
                                </w14:shadow>
                                <w14:textOutline w14:w="19050" w14:cmpd="sng" w14:cap="rnd">
                                  <w14:solidFill>
                                    <w14:srgbClr w14:val="000000"/>
                                  </w14:solidFill>
                                  <w14:prstDash w14:val="solid"/>
                                  <w14:bevel/>
                                </w14:textOutline>
                              </w:rPr>
                              <w:t>2</w:t>
                            </w:r>
                            <w:r>
                              <w:rPr>
                                <w:rFonts w:ascii="Jumble" w:hAnsi="Jumble"/>
                                <w:color w:val="ffffff"/>
                                <w:sz w:val="72"/>
                                <w:szCs w:val="72"/>
                                <w:lang w:val="en-US"/>
                                <w14:shadow w14:blurRad="50800" w14:ky="0" w14:dir="5400000" w14:kx="0" w14:algn="t" w14:sy="100000" w14:sx="100000" w14:dist="38100">
                                  <w14:srgbClr w14:val="000000">
                                    <w14:alpha w14:val="60001"/>
                                  </w14:srgbClr>
                                </w14:shadow>
                                <w14:textOutline w14:w="19050" w14:cmpd="sng" w14:cap="rnd">
                                  <w14:solidFill>
                                    <w14:srgbClr w14:val="000000"/>
                                  </w14:solidFill>
                                  <w14:prstDash w14:val="solid"/>
                                  <w14:bevel/>
                                </w14:textOutline>
                              </w:rPr>
                              <w:t xml:space="preserve">     </w:t>
                            </w:r>
                            <w:r>
                              <w:rPr>
                                <w:rFonts w:ascii="Jumble" w:hAnsi="Jumble"/>
                                <w:color w:val="ffffff"/>
                                <w:sz w:val="72"/>
                                <w:szCs w:val="72"/>
                                <w:lang w:val="en-US"/>
                                <w14:shadow w14:blurRad="50800" w14:ky="0" w14:dir="5400000" w14:kx="0" w14:algn="t" w14:sy="100000" w14:sx="100000" w14:dist="38100">
                                  <w14:srgbClr w14:val="000000">
                                    <w14:alpha w14:val="60001"/>
                                  </w14:srgbClr>
                                </w14:shadow>
                                <w14:textOutline w14:w="19050" w14:cmpd="sng" w14:cap="rnd">
                                  <w14:solidFill>
                                    <w14:srgbClr w14:val="000000"/>
                                  </w14:solidFill>
                                  <w14:prstDash w14:val="solid"/>
                                  <w14:bevel/>
                                </w14:textOutline>
                              </w:rPr>
                              <w:t>0</w:t>
                            </w:r>
                            <w:r>
                              <w:rPr>
                                <w:rFonts w:ascii="Jumble" w:hAnsi="Jumble"/>
                                <w:color w:val="ffffff"/>
                                <w:sz w:val="72"/>
                                <w:szCs w:val="72"/>
                                <w:lang w:val="en-US"/>
                                <w14:shadow w14:blurRad="50800" w14:ky="0" w14:dir="5400000" w14:kx="0" w14:algn="t" w14:sy="100000" w14:sx="100000" w14:dist="38100">
                                  <w14:srgbClr w14:val="000000">
                                    <w14:alpha w14:val="60001"/>
                                  </w14:srgbClr>
                                </w14:shadow>
                                <w14:textOutline w14:w="19050" w14:cmpd="sng" w14:cap="rnd">
                                  <w14:solidFill>
                                    <w14:srgbClr w14:val="000000"/>
                                  </w14:solidFill>
                                  <w14:prstDash w14:val="solid"/>
                                  <w14:bevel/>
                                </w14:textOutline>
                              </w:rPr>
                              <w:t xml:space="preserve">      </w:t>
                            </w:r>
                            <w:r>
                              <w:rPr>
                                <w:rFonts w:ascii="Jumble" w:hAnsi="Jumble"/>
                                <w:color w:val="ffffff"/>
                                <w:sz w:val="72"/>
                                <w:szCs w:val="72"/>
                                <w:lang w:val="en-US"/>
                                <w14:shadow w14:blurRad="50800" w14:ky="0" w14:dir="5400000" w14:kx="0" w14:algn="t" w14:sy="100000" w14:sx="100000" w14:dist="38100">
                                  <w14:srgbClr w14:val="000000">
                                    <w14:alpha w14:val="60001"/>
                                  </w14:srgbClr>
                                </w14:shadow>
                                <w14:textOutline w14:w="19050" w14:cmpd="sng" w14:cap="rnd">
                                  <w14:solidFill>
                                    <w14:srgbClr w14:val="000000"/>
                                  </w14:solidFill>
                                  <w14:prstDash w14:val="solid"/>
                                  <w14:bevel/>
                                </w14:textOutline>
                              </w:rPr>
                              <w:t>2</w:t>
                            </w:r>
                            <w:r>
                              <w:rPr>
                                <w:rFonts w:ascii="Jumble" w:hAnsi="Jumble"/>
                                <w:color w:val="ffffff"/>
                                <w:sz w:val="72"/>
                                <w:szCs w:val="72"/>
                                <w:lang w:val="en-US"/>
                                <w14:shadow w14:blurRad="50800" w14:ky="0" w14:dir="5400000" w14:kx="0" w14:algn="t" w14:sy="100000" w14:sx="100000" w14:dist="38100">
                                  <w14:srgbClr w14:val="000000">
                                    <w14:alpha w14:val="60001"/>
                                  </w14:srgbClr>
                                </w14:shadow>
                                <w14:textOutline w14:w="19050" w14:cmpd="sng" w14:cap="rnd">
                                  <w14:solidFill>
                                    <w14:srgbClr w14:val="000000"/>
                                  </w14:solidFill>
                                  <w14:prstDash w14:val="solid"/>
                                  <w14:bevel/>
                                </w14:textOutline>
                              </w:rPr>
                              <w:t xml:space="preserve">     </w:t>
                            </w:r>
                            <w:r>
                              <w:rPr>
                                <w:rFonts w:ascii="Jumble" w:hAnsi="Jumble"/>
                                <w:color w:val="ffffff"/>
                                <w:sz w:val="72"/>
                                <w:szCs w:val="72"/>
                                <w:lang w:val="en-US"/>
                                <w14:shadow w14:blurRad="50800" w14:ky="0" w14:dir="5400000" w14:kx="0" w14:algn="t" w14:sy="100000" w14:sx="100000" w14:dist="38100">
                                  <w14:srgbClr w14:val="000000">
                                    <w14:alpha w14:val="60001"/>
                                  </w14:srgbClr>
                                </w14:shadow>
                                <w14:textOutline w14:w="19050" w14:cmpd="sng" w14:cap="rnd">
                                  <w14:solidFill>
                                    <w14:srgbClr w14:val="000000"/>
                                  </w14:solidFill>
                                  <w14:prstDash w14:val="solid"/>
                                  <w14:bevel/>
                                </w14:textOutline>
                              </w:rPr>
                              <w:t>5</w:t>
                            </w:r>
                            <w:r>
                              <w:rPr>
                                <w:rFonts w:ascii="Jumble" w:hAnsi="Jumble"/>
                                <w:color w:val="ffffff"/>
                                <w:sz w:val="72"/>
                                <w:szCs w:val="72"/>
                                <w:lang w:val="en-US"/>
                                <w14:shadow w14:blurRad="50800" w14:ky="0" w14:dir="5400000" w14:kx="0" w14:algn="t" w14:sy="100000" w14:sx="100000" w14:dist="38100">
                                  <w14:srgbClr w14:val="000000">
                                    <w14:alpha w14:val="60001"/>
                                  </w14:srgbClr>
                                </w14:shadow>
                                <w14:textOutline w14:w="19050" w14:cmpd="sng" w14:cap="rnd">
                                  <w14:solidFill>
                                    <w14:srgbClr w14:val="000000"/>
                                  </w14:solidFill>
                                  <w14:prstDash w14:val="solid"/>
                                  <w14:bevel/>
                                </w14:textOutline>
                              </w:rPr>
                              <w:t xml:space="preserve">  </w:t>
                            </w:r>
                          </w:p>
                        </w:txbxContent>
                      </wps:txbx>
                      <wps:bodyPr lIns="91440" rIns="91440" tIns="45720" bIns="45720" vert="horz" anchor="t" wrap="square">
                        <a:prstTxWarp prst="textNoShape"/>
                        <a:noAutofit/>
                      </wps:bodyPr>
                    </wps:wsp>
                  </wpg:wgp>
                </a:graphicData>
              </a:graphic>
            </wp:anchor>
          </w:drawing>
        </mc:Choice>
        <mc:Fallback>
          <w:pict>
            <v:group id="4100" filled="f" stroked="f" style="position:absolute;margin-left:0.0pt;margin-top:0.44pt;width:269.77pt;height:44.08pt;z-index:10;mso-position-horizontal:left;mso-position-horizontal-relative:page;mso-position-vertical-relative:text;mso-width-relative:page;mso-height-relative:page;mso-wrap-distance-left:0.0pt;mso-wrap-distance-right:0.0pt;visibility:visible;" coordsize="3426018,559836">
              <v:group id="4101" filled="f" stroked="f" style="position:absolute;left:0;top:0;width:3078802;height:559836;z-index:2;mso-position-horizontal-relative:page;mso-position-vertical-relative:page;mso-width-relative:page;mso-height-relative:page;visibility:visible;" coordsize="3078802,559836">
                <v:group id="4102" filled="f" stroked="f" style="position:absolute;left:0;top:0;width:2313992;height:559836;z-index:2;mso-position-horizontal-relative:page;mso-position-vertical-relative:page;mso-width-relative:page;mso-height-relative:page;visibility:visible;" coordsize="2313992,559836">
                  <v:rect id="4103" fillcolor="#ffff66" stroked="t" style="position:absolute;left:0;top:0;width:765110;height:559836;z-index:2;mso-position-horizontal-relative:page;mso-position-vertical-relative:page;mso-width-relative:page;mso-height-relative:page;visibility:visible;">
                    <v:stroke color="white" weight="2.0pt"/>
                    <v:fill/>
                  </v:rect>
                  <v:rect id="4104" fillcolor="#ffcc00" stroked="t" style="position:absolute;left:783771;top:0;width:765110;height:559836;z-index:3;mso-position-horizontal-relative:page;mso-position-vertical-relative:page;mso-width-relative:page;mso-height-relative:page;visibility:visible;">
                    <v:stroke color="white" weight="2.0pt"/>
                    <v:fill/>
                  </v:rect>
                  <v:rect id="4105" fillcolor="#ffcc66" stroked="t" style="position:absolute;left:1548882;top:0;width:765110;height:559836;z-index:4;mso-position-horizontal-relative:page;mso-position-vertical-relative:page;mso-width-relative:page;mso-height-relative:page;visibility:visible;">
                    <v:stroke color="white" weight="2.0pt"/>
                    <v:fill/>
                  </v:rect>
                  <v:fill/>
                </v:group>
                <v:rect id="4106" fillcolor="#ffff99" stroked="t" style="position:absolute;left:2313709;top:0;width:765093;height:559435;z-index:3;mso-position-horizontal-relative:page;mso-position-vertical-relative:page;mso-width-relative:page;mso-height-relative:page;visibility:visible;">
                  <v:stroke color="white" weight="2.0pt"/>
                  <v:fill/>
                </v:rect>
                <v:fill/>
              </v:group>
              <v:rect id="4107" filled="f" stroked="f" style="position:absolute;left:279400;top:0;width:3146618;height:509666;z-index:3;mso-position-horizontal-relative:page;mso-position-vertical-relative:page;mso-width-relative:page;mso-height-relative:page;visibility:visible;">
                <v:stroke on="f" weight="0.5pt"/>
                <v:fill/>
                <v:textbox inset="7.2pt,3.6pt,7.2pt,3.6pt">
                  <w:txbxContent>
                    <w:p w14:paraId="576C61B8">
                      <w:pPr>
                        <w:pStyle w:val="style0"/>
                        <w:rPr>
                          <w:rFonts w:ascii="Jumble" w:hAnsi="Jumble"/>
                          <w:color w:val="ffffff"/>
                          <w:sz w:val="72"/>
                          <w:szCs w:val="72"/>
                          <w:lang w:val="en-US"/>
                          <w14:shadow w14:blurRad="50800" w14:ky="0" w14:dir="5400000" w14:kx="0" w14:algn="t" w14:sy="100000" w14:sx="100000" w14:dist="38100">
                            <w14:srgbClr w14:val="000000">
                              <w14:alpha w14:val="60001"/>
                            </w14:srgbClr>
                          </w14:shadow>
                          <w14:textOutline w14:w="19050" w14:cmpd="sng" w14:cap="rnd">
                            <w14:solidFill>
                              <w14:srgbClr w14:val="000000"/>
                            </w14:solidFill>
                            <w14:prstDash w14:val="solid"/>
                            <w14:bevel/>
                          </w14:textOutline>
                        </w:rPr>
                      </w:pPr>
                      <w:r>
                        <w:rPr>
                          <w:rFonts w:ascii="Jumble" w:hAnsi="Jumble"/>
                          <w:color w:val="ffffff"/>
                          <w:sz w:val="72"/>
                          <w:szCs w:val="72"/>
                          <w:lang w:val="en-US"/>
                          <w14:shadow w14:blurRad="50800" w14:ky="0" w14:dir="5400000" w14:kx="0" w14:algn="t" w14:sy="100000" w14:sx="100000" w14:dist="38100">
                            <w14:srgbClr w14:val="000000">
                              <w14:alpha w14:val="60001"/>
                            </w14:srgbClr>
                          </w14:shadow>
                          <w14:textOutline w14:w="19050" w14:cmpd="sng" w14:cap="rnd">
                            <w14:solidFill>
                              <w14:srgbClr w14:val="000000"/>
                            </w14:solidFill>
                            <w14:prstDash w14:val="solid"/>
                            <w14:bevel/>
                          </w14:textOutline>
                        </w:rPr>
                        <w:t>2</w:t>
                      </w:r>
                      <w:r>
                        <w:rPr>
                          <w:rFonts w:ascii="Jumble" w:hAnsi="Jumble"/>
                          <w:color w:val="ffffff"/>
                          <w:sz w:val="72"/>
                          <w:szCs w:val="72"/>
                          <w:lang w:val="en-US"/>
                          <w14:shadow w14:blurRad="50800" w14:ky="0" w14:dir="5400000" w14:kx="0" w14:algn="t" w14:sy="100000" w14:sx="100000" w14:dist="38100">
                            <w14:srgbClr w14:val="000000">
                              <w14:alpha w14:val="60001"/>
                            </w14:srgbClr>
                          </w14:shadow>
                          <w14:textOutline w14:w="19050" w14:cmpd="sng" w14:cap="rnd">
                            <w14:solidFill>
                              <w14:srgbClr w14:val="000000"/>
                            </w14:solidFill>
                            <w14:prstDash w14:val="solid"/>
                            <w14:bevel/>
                          </w14:textOutline>
                        </w:rPr>
                        <w:t xml:space="preserve">     </w:t>
                      </w:r>
                      <w:r>
                        <w:rPr>
                          <w:rFonts w:ascii="Jumble" w:hAnsi="Jumble"/>
                          <w:color w:val="ffffff"/>
                          <w:sz w:val="72"/>
                          <w:szCs w:val="72"/>
                          <w:lang w:val="en-US"/>
                          <w14:shadow w14:blurRad="50800" w14:ky="0" w14:dir="5400000" w14:kx="0" w14:algn="t" w14:sy="100000" w14:sx="100000" w14:dist="38100">
                            <w14:srgbClr w14:val="000000">
                              <w14:alpha w14:val="60001"/>
                            </w14:srgbClr>
                          </w14:shadow>
                          <w14:textOutline w14:w="19050" w14:cmpd="sng" w14:cap="rnd">
                            <w14:solidFill>
                              <w14:srgbClr w14:val="000000"/>
                            </w14:solidFill>
                            <w14:prstDash w14:val="solid"/>
                            <w14:bevel/>
                          </w14:textOutline>
                        </w:rPr>
                        <w:t>0</w:t>
                      </w:r>
                      <w:r>
                        <w:rPr>
                          <w:rFonts w:ascii="Jumble" w:hAnsi="Jumble"/>
                          <w:color w:val="ffffff"/>
                          <w:sz w:val="72"/>
                          <w:szCs w:val="72"/>
                          <w:lang w:val="en-US"/>
                          <w14:shadow w14:blurRad="50800" w14:ky="0" w14:dir="5400000" w14:kx="0" w14:algn="t" w14:sy="100000" w14:sx="100000" w14:dist="38100">
                            <w14:srgbClr w14:val="000000">
                              <w14:alpha w14:val="60001"/>
                            </w14:srgbClr>
                          </w14:shadow>
                          <w14:textOutline w14:w="19050" w14:cmpd="sng" w14:cap="rnd">
                            <w14:solidFill>
                              <w14:srgbClr w14:val="000000"/>
                            </w14:solidFill>
                            <w14:prstDash w14:val="solid"/>
                            <w14:bevel/>
                          </w14:textOutline>
                        </w:rPr>
                        <w:t xml:space="preserve">      </w:t>
                      </w:r>
                      <w:r>
                        <w:rPr>
                          <w:rFonts w:ascii="Jumble" w:hAnsi="Jumble"/>
                          <w:color w:val="ffffff"/>
                          <w:sz w:val="72"/>
                          <w:szCs w:val="72"/>
                          <w:lang w:val="en-US"/>
                          <w14:shadow w14:blurRad="50800" w14:ky="0" w14:dir="5400000" w14:kx="0" w14:algn="t" w14:sy="100000" w14:sx="100000" w14:dist="38100">
                            <w14:srgbClr w14:val="000000">
                              <w14:alpha w14:val="60001"/>
                            </w14:srgbClr>
                          </w14:shadow>
                          <w14:textOutline w14:w="19050" w14:cmpd="sng" w14:cap="rnd">
                            <w14:solidFill>
                              <w14:srgbClr w14:val="000000"/>
                            </w14:solidFill>
                            <w14:prstDash w14:val="solid"/>
                            <w14:bevel/>
                          </w14:textOutline>
                        </w:rPr>
                        <w:t>2</w:t>
                      </w:r>
                      <w:r>
                        <w:rPr>
                          <w:rFonts w:ascii="Jumble" w:hAnsi="Jumble"/>
                          <w:color w:val="ffffff"/>
                          <w:sz w:val="72"/>
                          <w:szCs w:val="72"/>
                          <w:lang w:val="en-US"/>
                          <w14:shadow w14:blurRad="50800" w14:ky="0" w14:dir="5400000" w14:kx="0" w14:algn="t" w14:sy="100000" w14:sx="100000" w14:dist="38100">
                            <w14:srgbClr w14:val="000000">
                              <w14:alpha w14:val="60001"/>
                            </w14:srgbClr>
                          </w14:shadow>
                          <w14:textOutline w14:w="19050" w14:cmpd="sng" w14:cap="rnd">
                            <w14:solidFill>
                              <w14:srgbClr w14:val="000000"/>
                            </w14:solidFill>
                            <w14:prstDash w14:val="solid"/>
                            <w14:bevel/>
                          </w14:textOutline>
                        </w:rPr>
                        <w:t xml:space="preserve">     </w:t>
                      </w:r>
                      <w:r>
                        <w:rPr>
                          <w:rFonts w:ascii="Jumble" w:hAnsi="Jumble"/>
                          <w:color w:val="ffffff"/>
                          <w:sz w:val="72"/>
                          <w:szCs w:val="72"/>
                          <w:lang w:val="en-US"/>
                          <w14:shadow w14:blurRad="50800" w14:ky="0" w14:dir="5400000" w14:kx="0" w14:algn="t" w14:sy="100000" w14:sx="100000" w14:dist="38100">
                            <w14:srgbClr w14:val="000000">
                              <w14:alpha w14:val="60001"/>
                            </w14:srgbClr>
                          </w14:shadow>
                          <w14:textOutline w14:w="19050" w14:cmpd="sng" w14:cap="rnd">
                            <w14:solidFill>
                              <w14:srgbClr w14:val="000000"/>
                            </w14:solidFill>
                            <w14:prstDash w14:val="solid"/>
                            <w14:bevel/>
                          </w14:textOutline>
                        </w:rPr>
                        <w:t>5</w:t>
                      </w:r>
                      <w:r>
                        <w:rPr>
                          <w:rFonts w:ascii="Jumble" w:hAnsi="Jumble"/>
                          <w:color w:val="ffffff"/>
                          <w:sz w:val="72"/>
                          <w:szCs w:val="72"/>
                          <w:lang w:val="en-US"/>
                          <w14:shadow w14:blurRad="50800" w14:ky="0" w14:dir="5400000" w14:kx="0" w14:algn="t" w14:sy="100000" w14:sx="100000" w14:dist="38100">
                            <w14:srgbClr w14:val="000000">
                              <w14:alpha w14:val="60001"/>
                            </w14:srgbClr>
                          </w14:shadow>
                          <w14:textOutline w14:w="19050" w14:cmpd="sng" w14:cap="rnd">
                            <w14:solidFill>
                              <w14:srgbClr w14:val="000000"/>
                            </w14:solidFill>
                            <w14:prstDash w14:val="solid"/>
                            <w14:bevel/>
                          </w14:textOutline>
                        </w:rPr>
                        <w:t xml:space="preserve">  </w:t>
                      </w:r>
                    </w:p>
                  </w:txbxContent>
                </v:textbox>
              </v:rect>
              <v:fill/>
            </v:group>
          </w:pict>
        </mc:Fallback>
      </mc:AlternateContent>
    </w:r>
    <w:r>
      <w:rPr>
        <w:noProof/>
        <w:lang w:val="en-US"/>
      </w:rPr>
      <mc:AlternateContent>
        <mc:Choice Requires="wps">
          <w:drawing>
            <wp:anchor distT="0" distB="0" distL="0" distR="0" simplePos="false" relativeHeight="5" behindDoc="false" locked="false" layoutInCell="true" allowOverlap="true">
              <wp:simplePos x="0" y="0"/>
              <wp:positionH relativeFrom="column">
                <wp:posOffset>2884685</wp:posOffset>
              </wp:positionH>
              <wp:positionV relativeFrom="paragraph">
                <wp:posOffset>166885</wp:posOffset>
              </wp:positionV>
              <wp:extent cx="350519" cy="264160"/>
              <wp:effectExtent l="0" t="0" r="11430" b="2540"/>
              <wp:wrapNone/>
              <wp:docPr id="4108" name="Cuadro de texto 1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50519" cy="264160"/>
                      </a:xfrm>
                      <a:prstGeom prst="rect"/>
                      <a:ln>
                        <a:noFill/>
                      </a:ln>
                    </wps:spPr>
                    <wps:txbx id="4108">
                      <w:txbxContent>
                        <w:p w14:paraId="0208F3EE">
                          <w:pPr>
                            <w:pStyle w:val="style0"/>
                            <w:jc w:val="center"/>
                            <w:rPr>
                              <w:rFonts w:ascii="Gobold Extra1" w:cs="Aharoni" w:hAnsi="Gobold Extra1"/>
                              <w:sz w:val="24"/>
                            </w:rPr>
                          </w:pPr>
                          <w:r>
                            <w:rPr>
                              <w:rFonts w:ascii="Gobold Extra1" w:cs="Aharoni" w:hAnsi="Gobold Extra1"/>
                              <w:sz w:val="24"/>
                            </w:rPr>
                            <w:fldChar w:fldCharType="begin"/>
                          </w:r>
                          <w:r>
                            <w:rPr>
                              <w:rFonts w:ascii="Gobold Extra1" w:cs="Aharoni" w:hAnsi="Gobold Extra1"/>
                              <w:sz w:val="24"/>
                            </w:rPr>
                            <w:instrText>PAGE   \* MERGEFORMAT</w:instrText>
                          </w:r>
                          <w:r>
                            <w:rPr>
                              <w:rFonts w:ascii="Gobold Extra1" w:cs="Aharoni" w:hAnsi="Gobold Extra1"/>
                              <w:sz w:val="24"/>
                            </w:rPr>
                            <w:fldChar w:fldCharType="separate"/>
                          </w:r>
                          <w:r>
                            <w:rPr>
                              <w:rFonts w:ascii="Gobold Extra1" w:cs="Aharoni" w:hAnsi="Gobold Extra1"/>
                              <w:noProof/>
                              <w:sz w:val="24"/>
                            </w:rPr>
                            <w:t>2</w:t>
                          </w:r>
                          <w:r>
                            <w:rPr>
                              <w:rFonts w:ascii="Gobold Extra1" w:cs="Aharoni" w:hAnsi="Gobold Extra1"/>
                              <w:sz w:val="24"/>
                            </w:rPr>
                            <w:fldChar w:fldCharType="end"/>
                          </w:r>
                        </w:p>
                      </w:txbxContent>
                    </wps:txbx>
                    <wps:bodyPr lIns="0" rIns="0" tIns="0" bIns="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4108" filled="f" stroked="f" style="position:absolute;margin-left:227.14pt;margin-top:13.14pt;width:27.6pt;height:20.8pt;z-index:5;mso-position-horizontal-relative:text;mso-position-vertical-relative:text;mso-width-percent:0;mso-height-percent:0;mso-width-relative:margin;mso-height-relative:margin;mso-wrap-distance-left:0.0pt;mso-wrap-distance-right:0.0pt;visibility:visible;v-text-anchor:middle;">
              <v:stroke on="f" weight="0.5pt"/>
              <v:fill/>
              <v:textbox inset="0.0pt,0.0pt,0.0pt,0.0pt">
                <w:txbxContent>
                  <w:p w14:paraId="0208F3EE">
                    <w:pPr>
                      <w:pStyle w:val="style0"/>
                      <w:jc w:val="center"/>
                      <w:rPr>
                        <w:rFonts w:ascii="Gobold Extra1" w:cs="Aharoni" w:hAnsi="Gobold Extra1"/>
                        <w:sz w:val="24"/>
                      </w:rPr>
                    </w:pPr>
                    <w:r>
                      <w:rPr>
                        <w:rFonts w:ascii="Gobold Extra1" w:cs="Aharoni" w:hAnsi="Gobold Extra1"/>
                        <w:sz w:val="24"/>
                      </w:rPr>
                      <w:fldChar w:fldCharType="begin"/>
                    </w:r>
                    <w:r>
                      <w:rPr>
                        <w:rFonts w:ascii="Gobold Extra1" w:cs="Aharoni" w:hAnsi="Gobold Extra1"/>
                        <w:sz w:val="24"/>
                      </w:rPr>
                      <w:instrText>PAGE   \* MERGEFORMAT</w:instrText>
                    </w:r>
                    <w:r>
                      <w:rPr>
                        <w:rFonts w:ascii="Gobold Extra1" w:cs="Aharoni" w:hAnsi="Gobold Extra1"/>
                        <w:sz w:val="24"/>
                      </w:rPr>
                      <w:fldChar w:fldCharType="separate"/>
                    </w:r>
                    <w:r>
                      <w:rPr>
                        <w:rFonts w:ascii="Gobold Extra1" w:cs="Aharoni" w:hAnsi="Gobold Extra1"/>
                        <w:noProof/>
                        <w:sz w:val="24"/>
                      </w:rPr>
                      <w:t>2</w:t>
                    </w:r>
                    <w:r>
                      <w:rPr>
                        <w:rFonts w:ascii="Gobold Extra1" w:cs="Aharoni" w:hAnsi="Gobold Extra1"/>
                        <w:sz w:val="24"/>
                      </w:rPr>
                      <w:fldChar w:fldCharType="end"/>
                    </w:r>
                  </w:p>
                </w:txbxContent>
              </v:textbox>
            </v:rect>
          </w:pict>
        </mc:Fallback>
      </mc:AlternateContent>
    </w:r>
  </w:p>
</w:ftr>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5EEC4EF">
    <w:pPr>
      <w:pStyle w:val="style32"/>
      <w:rPr/>
    </w:pPr>
    <w:r>
      <w:rPr>
        <w:noProof/>
        <w:lang w:val="en-US"/>
      </w:rPr>
      <mc:AlternateContent>
        <mc:Choice Requires="wps">
          <w:drawing>
            <wp:anchor distT="0" distB="0" distL="0" distR="0" simplePos="false" relativeHeight="8" behindDoc="false" locked="false" layoutInCell="true" allowOverlap="true">
              <wp:simplePos x="0" y="0"/>
              <wp:positionH relativeFrom="column">
                <wp:posOffset>4132580</wp:posOffset>
              </wp:positionH>
              <wp:positionV relativeFrom="paragraph">
                <wp:posOffset>331470</wp:posOffset>
              </wp:positionV>
              <wp:extent cx="2372809" cy="194712"/>
              <wp:effectExtent l="0" t="0" r="8890" b="15240"/>
              <wp:wrapNone/>
              <wp:docPr id="4109" name="Cuadro de texto 6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372809" cy="194712"/>
                      </a:xfrm>
                      <a:prstGeom prst="rect"/>
                      <a:ln>
                        <a:noFill/>
                      </a:ln>
                    </wps:spPr>
                    <wps:txbx id="4109">
                      <w:txbxContent>
                        <w:p w14:paraId="27EAC04C">
                          <w:pPr>
                            <w:pStyle w:val="style0"/>
                            <w:jc w:val="right"/>
                            <w:rPr>
                              <w:rFonts w:ascii="Gobold Extra1" w:cs="Aharoni" w:hAnsi="Gobold Extra1"/>
                              <w:sz w:val="24"/>
                            </w:rPr>
                          </w:pPr>
                          <w:r>
                            <w:rPr>
                              <w:rFonts w:ascii="Gobold Extra1" w:cs="Aharoni" w:hAnsi="Gobold Extra1"/>
                              <w:sz w:val="24"/>
                            </w:rPr>
                            <w:t>CIENCIAS SOCIALES</w:t>
                          </w:r>
                          <w:r>
                            <w:rPr>
                              <w:rFonts w:ascii="Gobold Extra1" w:cs="Aharoni" w:hAnsi="Gobold Extra1"/>
                              <w:sz w:val="24"/>
                            </w:rPr>
                            <w:tab/>
                          </w:r>
                        </w:p>
                      </w:txbxContent>
                    </wps:txbx>
                    <wps:bodyPr lIns="0" rIns="0" tIns="0" bIns="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4109" filled="f" stroked="f" style="position:absolute;margin-left:325.4pt;margin-top:26.1pt;width:186.84pt;height:15.33pt;z-index:8;mso-position-horizontal-relative:text;mso-position-vertical-relative:text;mso-width-percent:0;mso-height-percent:0;mso-width-relative:margin;mso-height-relative:margin;mso-wrap-distance-left:0.0pt;mso-wrap-distance-right:0.0pt;visibility:visible;v-text-anchor:middle;">
              <v:stroke on="f" weight="0.5pt"/>
              <v:fill/>
              <v:textbox inset="0.0pt,0.0pt,0.0pt,0.0pt">
                <w:txbxContent>
                  <w:p w14:paraId="27EAC04C">
                    <w:pPr>
                      <w:pStyle w:val="style0"/>
                      <w:jc w:val="right"/>
                      <w:rPr>
                        <w:rFonts w:ascii="Gobold Extra1" w:cs="Aharoni" w:hAnsi="Gobold Extra1"/>
                        <w:sz w:val="24"/>
                      </w:rPr>
                    </w:pPr>
                    <w:r>
                      <w:rPr>
                        <w:rFonts w:ascii="Gobold Extra1" w:cs="Aharoni" w:hAnsi="Gobold Extra1"/>
                        <w:sz w:val="24"/>
                      </w:rPr>
                      <w:t>CIENCIAS SOCIALES</w:t>
                    </w:r>
                    <w:r>
                      <w:rPr>
                        <w:rFonts w:ascii="Gobold Extra1" w:cs="Aharoni" w:hAnsi="Gobold Extra1"/>
                        <w:sz w:val="24"/>
                      </w:rPr>
                      <w:tab/>
                    </w:r>
                  </w:p>
                </w:txbxContent>
              </v:textbox>
            </v:rect>
          </w:pict>
        </mc:Fallback>
      </mc:AlternateContent>
    </w:r>
  </w:p>
</w:ftr>
</file>

<file path=word/footer5.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49CC7DDA">
    <w:pPr>
      <w:pStyle w:val="style32"/>
      <w:rPr/>
    </w:pPr>
    <w:r>
      <w:rPr>
        <w:noProof/>
        <w:lang w:val="en-US"/>
      </w:rPr>
      <mc:AlternateContent>
        <mc:Choice Requires="wps">
          <w:drawing>
            <wp:anchor distT="0" distB="0" distL="0" distR="0" simplePos="false" relativeHeight="4" behindDoc="false" locked="false" layoutInCell="true" allowOverlap="true">
              <wp:simplePos x="0" y="0"/>
              <wp:positionH relativeFrom="column">
                <wp:posOffset>3169704</wp:posOffset>
              </wp:positionH>
              <wp:positionV relativeFrom="paragraph">
                <wp:posOffset>150495</wp:posOffset>
              </wp:positionV>
              <wp:extent cx="350519" cy="264160"/>
              <wp:effectExtent l="0" t="0" r="11430" b="2540"/>
              <wp:wrapNone/>
              <wp:docPr id="4112" name="Cuadro de texto 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350519" cy="264160"/>
                      </a:xfrm>
                      <a:prstGeom prst="rect"/>
                      <a:ln>
                        <a:noFill/>
                      </a:ln>
                    </wps:spPr>
                    <wps:txbx id="4112">
                      <w:txbxContent>
                        <w:p w14:paraId="05A25907">
                          <w:pPr>
                            <w:pStyle w:val="style0"/>
                            <w:jc w:val="center"/>
                            <w:rPr>
                              <w:rFonts w:ascii="Gobold Extra1" w:cs="Aharoni" w:hAnsi="Gobold Extra1"/>
                              <w:sz w:val="24"/>
                            </w:rPr>
                          </w:pPr>
                          <w:r>
                            <w:rPr>
                              <w:rFonts w:ascii="Gobold Extra1" w:cs="Aharoni" w:hAnsi="Gobold Extra1"/>
                              <w:sz w:val="24"/>
                            </w:rPr>
                            <w:fldChar w:fldCharType="begin"/>
                          </w:r>
                          <w:r>
                            <w:rPr>
                              <w:rFonts w:ascii="Gobold Extra1" w:cs="Aharoni" w:hAnsi="Gobold Extra1"/>
                              <w:sz w:val="24"/>
                            </w:rPr>
                            <w:instrText>PAGE   \* MERGEFORMAT</w:instrText>
                          </w:r>
                          <w:r>
                            <w:rPr>
                              <w:rFonts w:ascii="Gobold Extra1" w:cs="Aharoni" w:hAnsi="Gobold Extra1"/>
                              <w:sz w:val="24"/>
                            </w:rPr>
                            <w:fldChar w:fldCharType="separate"/>
                          </w:r>
                          <w:r>
                            <w:rPr>
                              <w:rFonts w:ascii="Gobold Extra1" w:cs="Aharoni" w:hAnsi="Gobold Extra1"/>
                              <w:noProof/>
                              <w:sz w:val="24"/>
                            </w:rPr>
                            <w:t>1</w:t>
                          </w:r>
                          <w:r>
                            <w:rPr>
                              <w:rFonts w:ascii="Gobold Extra1" w:cs="Aharoni" w:hAnsi="Gobold Extra1"/>
                              <w:sz w:val="24"/>
                            </w:rPr>
                            <w:fldChar w:fldCharType="end"/>
                          </w:r>
                        </w:p>
                      </w:txbxContent>
                    </wps:txbx>
                    <wps:bodyPr lIns="0" rIns="0" tIns="0" bIns="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4112" filled="f" stroked="f" style="position:absolute;margin-left:249.58pt;margin-top:11.85pt;width:27.6pt;height:20.8pt;z-index:4;mso-position-horizontal-relative:text;mso-position-vertical-relative:text;mso-width-percent:0;mso-height-percent:0;mso-width-relative:margin;mso-height-relative:margin;mso-wrap-distance-left:0.0pt;mso-wrap-distance-right:0.0pt;visibility:visible;v-text-anchor:middle;">
              <v:stroke on="f" weight="0.5pt"/>
              <v:fill/>
              <v:textbox inset="0.0pt,0.0pt,0.0pt,0.0pt">
                <w:txbxContent>
                  <w:p w14:paraId="05A25907">
                    <w:pPr>
                      <w:pStyle w:val="style0"/>
                      <w:jc w:val="center"/>
                      <w:rPr>
                        <w:rFonts w:ascii="Gobold Extra1" w:cs="Aharoni" w:hAnsi="Gobold Extra1"/>
                        <w:sz w:val="24"/>
                      </w:rPr>
                    </w:pPr>
                    <w:r>
                      <w:rPr>
                        <w:rFonts w:ascii="Gobold Extra1" w:cs="Aharoni" w:hAnsi="Gobold Extra1"/>
                        <w:sz w:val="24"/>
                      </w:rPr>
                      <w:fldChar w:fldCharType="begin"/>
                    </w:r>
                    <w:r>
                      <w:rPr>
                        <w:rFonts w:ascii="Gobold Extra1" w:cs="Aharoni" w:hAnsi="Gobold Extra1"/>
                        <w:sz w:val="24"/>
                      </w:rPr>
                      <w:instrText>PAGE   \* MERGEFORMAT</w:instrText>
                    </w:r>
                    <w:r>
                      <w:rPr>
                        <w:rFonts w:ascii="Gobold Extra1" w:cs="Aharoni" w:hAnsi="Gobold Extra1"/>
                        <w:sz w:val="24"/>
                      </w:rPr>
                      <w:fldChar w:fldCharType="separate"/>
                    </w:r>
                    <w:r>
                      <w:rPr>
                        <w:rFonts w:ascii="Gobold Extra1" w:cs="Aharoni" w:hAnsi="Gobold Extra1"/>
                        <w:noProof/>
                        <w:sz w:val="24"/>
                      </w:rPr>
                      <w:t>1</w:t>
                    </w:r>
                    <w:r>
                      <w:rPr>
                        <w:rFonts w:ascii="Gobold Extra1" w:cs="Aharoni" w:hAnsi="Gobold Extra1"/>
                        <w:sz w:val="24"/>
                      </w:rPr>
                      <w:fldChar w:fldCharType="end"/>
                    </w:r>
                  </w:p>
                </w:txbxContent>
              </v:textbox>
            </v:rect>
          </w:pict>
        </mc:Fallback>
      </mc:AlternateContent>
    </w:r>
    <w:r>
      <w:rPr>
        <w:noProof/>
        <w:lang w:val="en-US"/>
      </w:rPr>
      <mc:AlternateContent>
        <mc:Choice Requires="wps">
          <w:drawing>
            <wp:anchor distT="0" distB="0" distL="0" distR="0" simplePos="false" relativeHeight="7" behindDoc="false" locked="false" layoutInCell="true" allowOverlap="true">
              <wp:simplePos x="0" y="0"/>
              <wp:positionH relativeFrom="column">
                <wp:posOffset>4303395</wp:posOffset>
              </wp:positionH>
              <wp:positionV relativeFrom="paragraph">
                <wp:posOffset>308724</wp:posOffset>
              </wp:positionV>
              <wp:extent cx="2372809" cy="194712"/>
              <wp:effectExtent l="0" t="0" r="8890" b="15240"/>
              <wp:wrapNone/>
              <wp:docPr id="4113" name="Cuadro de texto 1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372809" cy="194712"/>
                      </a:xfrm>
                      <a:prstGeom prst="rect"/>
                      <a:ln>
                        <a:noFill/>
                      </a:ln>
                    </wps:spPr>
                    <wps:txbx id="4113">
                      <w:txbxContent>
                        <w:p w14:paraId="26FBA689">
                          <w:pPr>
                            <w:pStyle w:val="style0"/>
                            <w:rPr>
                              <w:rFonts w:ascii="Gobold Extra1" w:cs="Aharoni" w:hAnsi="Gobold Extra1"/>
                              <w:sz w:val="24"/>
                            </w:rPr>
                          </w:pPr>
                          <w:r>
                            <w:rPr>
                              <w:rFonts w:ascii="Gobold Extra1" w:cs="Aharoni" w:hAnsi="Gobold Extra1"/>
                              <w:sz w:val="24"/>
                            </w:rPr>
                            <w:t>RAZONAMIENTO MATEMÁTICO</w:t>
                          </w:r>
                        </w:p>
                        <w:p w14:paraId="1F30A1C0">
                          <w:pPr>
                            <w:pStyle w:val="style0"/>
                            <w:jc w:val="right"/>
                            <w:rPr>
                              <w:rFonts w:ascii="Gobold Extra1" w:cs="Aharoni" w:hAnsi="Gobold Extra1"/>
                              <w:sz w:val="24"/>
                            </w:rPr>
                          </w:pPr>
                        </w:p>
                      </w:txbxContent>
                    </wps:txbx>
                    <wps:bodyPr lIns="0" rIns="0" tIns="0" bIns="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4113" filled="f" stroked="f" style="position:absolute;margin-left:338.85pt;margin-top:24.31pt;width:186.84pt;height:15.33pt;z-index:7;mso-position-horizontal-relative:text;mso-position-vertical-relative:text;mso-width-percent:0;mso-height-percent:0;mso-width-relative:margin;mso-height-relative:margin;mso-wrap-distance-left:0.0pt;mso-wrap-distance-right:0.0pt;visibility:visible;v-text-anchor:middle;">
              <v:stroke on="f" weight="0.5pt"/>
              <v:fill/>
              <v:textbox inset="0.0pt,0.0pt,0.0pt,0.0pt">
                <w:txbxContent>
                  <w:p w14:paraId="26FBA689">
                    <w:pPr>
                      <w:pStyle w:val="style0"/>
                      <w:rPr>
                        <w:rFonts w:ascii="Gobold Extra1" w:cs="Aharoni" w:hAnsi="Gobold Extra1"/>
                        <w:sz w:val="24"/>
                      </w:rPr>
                    </w:pPr>
                    <w:r>
                      <w:rPr>
                        <w:rFonts w:ascii="Gobold Extra1" w:cs="Aharoni" w:hAnsi="Gobold Extra1"/>
                        <w:sz w:val="24"/>
                      </w:rPr>
                      <w:t>RAZONAMIENTO MATEMÁTICO</w:t>
                    </w:r>
                  </w:p>
                  <w:p w14:paraId="1F30A1C0">
                    <w:pPr>
                      <w:pStyle w:val="style0"/>
                      <w:jc w:val="right"/>
                      <w:rPr>
                        <w:rFonts w:ascii="Gobold Extra1" w:cs="Aharoni" w:hAnsi="Gobold Extra1"/>
                        <w:sz w:val="24"/>
                      </w:rPr>
                    </w:pPr>
                  </w:p>
                </w:txbxContent>
              </v:textbox>
            </v:rect>
          </w:pict>
        </mc:Fallback>
      </mc:AlternateContent>
    </w:r>
  </w:p>
</w:ftr>
</file>

<file path=word/footnotes.xml><?xml version="1.0" encoding="utf-8"?>
<w:footnotes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footnote w:id="1">
    <w:p w14:paraId="59FDE7FA">
      <w:pPr>
        <w:pStyle w:val="style0"/>
        <w:pBdr>
          <w:left w:val="nil"/>
          <w:right w:val="nil"/>
          <w:top w:val="nil"/>
          <w:bottom w:val="nil"/>
          <w:between w:val="nil"/>
        </w:pBdr>
        <w:spacing w:after="0" w:lineRule="auto" w:line="240"/>
        <w:rPr>
          <w:color w:val="000000"/>
          <w:sz w:val="20"/>
          <w:szCs w:val="20"/>
        </w:rPr>
      </w:pPr>
    </w:p>
  </w:footnote>
</w:footnote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5361496">
    <w:pPr>
      <w:pStyle w:val="style31"/>
      <w:rPr/>
    </w:pPr>
    <w:r>
      <w:rPr>
        <w:noProof/>
      </w:rPr>
      <mc:AlternateContent>
        <mc:Choice Requires="wps">
          <w:drawing>
            <wp:anchor distT="0" distB="0" distL="0" distR="0" simplePos="false" relativeHeight="11" behindDoc="false" locked="false" layoutInCell="true" allowOverlap="true">
              <wp:simplePos x="0" y="0"/>
              <wp:positionH relativeFrom="page">
                <wp:posOffset>6366186</wp:posOffset>
              </wp:positionH>
              <wp:positionV relativeFrom="paragraph">
                <wp:posOffset>-83293</wp:posOffset>
              </wp:positionV>
              <wp:extent cx="847581" cy="824338"/>
              <wp:effectExtent l="0" t="0" r="0" b="0"/>
              <wp:wrapNone/>
              <wp:docPr id="4097" name="Google Shape;181;p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847581" cy="824338"/>
                      </a:xfrm>
                      <a:custGeom>
                        <a:avLst/>
                        <a:gdLst/>
                        <a:ahLst/>
                        <a:rect l="l" t="t" r="r" b="b"/>
                        <a:pathLst>
                          <a:path w="1433411" h="1424584" stroke="1">
                            <a:moveTo>
                              <a:pt x="412333" y="0"/>
                            </a:moveTo>
                            <a:cubicBezTo>
                              <a:pt x="412333" y="0"/>
                              <a:pt x="501223" y="121323"/>
                              <a:pt x="523666" y="283080"/>
                            </a:cubicBezTo>
                            <a:cubicBezTo>
                              <a:pt x="543656" y="427157"/>
                              <a:pt x="496037" y="495962"/>
                              <a:pt x="485387" y="509280"/>
                            </a:cubicBezTo>
                            <a:cubicBezTo>
                              <a:pt x="503117" y="557280"/>
                              <a:pt x="534424" y="600293"/>
                              <a:pt x="574546" y="632062"/>
                            </a:cubicBezTo>
                            <a:cubicBezTo>
                              <a:pt x="642094" y="671198"/>
                              <a:pt x="703901" y="698443"/>
                              <a:pt x="751874" y="704461"/>
                            </a:cubicBezTo>
                            <a:cubicBezTo>
                              <a:pt x="779073" y="704649"/>
                              <a:pt x="806268" y="704474"/>
                              <a:pt x="833445" y="703961"/>
                            </a:cubicBezTo>
                            <a:cubicBezTo>
                              <a:pt x="805944" y="695368"/>
                              <a:pt x="780522" y="680362"/>
                              <a:pt x="762068" y="658038"/>
                            </a:cubicBezTo>
                            <a:cubicBezTo>
                              <a:pt x="760629" y="656470"/>
                              <a:pt x="763060" y="654148"/>
                              <a:pt x="764549" y="655727"/>
                            </a:cubicBezTo>
                            <a:cubicBezTo>
                              <a:pt x="764597" y="655799"/>
                              <a:pt x="769988" y="661324"/>
                              <a:pt x="770062" y="661419"/>
                            </a:cubicBezTo>
                            <a:cubicBezTo>
                              <a:pt x="790074" y="681612"/>
                              <a:pt x="817128" y="693655"/>
                              <a:pt x="844629" y="699684"/>
                            </a:cubicBezTo>
                            <a:cubicBezTo>
                              <a:pt x="851921" y="701225"/>
                              <a:pt x="859498" y="702463"/>
                              <a:pt x="866986" y="703135"/>
                            </a:cubicBezTo>
                            <a:cubicBezTo>
                              <a:pt x="902391" y="702055"/>
                              <a:pt x="937753" y="700346"/>
                              <a:pt x="973037" y="697824"/>
                            </a:cubicBezTo>
                            <a:cubicBezTo>
                              <a:pt x="1026251" y="693021"/>
                              <a:pt x="1079244" y="684644"/>
                              <a:pt x="1132349" y="677803"/>
                            </a:cubicBezTo>
                            <a:cubicBezTo>
                              <a:pt x="1099125" y="658330"/>
                              <a:pt x="1070707" y="628865"/>
                              <a:pt x="1058836" y="591833"/>
                            </a:cubicBezTo>
                            <a:cubicBezTo>
                              <a:pt x="1058084" y="589841"/>
                              <a:pt x="1061200" y="588587"/>
                              <a:pt x="1061997" y="590606"/>
                            </a:cubicBezTo>
                            <a:cubicBezTo>
                              <a:pt x="1062015" y="590690"/>
                              <a:pt x="1064965" y="597823"/>
                              <a:pt x="1065002" y="597939"/>
                            </a:cubicBezTo>
                            <a:cubicBezTo>
                              <a:pt x="1076082" y="624119"/>
                              <a:pt x="1096728" y="645349"/>
                              <a:pt x="1120021" y="661163"/>
                            </a:cubicBezTo>
                            <a:cubicBezTo>
                              <a:pt x="1128380" y="666748"/>
                              <a:pt x="1137425" y="672021"/>
                              <a:pt x="1146552" y="676016"/>
                            </a:cubicBezTo>
                            <a:cubicBezTo>
                              <a:pt x="1194556" y="670120"/>
                              <a:pt x="1242679" y="665869"/>
                              <a:pt x="1291161" y="667004"/>
                            </a:cubicBezTo>
                            <a:cubicBezTo>
                              <a:pt x="1265185" y="650545"/>
                              <a:pt x="1243642" y="627243"/>
                              <a:pt x="1223697" y="603524"/>
                            </a:cubicBezTo>
                            <a:cubicBezTo>
                              <a:pt x="1214414" y="592480"/>
                              <a:pt x="1202219" y="584314"/>
                              <a:pt x="1188525" y="579775"/>
                            </a:cubicBezTo>
                            <a:cubicBezTo>
                              <a:pt x="1153660" y="568227"/>
                              <a:pt x="1087547" y="535372"/>
                              <a:pt x="1022650" y="443473"/>
                            </a:cubicBezTo>
                            <a:cubicBezTo>
                              <a:pt x="928443" y="310078"/>
                              <a:pt x="910377" y="160764"/>
                              <a:pt x="910377" y="160764"/>
                            </a:cubicBezTo>
                            <a:cubicBezTo>
                              <a:pt x="989900" y="186695"/>
                              <a:pt x="1226844" y="405842"/>
                              <a:pt x="1216626" y="563663"/>
                            </a:cubicBezTo>
                            <a:cubicBezTo>
                              <a:pt x="1215874" y="575285"/>
                              <a:pt x="1219558" y="586766"/>
                              <a:pt x="1227346" y="595424"/>
                            </a:cubicBezTo>
                            <a:cubicBezTo>
                              <a:pt x="1247049" y="617327"/>
                              <a:pt x="1268156" y="639073"/>
                              <a:pt x="1292964" y="654603"/>
                            </a:cubicBezTo>
                            <a:cubicBezTo>
                              <a:pt x="1306022" y="662779"/>
                              <a:pt x="1320846" y="667698"/>
                              <a:pt x="1336163" y="669361"/>
                            </a:cubicBezTo>
                            <a:cubicBezTo>
                              <a:pt x="1347192" y="670558"/>
                              <a:pt x="1362573" y="672240"/>
                              <a:pt x="1380426" y="674229"/>
                            </a:cubicBezTo>
                            <a:lnTo>
                              <a:pt x="1433411" y="680246"/>
                            </a:lnTo>
                            <a:lnTo>
                              <a:pt x="1433411" y="693247"/>
                            </a:lnTo>
                            <a:lnTo>
                              <a:pt x="1360251" y="683261"/>
                            </a:lnTo>
                            <a:cubicBezTo>
                              <a:pt x="1351992" y="682566"/>
                              <a:pt x="1344429" y="687918"/>
                              <a:pt x="1342401" y="695953"/>
                            </a:cubicBezTo>
                            <a:cubicBezTo>
                              <a:pt x="1333476" y="731330"/>
                              <a:pt x="1310595" y="762368"/>
                              <a:pt x="1290096" y="792596"/>
                            </a:cubicBezTo>
                            <a:cubicBezTo>
                              <a:pt x="1287275" y="796758"/>
                              <a:pt x="1286192" y="801823"/>
                              <a:pt x="1286928" y="806796"/>
                            </a:cubicBezTo>
                            <a:cubicBezTo>
                              <a:pt x="1310010" y="962809"/>
                              <a:pt x="1058497" y="1189223"/>
                              <a:pt x="985130" y="1210653"/>
                            </a:cubicBezTo>
                            <a:cubicBezTo>
                              <a:pt x="1039916" y="1119275"/>
                              <a:pt x="1320288" y="786911"/>
                              <a:pt x="1333007" y="682489"/>
                            </a:cubicBezTo>
                            <a:cubicBezTo>
                              <a:pt x="1333034" y="682110"/>
                              <a:pt x="1315451" y="680343"/>
                              <a:pt x="1306628" y="680062"/>
                            </a:cubicBezTo>
                            <a:cubicBezTo>
                              <a:pt x="1292013" y="679258"/>
                              <a:pt x="1265126" y="680429"/>
                              <a:pt x="1265126" y="680429"/>
                            </a:cubicBezTo>
                            <a:cubicBezTo>
                              <a:pt x="1265126" y="680429"/>
                              <a:pt x="1229588" y="739151"/>
                              <a:pt x="1163712" y="759009"/>
                            </a:cubicBezTo>
                            <a:cubicBezTo>
                              <a:pt x="1161912" y="759551"/>
                              <a:pt x="1160022" y="758488"/>
                              <a:pt x="1159504" y="756682"/>
                            </a:cubicBezTo>
                            <a:cubicBezTo>
                              <a:pt x="1159002" y="754942"/>
                              <a:pt x="1159966" y="753123"/>
                              <a:pt x="1161654" y="752531"/>
                            </a:cubicBezTo>
                            <a:cubicBezTo>
                              <a:pt x="1198755" y="739715"/>
                              <a:pt x="1230422" y="713309"/>
                              <a:pt x="1249841" y="679401"/>
                            </a:cubicBezTo>
                            <a:cubicBezTo>
                              <a:pt x="1187790" y="681098"/>
                              <a:pt x="1126200" y="689976"/>
                              <a:pt x="1064517" y="697949"/>
                            </a:cubicBezTo>
                            <a:cubicBezTo>
                              <a:pt x="1059174" y="721659"/>
                              <a:pt x="1048961" y="744326"/>
                              <a:pt x="1034456" y="763808"/>
                            </a:cubicBezTo>
                            <a:cubicBezTo>
                              <a:pt x="1031961" y="767160"/>
                              <a:pt x="1030692" y="771254"/>
                              <a:pt x="1030794" y="775432"/>
                            </a:cubicBezTo>
                            <a:cubicBezTo>
                              <a:pt x="1034782" y="937964"/>
                              <a:pt x="747505" y="1120501"/>
                              <a:pt x="665833" y="1132227"/>
                            </a:cubicBezTo>
                            <a:cubicBezTo>
                              <a:pt x="676874" y="1051008"/>
                              <a:pt x="860241" y="767626"/>
                              <a:pt x="1018220" y="761676"/>
                            </a:cubicBezTo>
                            <a:cubicBezTo>
                              <a:pt x="1022134" y="761529"/>
                              <a:pt x="1025730" y="759462"/>
                              <a:pt x="1027846" y="756168"/>
                            </a:cubicBezTo>
                            <a:cubicBezTo>
                              <a:pt x="1039939" y="737341"/>
                              <a:pt x="1047240" y="721016"/>
                              <a:pt x="1050672" y="699716"/>
                            </a:cubicBezTo>
                            <a:cubicBezTo>
                              <a:pt x="1025118" y="702943"/>
                              <a:pt x="999539" y="705909"/>
                              <a:pt x="973898" y="708032"/>
                            </a:cubicBezTo>
                            <a:cubicBezTo>
                              <a:pt x="926238" y="711116"/>
                              <a:pt x="878463" y="712756"/>
                              <a:pt x="830647" y="713286"/>
                            </a:cubicBezTo>
                            <a:cubicBezTo>
                              <a:pt x="806835" y="833109"/>
                              <a:pt x="718595" y="944796"/>
                              <a:pt x="640568" y="1037256"/>
                            </a:cubicBezTo>
                            <a:cubicBezTo>
                              <a:pt x="641951" y="1063597"/>
                              <a:pt x="637421" y="1141737"/>
                              <a:pt x="553027" y="1243060"/>
                            </a:cubicBezTo>
                            <a:cubicBezTo>
                              <a:pt x="448510" y="1368540"/>
                              <a:pt x="308941" y="1424584"/>
                              <a:pt x="308941" y="1424584"/>
                            </a:cubicBezTo>
                            <a:lnTo>
                              <a:pt x="633352" y="1035095"/>
                            </a:lnTo>
                            <a:cubicBezTo>
                              <a:pt x="709169" y="942586"/>
                              <a:pt x="794697" y="832285"/>
                              <a:pt x="818033" y="713432"/>
                            </a:cubicBezTo>
                            <a:cubicBezTo>
                              <a:pt x="800925" y="713549"/>
                              <a:pt x="783811" y="713506"/>
                              <a:pt x="766697" y="713348"/>
                            </a:cubicBezTo>
                            <a:cubicBezTo>
                              <a:pt x="766684" y="713363"/>
                              <a:pt x="766673" y="713377"/>
                              <a:pt x="766659" y="713393"/>
                            </a:cubicBezTo>
                            <a:cubicBezTo>
                              <a:pt x="729360" y="721027"/>
                              <a:pt x="692284" y="739813"/>
                              <a:pt x="669286" y="770903"/>
                            </a:cubicBezTo>
                            <a:cubicBezTo>
                              <a:pt x="668090" y="771803"/>
                              <a:pt x="664686" y="779772"/>
                              <a:pt x="662330" y="777755"/>
                            </a:cubicBezTo>
                            <a:cubicBezTo>
                              <a:pt x="659701" y="776257"/>
                              <a:pt x="665874" y="770262"/>
                              <a:pt x="666252" y="768761"/>
                            </a:cubicBezTo>
                            <a:cubicBezTo>
                              <a:pt x="676587" y="753315"/>
                              <a:pt x="690757" y="740295"/>
                              <a:pt x="706332" y="730228"/>
                            </a:cubicBezTo>
                            <a:cubicBezTo>
                              <a:pt x="708261" y="727693"/>
                              <a:pt x="724727" y="719309"/>
                              <a:pt x="740416" y="712999"/>
                            </a:cubicBezTo>
                            <a:cubicBezTo>
                              <a:pt x="656778" y="711574"/>
                              <a:pt x="573153" y="707114"/>
                              <a:pt x="489921" y="700985"/>
                            </a:cubicBezTo>
                            <a:cubicBezTo>
                              <a:pt x="485439" y="719839"/>
                              <a:pt x="463558" y="784061"/>
                              <a:pt x="365585" y="845982"/>
                            </a:cubicBezTo>
                            <a:cubicBezTo>
                              <a:pt x="249094" y="919606"/>
                              <a:pt x="122481" y="928380"/>
                              <a:pt x="122481" y="928380"/>
                            </a:cubicBezTo>
                            <a:cubicBezTo>
                              <a:pt x="122481" y="928380"/>
                              <a:pt x="184738" y="817783"/>
                              <a:pt x="301230" y="744159"/>
                            </a:cubicBezTo>
                            <a:cubicBezTo>
                              <a:pt x="395362" y="684667"/>
                              <a:pt x="461267" y="689531"/>
                              <a:pt x="483101" y="693590"/>
                            </a:cubicBezTo>
                            <a:cubicBezTo>
                              <a:pt x="562789" y="699005"/>
                              <a:pt x="642873" y="702932"/>
                              <a:pt x="722977" y="704146"/>
                            </a:cubicBezTo>
                            <a:cubicBezTo>
                              <a:pt x="597291" y="673328"/>
                              <a:pt x="486117" y="595840"/>
                              <a:pt x="388732" y="512793"/>
                            </a:cubicBezTo>
                            <a:cubicBezTo>
                              <a:pt x="361953" y="514250"/>
                              <a:pt x="284107" y="509720"/>
                              <a:pt x="182907" y="426396"/>
                            </a:cubicBezTo>
                            <a:cubicBezTo>
                              <a:pt x="56835" y="322594"/>
                              <a:pt x="0" y="183344"/>
                              <a:pt x="0" y="183344"/>
                            </a:cubicBezTo>
                            <a:cubicBezTo>
                              <a:pt x="0" y="183344"/>
                              <a:pt x="302725" y="466293"/>
                              <a:pt x="547084" y="615706"/>
                            </a:cubicBezTo>
                            <a:cubicBezTo>
                              <a:pt x="517934" y="585925"/>
                              <a:pt x="495287" y="549760"/>
                              <a:pt x="481487" y="510493"/>
                            </a:cubicBezTo>
                            <a:cubicBezTo>
                              <a:pt x="469537" y="502204"/>
                              <a:pt x="402681" y="449799"/>
                              <a:pt x="382273" y="302698"/>
                            </a:cubicBezTo>
                            <a:cubicBezTo>
                              <a:pt x="359829" y="140939"/>
                              <a:pt x="412333" y="0"/>
                              <a:pt x="412333" y="0"/>
                            </a:cubicBezTo>
                            <a:close/>
                          </a:path>
                        </a:pathLst>
                      </a:custGeom>
                      <a:solidFill>
                        <a:srgbClr val="ccc1d9"/>
                      </a:solidFill>
                      <a:ln>
                        <a:noFill/>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4097" coordsize="1433411,1424584" path="m412333,0c412333,0,501223,121323,523666,283080c543656,427157,496037,495962,485387,509280c503117,557280,534424,600293,574546,632062c642094,671198,703901,698443,751874,704461c779073,704649,806268,704474,833445,703961c805944,695368,780522,680362,762068,658038c760629,656470,763060,654148,764549,655727c764597,655799,769988,661324,770062,661419c790074,681612,817128,693655,844629,699684c851921,701225,859498,702463,866986,703135c902391,702055,937753,700346,973037,697824c1026251,693021,1079244,684644,1132349,677803c1099125,658330,1070707,628865,1058836,591833c1058084,589841,1061200,588587,1061997,590606c1062015,590690,1064965,597823,1065002,597939c1076082,624119,1096728,645349,1120021,661163c1128380,666748,1137425,672021,1146552,676016c1194556,670120,1242679,665869,1291161,667004c1265185,650545,1243642,627243,1223697,603524c1214414,592480,1202219,584314,1188525,579775c1153660,568227,1087547,535372,1022650,443473c928443,310078,910377,160764,910377,160764c989900,186695,1226844,405842,1216626,563663c1215874,575285,1219558,586766,1227346,595424c1247049,617327,1268156,639073,1292964,654603c1306022,662779,1320846,667698,1336163,669361c1347192,670558,1362573,672240,1380426,674229l1433411,680246l1433411,693247l1360251,683261c1351992,682566,1344429,687918,1342401,695953c1333476,731330,1310595,762368,1290096,792596c1287275,796758,1286192,801823,1286928,806796c1310010,962809,1058497,1189223,985130,1210653c1039916,1119275,1320288,786911,1333007,682489c1333034,682110,1315451,680343,1306628,680062c1292013,679258,1265126,680429,1265126,680429c1265126,680429,1229588,739151,1163712,759009c1161912,759551,1160022,758488,1159504,756682c1159002,754942,1159966,753123,1161654,752531c1198755,739715,1230422,713309,1249841,679401c1187790,681098,1126200,689976,1064517,697949c1059174,721659,1048961,744326,1034456,763808c1031961,767160,1030692,771254,1030794,775432c1034782,937964,747505,1120501,665833,1132227c676874,1051008,860241,767626,1018220,761676c1022134,761529,1025730,759462,1027846,756168c1039939,737341,1047240,721016,1050672,699716c1025118,702943,999539,705909,973898,708032c926238,711116,878463,712756,830647,713286c806835,833109,718595,944796,640568,1037256c641951,1063597,637421,1141737,553027,1243060c448510,1368540,308941,1424584,308941,1424584l633352,1035095c709169,942586,794697,832285,818033,713432c800925,713549,783811,713506,766697,713348c766684,713363,766673,713377,766659,713393c729360,721027,692284,739813,669286,770903c668090,771803,664686,779772,662330,777755c659701,776257,665874,770262,666252,768761c676587,753315,690757,740295,706332,730228c708261,727693,724727,719309,740416,712999c656778,711574,573153,707114,489921,700985c485439,719839,463558,784061,365585,845982c249094,919606,122481,928380,122481,928380c122481,928380,184738,817783,301230,744159c395362,684667,461267,689531,483101,693590c562789,699005,642873,702932,722977,704146c597291,673328,486117,595840,388732,512793c361953,514250,284107,509720,182907,426396c56835,322594,0,183344,0,183344c0,183344,302725,466293,547084,615706c517934,585925,495287,549760,481487,510493c469537,502204,402681,449799,382273,302698c359829,140939,412333,0,412333,0xe" fillcolor="#ccc1d9" stroked="f" style="position:absolute;margin-left:501.27pt;margin-top:-6.56pt;width:66.74pt;height:64.91pt;z-index:11;mso-position-horizontal-relative:page;mso-position-vertical-relative:text;mso-width-percent:0;mso-height-percent:0;mso-width-relative:margin;mso-height-relative:margin;mso-wrap-distance-left:0.0pt;mso-wrap-distance-right:0.0pt;visibility:visible;">
              <v:stroke on="f"/>
              <v:fill/>
              <v:path textboxrect="0,0,1433411,1424584" o:connectlocs=""/>
            </v:shape>
          </w:pict>
        </mc:Fallback>
      </mc:AlternateContent>
    </w:r>
    <w:r>
      <w:rPr>
        <w:noProof/>
        <w:lang w:val="en-US"/>
      </w:rPr>
      <mc:AlternateContent>
        <mc:Choice Requires="wps">
          <w:drawing>
            <wp:anchor distT="0" distB="0" distL="0" distR="0" simplePos="false" relativeHeight="6" behindDoc="false" locked="false" layoutInCell="true" allowOverlap="true">
              <wp:simplePos x="0" y="0"/>
              <wp:positionH relativeFrom="column">
                <wp:posOffset>-344805</wp:posOffset>
              </wp:positionH>
              <wp:positionV relativeFrom="paragraph">
                <wp:posOffset>-261620</wp:posOffset>
              </wp:positionV>
              <wp:extent cx="2372360" cy="194310"/>
              <wp:effectExtent l="0" t="0" r="8890" b="15240"/>
              <wp:wrapNone/>
              <wp:docPr id="4098" name="Cuadro de texto 1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2372360" cy="194310"/>
                      </a:xfrm>
                      <a:prstGeom prst="rect"/>
                      <a:ln>
                        <a:noFill/>
                      </a:ln>
                    </wps:spPr>
                    <wps:txbx id="4098">
                      <w:txbxContent>
                        <w:p w14:paraId="227BD706">
                          <w:pPr>
                            <w:pStyle w:val="style0"/>
                            <w:rPr>
                              <w:rFonts w:ascii="Gobold Extra1" w:cs="Aharoni" w:hAnsi="Gobold Extra1"/>
                              <w:sz w:val="24"/>
                            </w:rPr>
                          </w:pPr>
                          <w:r>
                            <w:rPr>
                              <w:rFonts w:ascii="Gobold Extra1" w:cs="Aharoni" w:hAnsi="Gobold Extra1"/>
                              <w:sz w:val="24"/>
                            </w:rPr>
                            <w:t>SESIÓN DE APRENDIZAJE</w:t>
                          </w:r>
                        </w:p>
                      </w:txbxContent>
                    </wps:txbx>
                    <wps:bodyPr lIns="0" rIns="0" tIns="0" bIns="0" vert="horz" anchor="ctr" wrap="square">
                      <a:prstTxWarp prst="textNoShape"/>
                      <a:noAutofit/>
                    </wps:bodyPr>
                  </wps:wsp>
                </a:graphicData>
              </a:graphic>
              <wp14:sizeRelH relativeFrom="margin">
                <wp14:pctWidth>0</wp14:pctWidth>
              </wp14:sizeRelH>
              <wp14:sizeRelV relativeFrom="margin">
                <wp14:pctHeight>0</wp14:pctHeight>
              </wp14:sizeRelV>
            </wp:anchor>
          </w:drawing>
        </mc:Choice>
        <mc:Fallback>
          <w:pict>
            <v:rect id="4098" filled="f" stroked="f" style="position:absolute;margin-left:-27.15pt;margin-top:-20.6pt;width:186.8pt;height:15.3pt;z-index:6;mso-position-horizontal-relative:text;mso-position-vertical-relative:text;mso-width-percent:0;mso-height-percent:0;mso-width-relative:margin;mso-height-relative:margin;mso-wrap-distance-left:0.0pt;mso-wrap-distance-right:0.0pt;visibility:visible;v-text-anchor:middle;">
              <v:stroke on="f" weight="0.5pt"/>
              <v:fill/>
              <v:textbox inset="0.0pt,0.0pt,0.0pt,0.0pt">
                <w:txbxContent>
                  <w:p w14:paraId="227BD706">
                    <w:pPr>
                      <w:pStyle w:val="style0"/>
                      <w:rPr>
                        <w:rFonts w:ascii="Gobold Extra1" w:cs="Aharoni" w:hAnsi="Gobold Extra1"/>
                        <w:sz w:val="24"/>
                      </w:rPr>
                    </w:pPr>
                    <w:r>
                      <w:rPr>
                        <w:rFonts w:ascii="Gobold Extra1" w:cs="Aharoni" w:hAnsi="Gobold Extra1"/>
                        <w:sz w:val="24"/>
                      </w:rPr>
                      <w:t>SESIÓN DE APRENDIZAJE</w:t>
                    </w:r>
                  </w:p>
                </w:txbxContent>
              </v:textbox>
            </v:rect>
          </w:pict>
        </mc:Fallback>
      </mc:AlternateContent>
    </w:r>
    <w:r>
      <w:rPr>
        <w:noProof/>
        <w:lang w:val="en-US"/>
      </w:rPr>
      <w:drawing>
        <wp:anchor distT="0" distB="0" distL="0" distR="0" simplePos="false" relativeHeight="3" behindDoc="true" locked="false" layoutInCell="true" allowOverlap="true">
          <wp:simplePos x="0" y="0"/>
          <wp:positionH relativeFrom="margin">
            <wp:align>center</wp:align>
          </wp:positionH>
          <wp:positionV relativeFrom="margin">
            <wp:align>center</wp:align>
          </wp:positionV>
          <wp:extent cx="7560000" cy="10692000"/>
          <wp:effectExtent l="0" t="0" r="3175" b="0"/>
          <wp:wrapNone/>
          <wp:docPr id="4099" name="Imagen 1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n 18"/>
                  <pic:cNvPicPr/>
                </pic:nvPicPr>
                <pic:blipFill>
                  <a:blip r:embed="rId1" cstate="print">
                    <a:duotone>
                      <a:srgbClr val="000000"/>
                      <a:srgbClr val="ffbd69"/>
                    </a:duotone>
                  </a:blip>
                  <a:srcRect l="0" t="0" r="0" b="0"/>
                  <a:stretch/>
                </pic:blipFill>
                <pic:spPr>
                  <a:xfrm rot="0" flipH="1">
                    <a:off x="0" y="0"/>
                    <a:ext cx="7560000" cy="10692000"/>
                  </a:xfrm>
                  <a:prstGeom prst="rect"/>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52D6D380">
    <w:pPr>
      <w:pStyle w:val="style2"/>
      <w:rPr/>
    </w:pPr>
    <w:r>
      <w:rPr>
        <w:noProof/>
        <w:lang w:val="en-US"/>
      </w:rPr>
      <w:drawing>
        <wp:anchor distT="0" distB="0" distL="0" distR="0" simplePos="false" relativeHeight="9" behindDoc="true" locked="false" layoutInCell="true" allowOverlap="true">
          <wp:simplePos x="0" y="0"/>
          <wp:positionH relativeFrom="margin">
            <wp:posOffset>3246755</wp:posOffset>
          </wp:positionH>
          <wp:positionV relativeFrom="paragraph">
            <wp:posOffset>2210213</wp:posOffset>
          </wp:positionV>
          <wp:extent cx="143509" cy="7458710"/>
          <wp:effectExtent l="0" t="0" r="8890" b="8890"/>
          <wp:wrapNone/>
          <wp:docPr id="4110" name="Imagen 2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Imagen 21"/>
                  <pic:cNvPicPr/>
                </pic:nvPicPr>
                <pic:blipFill>
                  <a:blip r:embed="rId1" cstate="print"/>
                  <a:srcRect l="0" t="0" r="0" b="0"/>
                  <a:stretch/>
                </pic:blipFill>
                <pic:spPr>
                  <a:xfrm rot="0">
                    <a:off x="0" y="0"/>
                    <a:ext cx="143509" cy="7458710"/>
                  </a:xfrm>
                  <a:prstGeom prst="rect"/>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0" distR="0" simplePos="false" relativeHeight="2" behindDoc="true" locked="false" layoutInCell="true" allowOverlap="true">
          <wp:simplePos x="0" y="0"/>
          <wp:positionH relativeFrom="margin">
            <wp:align>center</wp:align>
          </wp:positionH>
          <wp:positionV relativeFrom="margin">
            <wp:align>center</wp:align>
          </wp:positionV>
          <wp:extent cx="7560000" cy="10692000"/>
          <wp:effectExtent l="0" t="0" r="0" b="0"/>
          <wp:wrapNone/>
          <wp:docPr id="4111" name="Imagen 2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Imagen 22"/>
                  <pic:cNvPicPr/>
                </pic:nvPicPr>
                <pic:blipFill>
                  <a:blip r:embed="rId2" cstate="print"/>
                  <a:srcRect l="0" t="0" r="0" b="0"/>
                  <a:stretch/>
                </pic:blipFill>
                <pic:spPr>
                  <a:xfrm rot="0">
                    <a:off x="0" y="0"/>
                    <a:ext cx="7560000" cy="10692000"/>
                  </a:xfrm>
                  <a:prstGeom prst="rect"/>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3867BC8"/>
    <w:lvl w:ilvl="0">
      <w:start w:val="9"/>
      <w:numFmt w:val="bullet"/>
      <w:lvlText w:val="-"/>
      <w:lvlJc w:val="left"/>
      <w:pPr>
        <w:ind w:left="720" w:hanging="360"/>
      </w:pPr>
      <w:rPr>
        <w:rFonts w:ascii="Rockwell" w:cs="Rockwell" w:eastAsia="Rockwell" w:hAnsi="Rockwell"/>
        <w:b/>
        <w:color w:val="00206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
    <w:nsid w:val="00000001"/>
    <w:multiLevelType w:val="multilevel"/>
    <w:tmpl w:val="AEEAF366"/>
    <w:lvl w:ilvl="0">
      <w:start w:val="11"/>
      <w:numFmt w:val="bullet"/>
      <w:lvlText w:val="-"/>
      <w:lvlJc w:val="left"/>
      <w:pPr>
        <w:ind w:left="720" w:hanging="360"/>
      </w:pPr>
      <w:rPr>
        <w:rFonts w:ascii="Comic Sans MS" w:cs="Comic Sans MS" w:eastAsia="Comic Sans MS" w:hAnsi="Comic Sans M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nsid w:val="00000002"/>
    <w:multiLevelType w:val="multilevel"/>
    <w:tmpl w:val="DBBC7060"/>
    <w:lvl w:ilvl="0">
      <w:start w:val="9"/>
      <w:numFmt w:val="bullet"/>
      <w:lvlText w:val="-"/>
      <w:lvlJc w:val="left"/>
      <w:pPr>
        <w:ind w:left="720" w:hanging="360"/>
      </w:pPr>
      <w:rPr>
        <w:rFonts w:ascii="Rockwell" w:cs="Rockwell" w:eastAsia="Rockwell" w:hAnsi="Rockwell"/>
        <w:b/>
        <w:color w:val="00206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nsid w:val="00000003"/>
    <w:multiLevelType w:val="multilevel"/>
    <w:tmpl w:val="18D055A2"/>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4">
    <w:nsid w:val="00000004"/>
    <w:multiLevelType w:val="multilevel"/>
    <w:tmpl w:val="05422EA0"/>
    <w:lvl w:ilvl="0">
      <w:start w:val="1"/>
      <w:numFmt w:val="upperRoman"/>
      <w:lvlText w:val="%1."/>
      <w:lvlJc w:val="left"/>
      <w:pPr>
        <w:ind w:left="1146" w:hanging="720"/>
      </w:pPr>
      <w:rPr>
        <w:sz w:val="28"/>
        <w:szCs w:val="28"/>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5">
    <w:nsid w:val="00000005"/>
    <w:multiLevelType w:val="multilevel"/>
    <w:tmpl w:val="4E3E175A"/>
    <w:lvl w:ilvl="0">
      <w:start w:val="1"/>
      <w:numFmt w:val="upperRoman"/>
      <w:lvlText w:val="%1."/>
      <w:lvlJc w:val="right"/>
      <w:pPr>
        <w:ind w:left="578" w:hanging="360"/>
      </w:pPr>
    </w:lvl>
    <w:lvl w:ilvl="1">
      <w:start w:val="1"/>
      <w:numFmt w:val="decimal"/>
      <w:lvlText w:val="%1.%2."/>
      <w:lvlJc w:val="left"/>
      <w:pPr>
        <w:ind w:left="578" w:hanging="360"/>
      </w:pPr>
    </w:lvl>
    <w:lvl w:ilvl="2">
      <w:start w:val="1"/>
      <w:numFmt w:val="decimal"/>
      <w:lvlText w:val="%1.%2.%3."/>
      <w:lvlJc w:val="left"/>
      <w:pPr>
        <w:ind w:left="938" w:hanging="720"/>
      </w:pPr>
    </w:lvl>
    <w:lvl w:ilvl="3">
      <w:start w:val="1"/>
      <w:numFmt w:val="decimal"/>
      <w:lvlText w:val="%1.%2.%3.%4."/>
      <w:lvlJc w:val="left"/>
      <w:pPr>
        <w:ind w:left="938" w:hanging="720"/>
      </w:pPr>
    </w:lvl>
    <w:lvl w:ilvl="4">
      <w:start w:val="1"/>
      <w:numFmt w:val="decimal"/>
      <w:lvlText w:val="%1.%2.%3.%4.%5."/>
      <w:lvlJc w:val="left"/>
      <w:pPr>
        <w:ind w:left="938" w:hanging="720"/>
      </w:pPr>
    </w:lvl>
    <w:lvl w:ilvl="5">
      <w:start w:val="1"/>
      <w:numFmt w:val="decimal"/>
      <w:lvlText w:val="%1.%2.%3.%4.%5.%6."/>
      <w:lvlJc w:val="left"/>
      <w:pPr>
        <w:ind w:left="1298" w:hanging="1080"/>
      </w:pPr>
    </w:lvl>
    <w:lvl w:ilvl="6">
      <w:start w:val="1"/>
      <w:numFmt w:val="decimal"/>
      <w:lvlText w:val="%1.%2.%3.%4.%5.%6.%7."/>
      <w:lvlJc w:val="left"/>
      <w:pPr>
        <w:ind w:left="1298" w:hanging="1080"/>
      </w:pPr>
    </w:lvl>
    <w:lvl w:ilvl="7">
      <w:start w:val="1"/>
      <w:numFmt w:val="decimal"/>
      <w:lvlText w:val="%1.%2.%3.%4.%5.%6.%7.%8."/>
      <w:lvlJc w:val="left"/>
      <w:pPr>
        <w:ind w:left="1658" w:hanging="1440"/>
      </w:pPr>
    </w:lvl>
    <w:lvl w:ilvl="8">
      <w:start w:val="1"/>
      <w:numFmt w:val="decimal"/>
      <w:lvlText w:val="%1.%2.%3.%4.%5.%6.%7.%8.%9."/>
      <w:lvlJc w:val="left"/>
      <w:pPr>
        <w:ind w:left="1658" w:hanging="1440"/>
      </w:pPr>
    </w:lvl>
  </w:abstractNum>
  <w:abstractNum w:abstractNumId="6">
    <w:nsid w:val="00000006"/>
    <w:multiLevelType w:val="multilevel"/>
    <w:tmpl w:val="AC0E37FA"/>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7">
    <w:nsid w:val="00000007"/>
    <w:multiLevelType w:val="hybridMultilevel"/>
    <w:tmpl w:val="CD90CDA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cs="Courier New" w:hAnsi="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cs="Courier New" w:hAnsi="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cs="Courier New" w:hAnsi="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8">
    <w:nsid w:val="00000008"/>
    <w:multiLevelType w:val="hybridMultilevel"/>
    <w:tmpl w:val="D75EC57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cs="Courier New" w:hAnsi="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cs="Courier New" w:hAnsi="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cs="Courier New" w:hAnsi="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nsid w:val="00000009"/>
    <w:multiLevelType w:val="hybridMultilevel"/>
    <w:tmpl w:val="A2343BA6"/>
    <w:lvl w:ilvl="0" w:tplc="E2E63110">
      <w:start w:val="1"/>
      <w:numFmt w:val="bullet"/>
      <w:lvlText w:val=""/>
      <w:lvlJc w:val="left"/>
      <w:pPr>
        <w:ind w:left="655" w:hanging="360"/>
      </w:pPr>
      <w:rPr>
        <w:rFonts w:ascii="Symbol" w:hAnsi="Symbol" w:hint="default"/>
      </w:rPr>
    </w:lvl>
    <w:lvl w:ilvl="1" w:tplc="280A0003" w:tentative="1">
      <w:start w:val="1"/>
      <w:numFmt w:val="bullet"/>
      <w:lvlText w:val="o"/>
      <w:lvlJc w:val="left"/>
      <w:pPr>
        <w:ind w:left="1375" w:hanging="360"/>
      </w:pPr>
      <w:rPr>
        <w:rFonts w:ascii="Courier New" w:cs="Courier New" w:hAnsi="Courier New" w:hint="default"/>
      </w:rPr>
    </w:lvl>
    <w:lvl w:ilvl="2" w:tplc="280A0005" w:tentative="1">
      <w:start w:val="1"/>
      <w:numFmt w:val="bullet"/>
      <w:lvlText w:val=""/>
      <w:lvlJc w:val="left"/>
      <w:pPr>
        <w:ind w:left="2095" w:hanging="360"/>
      </w:pPr>
      <w:rPr>
        <w:rFonts w:ascii="Wingdings" w:hAnsi="Wingdings" w:hint="default"/>
      </w:rPr>
    </w:lvl>
    <w:lvl w:ilvl="3" w:tplc="280A0001" w:tentative="1">
      <w:start w:val="1"/>
      <w:numFmt w:val="bullet"/>
      <w:lvlText w:val=""/>
      <w:lvlJc w:val="left"/>
      <w:pPr>
        <w:ind w:left="2815" w:hanging="360"/>
      </w:pPr>
      <w:rPr>
        <w:rFonts w:ascii="Symbol" w:hAnsi="Symbol" w:hint="default"/>
      </w:rPr>
    </w:lvl>
    <w:lvl w:ilvl="4" w:tplc="280A0003" w:tentative="1">
      <w:start w:val="1"/>
      <w:numFmt w:val="bullet"/>
      <w:lvlText w:val="o"/>
      <w:lvlJc w:val="left"/>
      <w:pPr>
        <w:ind w:left="3535" w:hanging="360"/>
      </w:pPr>
      <w:rPr>
        <w:rFonts w:ascii="Courier New" w:cs="Courier New" w:hAnsi="Courier New" w:hint="default"/>
      </w:rPr>
    </w:lvl>
    <w:lvl w:ilvl="5" w:tplc="280A0005" w:tentative="1">
      <w:start w:val="1"/>
      <w:numFmt w:val="bullet"/>
      <w:lvlText w:val=""/>
      <w:lvlJc w:val="left"/>
      <w:pPr>
        <w:ind w:left="4255" w:hanging="360"/>
      </w:pPr>
      <w:rPr>
        <w:rFonts w:ascii="Wingdings" w:hAnsi="Wingdings" w:hint="default"/>
      </w:rPr>
    </w:lvl>
    <w:lvl w:ilvl="6" w:tplc="280A0001" w:tentative="1">
      <w:start w:val="1"/>
      <w:numFmt w:val="bullet"/>
      <w:lvlText w:val=""/>
      <w:lvlJc w:val="left"/>
      <w:pPr>
        <w:ind w:left="4975" w:hanging="360"/>
      </w:pPr>
      <w:rPr>
        <w:rFonts w:ascii="Symbol" w:hAnsi="Symbol" w:hint="default"/>
      </w:rPr>
    </w:lvl>
    <w:lvl w:ilvl="7" w:tplc="280A0003" w:tentative="1">
      <w:start w:val="1"/>
      <w:numFmt w:val="bullet"/>
      <w:lvlText w:val="o"/>
      <w:lvlJc w:val="left"/>
      <w:pPr>
        <w:ind w:left="5695" w:hanging="360"/>
      </w:pPr>
      <w:rPr>
        <w:rFonts w:ascii="Courier New" w:cs="Courier New" w:hAnsi="Courier New" w:hint="default"/>
      </w:rPr>
    </w:lvl>
    <w:lvl w:ilvl="8" w:tplc="280A0005" w:tentative="1">
      <w:start w:val="1"/>
      <w:numFmt w:val="bullet"/>
      <w:lvlText w:val=""/>
      <w:lvlJc w:val="left"/>
      <w:pPr>
        <w:ind w:left="6415" w:hanging="360"/>
      </w:pPr>
      <w:rPr>
        <w:rFonts w:ascii="Wingdings" w:hAnsi="Wingdings" w:hint="default"/>
      </w:rPr>
    </w:lvl>
  </w:abstractNum>
  <w:abstractNum w:abstractNumId="10">
    <w:nsid w:val="0000000A"/>
    <w:multiLevelType w:val="multilevel"/>
    <w:tmpl w:val="D1CC38C6"/>
    <w:lvl w:ilvl="0">
      <w:start w:val="1"/>
      <w:numFmt w:val="bullet"/>
      <w:lvlText w:val="−"/>
      <w:lvlJc w:val="left"/>
      <w:pPr>
        <w:ind w:left="655" w:hanging="360"/>
      </w:pPr>
      <w:rPr>
        <w:rFonts w:ascii="Noto Sans Symbols" w:cs="Noto Sans Symbols" w:eastAsia="Noto Sans Symbols" w:hAnsi="Noto Sans Symbols"/>
      </w:rPr>
    </w:lvl>
    <w:lvl w:ilvl="1">
      <w:start w:val="1"/>
      <w:numFmt w:val="bullet"/>
      <w:lvlText w:val="o"/>
      <w:lvlJc w:val="left"/>
      <w:pPr>
        <w:ind w:left="1375" w:hanging="360"/>
      </w:pPr>
      <w:rPr>
        <w:rFonts w:ascii="Courier New" w:cs="Courier New" w:eastAsia="Courier New" w:hAnsi="Courier New"/>
      </w:rPr>
    </w:lvl>
    <w:lvl w:ilvl="2">
      <w:start w:val="1"/>
      <w:numFmt w:val="bullet"/>
      <w:lvlText w:val="▪"/>
      <w:lvlJc w:val="left"/>
      <w:pPr>
        <w:ind w:left="2095" w:hanging="360"/>
      </w:pPr>
      <w:rPr>
        <w:rFonts w:ascii="Noto Sans Symbols" w:cs="Noto Sans Symbols" w:eastAsia="Noto Sans Symbols" w:hAnsi="Noto Sans Symbols"/>
      </w:rPr>
    </w:lvl>
    <w:lvl w:ilvl="3">
      <w:start w:val="1"/>
      <w:numFmt w:val="bullet"/>
      <w:lvlText w:val="●"/>
      <w:lvlJc w:val="left"/>
      <w:pPr>
        <w:ind w:left="2815" w:hanging="360"/>
      </w:pPr>
      <w:rPr>
        <w:rFonts w:ascii="Noto Sans Symbols" w:cs="Noto Sans Symbols" w:eastAsia="Noto Sans Symbols" w:hAnsi="Noto Sans Symbols"/>
      </w:rPr>
    </w:lvl>
    <w:lvl w:ilvl="4">
      <w:start w:val="1"/>
      <w:numFmt w:val="bullet"/>
      <w:lvlText w:val="o"/>
      <w:lvlJc w:val="left"/>
      <w:pPr>
        <w:ind w:left="3535" w:hanging="360"/>
      </w:pPr>
      <w:rPr>
        <w:rFonts w:ascii="Courier New" w:cs="Courier New" w:eastAsia="Courier New" w:hAnsi="Courier New"/>
      </w:rPr>
    </w:lvl>
    <w:lvl w:ilvl="5">
      <w:start w:val="1"/>
      <w:numFmt w:val="bullet"/>
      <w:lvlText w:val="▪"/>
      <w:lvlJc w:val="left"/>
      <w:pPr>
        <w:ind w:left="4255" w:hanging="360"/>
      </w:pPr>
      <w:rPr>
        <w:rFonts w:ascii="Noto Sans Symbols" w:cs="Noto Sans Symbols" w:eastAsia="Noto Sans Symbols" w:hAnsi="Noto Sans Symbols"/>
      </w:rPr>
    </w:lvl>
    <w:lvl w:ilvl="6">
      <w:start w:val="1"/>
      <w:numFmt w:val="bullet"/>
      <w:lvlText w:val="●"/>
      <w:lvlJc w:val="left"/>
      <w:pPr>
        <w:ind w:left="4975" w:hanging="360"/>
      </w:pPr>
      <w:rPr>
        <w:rFonts w:ascii="Noto Sans Symbols" w:cs="Noto Sans Symbols" w:eastAsia="Noto Sans Symbols" w:hAnsi="Noto Sans Symbols"/>
      </w:rPr>
    </w:lvl>
    <w:lvl w:ilvl="7">
      <w:start w:val="1"/>
      <w:numFmt w:val="bullet"/>
      <w:lvlText w:val="o"/>
      <w:lvlJc w:val="left"/>
      <w:pPr>
        <w:ind w:left="5695" w:hanging="360"/>
      </w:pPr>
      <w:rPr>
        <w:rFonts w:ascii="Courier New" w:cs="Courier New" w:eastAsia="Courier New" w:hAnsi="Courier New"/>
      </w:rPr>
    </w:lvl>
    <w:lvl w:ilvl="8">
      <w:start w:val="1"/>
      <w:numFmt w:val="bullet"/>
      <w:lvlText w:val="▪"/>
      <w:lvlJc w:val="left"/>
      <w:pPr>
        <w:ind w:left="6415" w:hanging="360"/>
      </w:pPr>
      <w:rPr>
        <w:rFonts w:ascii="Noto Sans Symbols" w:cs="Noto Sans Symbols" w:eastAsia="Noto Sans Symbols" w:hAnsi="Noto Sans Symbols"/>
      </w:rPr>
    </w:lvl>
  </w:abstractNum>
  <w:abstractNum w:abstractNumId="11">
    <w:nsid w:val="0000000B"/>
    <w:multiLevelType w:val="hybridMultilevel"/>
    <w:tmpl w:val="A9B02F18"/>
    <w:lvl w:ilvl="0" w:tplc="280A0001">
      <w:start w:val="1"/>
      <w:numFmt w:val="bullet"/>
      <w:lvlText w:val=""/>
      <w:lvlJc w:val="left"/>
      <w:pPr>
        <w:ind w:left="833" w:hanging="360"/>
      </w:pPr>
      <w:rPr>
        <w:rFonts w:ascii="Symbol" w:hAnsi="Symbol" w:hint="default"/>
      </w:rPr>
    </w:lvl>
    <w:lvl w:ilvl="1" w:tplc="280A0003" w:tentative="1">
      <w:start w:val="1"/>
      <w:numFmt w:val="bullet"/>
      <w:lvlText w:val="o"/>
      <w:lvlJc w:val="left"/>
      <w:pPr>
        <w:ind w:left="1553" w:hanging="360"/>
      </w:pPr>
      <w:rPr>
        <w:rFonts w:ascii="Courier New" w:cs="Courier New" w:hAnsi="Courier New" w:hint="default"/>
      </w:rPr>
    </w:lvl>
    <w:lvl w:ilvl="2" w:tplc="280A0005" w:tentative="1">
      <w:start w:val="1"/>
      <w:numFmt w:val="bullet"/>
      <w:lvlText w:val=""/>
      <w:lvlJc w:val="left"/>
      <w:pPr>
        <w:ind w:left="2273" w:hanging="360"/>
      </w:pPr>
      <w:rPr>
        <w:rFonts w:ascii="Wingdings" w:hAnsi="Wingdings" w:hint="default"/>
      </w:rPr>
    </w:lvl>
    <w:lvl w:ilvl="3" w:tplc="280A0001" w:tentative="1">
      <w:start w:val="1"/>
      <w:numFmt w:val="bullet"/>
      <w:lvlText w:val=""/>
      <w:lvlJc w:val="left"/>
      <w:pPr>
        <w:ind w:left="2993" w:hanging="360"/>
      </w:pPr>
      <w:rPr>
        <w:rFonts w:ascii="Symbol" w:hAnsi="Symbol" w:hint="default"/>
      </w:rPr>
    </w:lvl>
    <w:lvl w:ilvl="4" w:tplc="280A0003" w:tentative="1">
      <w:start w:val="1"/>
      <w:numFmt w:val="bullet"/>
      <w:lvlText w:val="o"/>
      <w:lvlJc w:val="left"/>
      <w:pPr>
        <w:ind w:left="3713" w:hanging="360"/>
      </w:pPr>
      <w:rPr>
        <w:rFonts w:ascii="Courier New" w:cs="Courier New" w:hAnsi="Courier New" w:hint="default"/>
      </w:rPr>
    </w:lvl>
    <w:lvl w:ilvl="5" w:tplc="280A0005" w:tentative="1">
      <w:start w:val="1"/>
      <w:numFmt w:val="bullet"/>
      <w:lvlText w:val=""/>
      <w:lvlJc w:val="left"/>
      <w:pPr>
        <w:ind w:left="4433" w:hanging="360"/>
      </w:pPr>
      <w:rPr>
        <w:rFonts w:ascii="Wingdings" w:hAnsi="Wingdings" w:hint="default"/>
      </w:rPr>
    </w:lvl>
    <w:lvl w:ilvl="6" w:tplc="280A0001" w:tentative="1">
      <w:start w:val="1"/>
      <w:numFmt w:val="bullet"/>
      <w:lvlText w:val=""/>
      <w:lvlJc w:val="left"/>
      <w:pPr>
        <w:ind w:left="5153" w:hanging="360"/>
      </w:pPr>
      <w:rPr>
        <w:rFonts w:ascii="Symbol" w:hAnsi="Symbol" w:hint="default"/>
      </w:rPr>
    </w:lvl>
    <w:lvl w:ilvl="7" w:tplc="280A0003" w:tentative="1">
      <w:start w:val="1"/>
      <w:numFmt w:val="bullet"/>
      <w:lvlText w:val="o"/>
      <w:lvlJc w:val="left"/>
      <w:pPr>
        <w:ind w:left="5873" w:hanging="360"/>
      </w:pPr>
      <w:rPr>
        <w:rFonts w:ascii="Courier New" w:cs="Courier New" w:hAnsi="Courier New" w:hint="default"/>
      </w:rPr>
    </w:lvl>
    <w:lvl w:ilvl="8" w:tplc="280A0005" w:tentative="1">
      <w:start w:val="1"/>
      <w:numFmt w:val="bullet"/>
      <w:lvlText w:val=""/>
      <w:lvlJc w:val="left"/>
      <w:pPr>
        <w:ind w:left="6593" w:hanging="360"/>
      </w:pPr>
      <w:rPr>
        <w:rFonts w:ascii="Wingdings" w:hAnsi="Wingdings" w:hint="default"/>
      </w:rPr>
    </w:lvl>
  </w:abstractNum>
  <w:abstractNum w:abstractNumId="12">
    <w:nsid w:val="0000000C"/>
    <w:multiLevelType w:val="multilevel"/>
    <w:tmpl w:val="BB10F63E"/>
    <w:lvl w:ilvl="0">
      <w:start w:val="11"/>
      <w:numFmt w:val="bullet"/>
      <w:lvlText w:val="-"/>
      <w:lvlJc w:val="left"/>
      <w:pPr>
        <w:ind w:left="720" w:hanging="360"/>
      </w:pPr>
      <w:rPr>
        <w:rFonts w:ascii="Comic Sans MS" w:cs="Comic Sans MS" w:eastAsia="Comic Sans MS" w:hAnsi="Comic Sans M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nsid w:val="0000000D"/>
    <w:multiLevelType w:val="hybridMultilevel"/>
    <w:tmpl w:val="90A0BA7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cs="Courier New" w:hAnsi="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cs="Courier New" w:hAnsi="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cs="Courier New" w:hAnsi="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nsid w:val="0000000E"/>
    <w:multiLevelType w:val="hybridMultilevel"/>
    <w:tmpl w:val="5A22316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cs="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cs="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cs="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0000000F"/>
    <w:multiLevelType w:val="multilevel"/>
    <w:tmpl w:val="3BAEFAB4"/>
    <w:lvl w:ilvl="0">
      <w:start w:val="11"/>
      <w:numFmt w:val="bullet"/>
      <w:lvlText w:val="-"/>
      <w:lvlJc w:val="left"/>
      <w:pPr>
        <w:ind w:left="720" w:hanging="360"/>
      </w:pPr>
      <w:rPr>
        <w:rFonts w:ascii="Comic Sans MS" w:cs="Comic Sans MS" w:eastAsia="Comic Sans MS" w:hAnsi="Comic Sans M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nsid w:val="00000010"/>
    <w:multiLevelType w:val="multilevel"/>
    <w:tmpl w:val="1A94FF9C"/>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17">
    <w:nsid w:val="00000011"/>
    <w:multiLevelType w:val="hybridMultilevel"/>
    <w:tmpl w:val="6E24E8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cs="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cs="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cs="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00000012"/>
    <w:multiLevelType w:val="hybridMultilevel"/>
    <w:tmpl w:val="9320C0C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cs="Courier New" w:hAnsi="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cs="Courier New" w:hAnsi="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cs="Courier New" w:hAnsi="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
    <w:nsid w:val="00000013"/>
    <w:multiLevelType w:val="multilevel"/>
    <w:tmpl w:val="4D20151A"/>
    <w:lvl w:ilvl="0">
      <w:start w:val="11"/>
      <w:numFmt w:val="bullet"/>
      <w:lvlText w:val="-"/>
      <w:lvlJc w:val="left"/>
      <w:pPr>
        <w:ind w:left="720" w:hanging="360"/>
      </w:pPr>
      <w:rPr>
        <w:rFonts w:ascii="Comic Sans MS" w:cs="Comic Sans MS" w:eastAsia="Comic Sans MS" w:hAnsi="Comic Sans M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0">
    <w:nsid w:val="00000014"/>
    <w:multiLevelType w:val="multilevel"/>
    <w:tmpl w:val="7B283F28"/>
    <w:lvl w:ilvl="0">
      <w:start w:val="1"/>
      <w:numFmt w:val="bullet"/>
      <w:lvlText w:val="−"/>
      <w:lvlJc w:val="left"/>
      <w:pPr>
        <w:ind w:left="655" w:hanging="360"/>
      </w:pPr>
      <w:rPr>
        <w:rFonts w:ascii="Noto Sans Symbols" w:cs="Noto Sans Symbols" w:eastAsia="Noto Sans Symbols" w:hAnsi="Noto Sans Symbols"/>
      </w:rPr>
    </w:lvl>
    <w:lvl w:ilvl="1">
      <w:start w:val="1"/>
      <w:numFmt w:val="bullet"/>
      <w:lvlText w:val="o"/>
      <w:lvlJc w:val="left"/>
      <w:pPr>
        <w:ind w:left="1375" w:hanging="360"/>
      </w:pPr>
      <w:rPr>
        <w:rFonts w:ascii="Courier New" w:cs="Courier New" w:eastAsia="Courier New" w:hAnsi="Courier New"/>
      </w:rPr>
    </w:lvl>
    <w:lvl w:ilvl="2">
      <w:start w:val="1"/>
      <w:numFmt w:val="bullet"/>
      <w:lvlText w:val="▪"/>
      <w:lvlJc w:val="left"/>
      <w:pPr>
        <w:ind w:left="2095" w:hanging="360"/>
      </w:pPr>
      <w:rPr>
        <w:rFonts w:ascii="Noto Sans Symbols" w:cs="Noto Sans Symbols" w:eastAsia="Noto Sans Symbols" w:hAnsi="Noto Sans Symbols"/>
      </w:rPr>
    </w:lvl>
    <w:lvl w:ilvl="3">
      <w:start w:val="1"/>
      <w:numFmt w:val="bullet"/>
      <w:lvlText w:val="●"/>
      <w:lvlJc w:val="left"/>
      <w:pPr>
        <w:ind w:left="2815" w:hanging="360"/>
      </w:pPr>
      <w:rPr>
        <w:rFonts w:ascii="Noto Sans Symbols" w:cs="Noto Sans Symbols" w:eastAsia="Noto Sans Symbols" w:hAnsi="Noto Sans Symbols"/>
      </w:rPr>
    </w:lvl>
    <w:lvl w:ilvl="4">
      <w:start w:val="1"/>
      <w:numFmt w:val="bullet"/>
      <w:lvlText w:val="o"/>
      <w:lvlJc w:val="left"/>
      <w:pPr>
        <w:ind w:left="3535" w:hanging="360"/>
      </w:pPr>
      <w:rPr>
        <w:rFonts w:ascii="Courier New" w:cs="Courier New" w:eastAsia="Courier New" w:hAnsi="Courier New"/>
      </w:rPr>
    </w:lvl>
    <w:lvl w:ilvl="5">
      <w:start w:val="1"/>
      <w:numFmt w:val="bullet"/>
      <w:lvlText w:val="▪"/>
      <w:lvlJc w:val="left"/>
      <w:pPr>
        <w:ind w:left="4255" w:hanging="360"/>
      </w:pPr>
      <w:rPr>
        <w:rFonts w:ascii="Noto Sans Symbols" w:cs="Noto Sans Symbols" w:eastAsia="Noto Sans Symbols" w:hAnsi="Noto Sans Symbols"/>
      </w:rPr>
    </w:lvl>
    <w:lvl w:ilvl="6">
      <w:start w:val="1"/>
      <w:numFmt w:val="bullet"/>
      <w:lvlText w:val="●"/>
      <w:lvlJc w:val="left"/>
      <w:pPr>
        <w:ind w:left="4975" w:hanging="360"/>
      </w:pPr>
      <w:rPr>
        <w:rFonts w:ascii="Noto Sans Symbols" w:cs="Noto Sans Symbols" w:eastAsia="Noto Sans Symbols" w:hAnsi="Noto Sans Symbols"/>
      </w:rPr>
    </w:lvl>
    <w:lvl w:ilvl="7">
      <w:start w:val="1"/>
      <w:numFmt w:val="bullet"/>
      <w:lvlText w:val="o"/>
      <w:lvlJc w:val="left"/>
      <w:pPr>
        <w:ind w:left="5695" w:hanging="360"/>
      </w:pPr>
      <w:rPr>
        <w:rFonts w:ascii="Courier New" w:cs="Courier New" w:eastAsia="Courier New" w:hAnsi="Courier New"/>
      </w:rPr>
    </w:lvl>
    <w:lvl w:ilvl="8">
      <w:start w:val="1"/>
      <w:numFmt w:val="bullet"/>
      <w:lvlText w:val="▪"/>
      <w:lvlJc w:val="left"/>
      <w:pPr>
        <w:ind w:left="6415" w:hanging="360"/>
      </w:pPr>
      <w:rPr>
        <w:rFonts w:ascii="Noto Sans Symbols" w:cs="Noto Sans Symbols" w:eastAsia="Noto Sans Symbols" w:hAnsi="Noto Sans Symbols"/>
      </w:rPr>
    </w:lvl>
  </w:abstractNum>
  <w:abstractNum w:abstractNumId="21">
    <w:nsid w:val="00000015"/>
    <w:multiLevelType w:val="multilevel"/>
    <w:tmpl w:val="F7E6B892"/>
    <w:lvl w:ilvl="0">
      <w:start w:val="11"/>
      <w:numFmt w:val="bullet"/>
      <w:lvlText w:val="-"/>
      <w:lvlJc w:val="left"/>
      <w:pPr>
        <w:ind w:left="720" w:hanging="360"/>
      </w:pPr>
      <w:rPr>
        <w:rFonts w:ascii="Comic Sans MS" w:cs="Comic Sans MS" w:eastAsia="Comic Sans MS" w:hAnsi="Comic Sans M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2">
    <w:nsid w:val="00000016"/>
    <w:multiLevelType w:val="multilevel"/>
    <w:tmpl w:val="290C18F0"/>
    <w:lvl w:ilvl="0">
      <w:start w:val="1"/>
      <w:numFmt w:val="bullet"/>
      <w:lvlText w:val=""/>
      <w:lvlJc w:val="left"/>
      <w:pPr>
        <w:ind w:left="353" w:hanging="240"/>
      </w:pPr>
      <w:rPr>
        <w:rFonts w:ascii="Symbol" w:hAnsi="Symbol" w:hint="default"/>
        <w:sz w:val="20"/>
        <w:szCs w:val="20"/>
      </w:rPr>
    </w:lvl>
    <w:lvl w:ilvl="1">
      <w:start w:val="1"/>
      <w:numFmt w:val="bullet"/>
      <w:lvlText w:val="•"/>
      <w:lvlJc w:val="left"/>
      <w:pPr>
        <w:ind w:left="670" w:hanging="240"/>
      </w:pPr>
    </w:lvl>
    <w:lvl w:ilvl="2">
      <w:start w:val="1"/>
      <w:numFmt w:val="bullet"/>
      <w:lvlText w:val="•"/>
      <w:lvlJc w:val="left"/>
      <w:pPr>
        <w:ind w:left="981" w:hanging="240"/>
      </w:pPr>
    </w:lvl>
    <w:lvl w:ilvl="3">
      <w:start w:val="1"/>
      <w:numFmt w:val="bullet"/>
      <w:lvlText w:val="•"/>
      <w:lvlJc w:val="left"/>
      <w:pPr>
        <w:ind w:left="1291" w:hanging="240"/>
      </w:pPr>
    </w:lvl>
    <w:lvl w:ilvl="4">
      <w:start w:val="1"/>
      <w:numFmt w:val="bullet"/>
      <w:lvlText w:val="•"/>
      <w:lvlJc w:val="left"/>
      <w:pPr>
        <w:ind w:left="1602" w:hanging="240"/>
      </w:pPr>
    </w:lvl>
    <w:lvl w:ilvl="5">
      <w:start w:val="1"/>
      <w:numFmt w:val="bullet"/>
      <w:lvlText w:val="•"/>
      <w:lvlJc w:val="left"/>
      <w:pPr>
        <w:ind w:left="1912" w:hanging="240"/>
      </w:pPr>
    </w:lvl>
    <w:lvl w:ilvl="6">
      <w:start w:val="1"/>
      <w:numFmt w:val="bullet"/>
      <w:lvlText w:val="•"/>
      <w:lvlJc w:val="left"/>
      <w:pPr>
        <w:ind w:left="2223" w:hanging="240"/>
      </w:pPr>
    </w:lvl>
    <w:lvl w:ilvl="7">
      <w:start w:val="1"/>
      <w:numFmt w:val="bullet"/>
      <w:lvlText w:val="•"/>
      <w:lvlJc w:val="left"/>
      <w:pPr>
        <w:ind w:left="2533" w:hanging="240"/>
      </w:pPr>
    </w:lvl>
    <w:lvl w:ilvl="8">
      <w:start w:val="1"/>
      <w:numFmt w:val="bullet"/>
      <w:lvlText w:val="•"/>
      <w:lvlJc w:val="left"/>
      <w:pPr>
        <w:ind w:left="2844" w:hanging="240"/>
      </w:pPr>
    </w:lvl>
  </w:abstractNum>
  <w:abstractNum w:abstractNumId="23">
    <w:nsid w:val="00000017"/>
    <w:multiLevelType w:val="hybridMultilevel"/>
    <w:tmpl w:val="869202A6"/>
    <w:lvl w:ilvl="0" w:tplc="0C0A0001">
      <w:start w:val="1"/>
      <w:numFmt w:val="bullet"/>
      <w:lvlText w:val=""/>
      <w:lvlJc w:val="left"/>
      <w:pPr>
        <w:ind w:left="823" w:hanging="360"/>
      </w:pPr>
      <w:rPr>
        <w:rFonts w:ascii="Symbol" w:hAnsi="Symbol" w:hint="default"/>
      </w:rPr>
    </w:lvl>
    <w:lvl w:ilvl="1" w:tplc="0C0A0003" w:tentative="1">
      <w:start w:val="1"/>
      <w:numFmt w:val="bullet"/>
      <w:lvlText w:val="o"/>
      <w:lvlJc w:val="left"/>
      <w:pPr>
        <w:ind w:left="1543" w:hanging="360"/>
      </w:pPr>
      <w:rPr>
        <w:rFonts w:ascii="Courier New" w:cs="Courier New" w:hAnsi="Courier New" w:hint="default"/>
      </w:rPr>
    </w:lvl>
    <w:lvl w:ilvl="2" w:tplc="0C0A0005" w:tentative="1">
      <w:start w:val="1"/>
      <w:numFmt w:val="bullet"/>
      <w:lvlText w:val=""/>
      <w:lvlJc w:val="left"/>
      <w:pPr>
        <w:ind w:left="2263" w:hanging="360"/>
      </w:pPr>
      <w:rPr>
        <w:rFonts w:ascii="Wingdings" w:hAnsi="Wingdings" w:hint="default"/>
      </w:rPr>
    </w:lvl>
    <w:lvl w:ilvl="3" w:tplc="0C0A0001" w:tentative="1">
      <w:start w:val="1"/>
      <w:numFmt w:val="bullet"/>
      <w:lvlText w:val=""/>
      <w:lvlJc w:val="left"/>
      <w:pPr>
        <w:ind w:left="2983" w:hanging="360"/>
      </w:pPr>
      <w:rPr>
        <w:rFonts w:ascii="Symbol" w:hAnsi="Symbol" w:hint="default"/>
      </w:rPr>
    </w:lvl>
    <w:lvl w:ilvl="4" w:tplc="0C0A0003" w:tentative="1">
      <w:start w:val="1"/>
      <w:numFmt w:val="bullet"/>
      <w:lvlText w:val="o"/>
      <w:lvlJc w:val="left"/>
      <w:pPr>
        <w:ind w:left="3703" w:hanging="360"/>
      </w:pPr>
      <w:rPr>
        <w:rFonts w:ascii="Courier New" w:cs="Courier New" w:hAnsi="Courier New" w:hint="default"/>
      </w:rPr>
    </w:lvl>
    <w:lvl w:ilvl="5" w:tplc="0C0A0005" w:tentative="1">
      <w:start w:val="1"/>
      <w:numFmt w:val="bullet"/>
      <w:lvlText w:val=""/>
      <w:lvlJc w:val="left"/>
      <w:pPr>
        <w:ind w:left="4423" w:hanging="360"/>
      </w:pPr>
      <w:rPr>
        <w:rFonts w:ascii="Wingdings" w:hAnsi="Wingdings" w:hint="default"/>
      </w:rPr>
    </w:lvl>
    <w:lvl w:ilvl="6" w:tplc="0C0A0001" w:tentative="1">
      <w:start w:val="1"/>
      <w:numFmt w:val="bullet"/>
      <w:lvlText w:val=""/>
      <w:lvlJc w:val="left"/>
      <w:pPr>
        <w:ind w:left="5143" w:hanging="360"/>
      </w:pPr>
      <w:rPr>
        <w:rFonts w:ascii="Symbol" w:hAnsi="Symbol" w:hint="default"/>
      </w:rPr>
    </w:lvl>
    <w:lvl w:ilvl="7" w:tplc="0C0A0003" w:tentative="1">
      <w:start w:val="1"/>
      <w:numFmt w:val="bullet"/>
      <w:lvlText w:val="o"/>
      <w:lvlJc w:val="left"/>
      <w:pPr>
        <w:ind w:left="5863" w:hanging="360"/>
      </w:pPr>
      <w:rPr>
        <w:rFonts w:ascii="Courier New" w:cs="Courier New" w:hAnsi="Courier New" w:hint="default"/>
      </w:rPr>
    </w:lvl>
    <w:lvl w:ilvl="8" w:tplc="0C0A0005" w:tentative="1">
      <w:start w:val="1"/>
      <w:numFmt w:val="bullet"/>
      <w:lvlText w:val=""/>
      <w:lvlJc w:val="left"/>
      <w:pPr>
        <w:ind w:left="6583" w:hanging="360"/>
      </w:pPr>
      <w:rPr>
        <w:rFonts w:ascii="Wingdings" w:hAnsi="Wingdings" w:hint="default"/>
      </w:rPr>
    </w:lvl>
  </w:abstractNum>
  <w:abstractNum w:abstractNumId="24">
    <w:nsid w:val="00000018"/>
    <w:multiLevelType w:val="multilevel"/>
    <w:tmpl w:val="AD88ADBC"/>
    <w:lvl w:ilvl="0">
      <w:start w:val="1"/>
      <w:numFmt w:val="bullet"/>
      <w:lvlText w:val="●"/>
      <w:lvlJc w:val="left"/>
      <w:pPr>
        <w:ind w:left="720" w:hanging="360"/>
      </w:pPr>
      <w:rPr>
        <w:rFonts w:ascii="Noto Sans Symbols" w:cs="Noto Sans Symbols" w:eastAsia="Noto Sans Symbols" w:hAnsi="Noto Sans Symbols"/>
        <w:color w:val="000000"/>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nsid w:val="00000019"/>
    <w:multiLevelType w:val="multilevel"/>
    <w:tmpl w:val="1AF210C0"/>
    <w:lvl w:ilvl="0">
      <w:start w:val="11"/>
      <w:numFmt w:val="bullet"/>
      <w:lvlText w:val="-"/>
      <w:lvlJc w:val="left"/>
      <w:pPr>
        <w:ind w:left="720" w:hanging="360"/>
      </w:pPr>
      <w:rPr>
        <w:rFonts w:ascii="Comic Sans MS" w:cs="Comic Sans MS" w:eastAsia="Comic Sans MS" w:hAnsi="Comic Sans M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6">
    <w:nsid w:val="0000001A"/>
    <w:multiLevelType w:val="multilevel"/>
    <w:tmpl w:val="D878FDC4"/>
    <w:lvl w:ilvl="0">
      <w:start w:val="11"/>
      <w:numFmt w:val="bullet"/>
      <w:lvlText w:val="-"/>
      <w:lvlJc w:val="left"/>
      <w:pPr>
        <w:ind w:left="720" w:hanging="360"/>
      </w:pPr>
      <w:rPr>
        <w:rFonts w:ascii="Comic Sans MS" w:cs="Comic Sans MS" w:eastAsia="Comic Sans MS" w:hAnsi="Comic Sans M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7">
    <w:nsid w:val="0000001B"/>
    <w:multiLevelType w:val="multilevel"/>
    <w:tmpl w:val="A3EC2A7A"/>
    <w:lvl w:ilvl="0">
      <w:start w:val="1"/>
      <w:numFmt w:val="bullet"/>
      <w:lvlText w:val="●"/>
      <w:lvlJc w:val="left"/>
      <w:pPr>
        <w:ind w:left="720" w:hanging="360"/>
      </w:pPr>
      <w:rPr>
        <w:rFonts w:ascii="Noto Sans Symbols" w:cs="Noto Sans Symbols" w:eastAsia="Noto Sans Symbols" w:hAnsi="Noto Sans Symbols"/>
        <w:color w:val="000000"/>
        <w:sz w:val="24"/>
        <w:szCs w:val="24"/>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8">
    <w:nsid w:val="0000001C"/>
    <w:multiLevelType w:val="multilevel"/>
    <w:tmpl w:val="6C8E0A70"/>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29">
    <w:nsid w:val="0000001D"/>
    <w:multiLevelType w:val="multilevel"/>
    <w:tmpl w:val="7B3C44E8"/>
    <w:lvl w:ilvl="0">
      <w:start w:val="60"/>
      <w:numFmt w:val="bullet"/>
      <w:lvlText w:val="-"/>
      <w:lvlJc w:val="left"/>
      <w:pPr>
        <w:ind w:left="720" w:hanging="360"/>
      </w:pPr>
      <w:rPr>
        <w:rFonts w:ascii="Comic Sans MS" w:cs="Comic Sans MS" w:eastAsia="Comic Sans MS" w:hAnsi="Comic Sans M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0">
    <w:nsid w:val="0000001E"/>
    <w:multiLevelType w:val="hybridMultilevel"/>
    <w:tmpl w:val="F7A0442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cs="Courier New" w:hAnsi="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cs="Courier New" w:hAnsi="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cs="Courier New" w:hAnsi="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1">
    <w:nsid w:val="0000001F"/>
    <w:multiLevelType w:val="multilevel"/>
    <w:tmpl w:val="AA202860"/>
    <w:lvl w:ilvl="0">
      <w:start w:val="9"/>
      <w:numFmt w:val="bullet"/>
      <w:lvlText w:val="-"/>
      <w:lvlJc w:val="left"/>
      <w:pPr>
        <w:ind w:left="720" w:hanging="360"/>
      </w:pPr>
      <w:rPr>
        <w:rFonts w:ascii="Rockwell" w:cs="Rockwell" w:eastAsia="Rockwell" w:hAnsi="Rockwell"/>
        <w:b/>
        <w:color w:val="00206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2">
    <w:nsid w:val="00000020"/>
    <w:multiLevelType w:val="multilevel"/>
    <w:tmpl w:val="2C1460E4"/>
    <w:lvl w:ilvl="0">
      <w:start w:val="9"/>
      <w:numFmt w:val="bullet"/>
      <w:lvlText w:val="-"/>
      <w:lvlJc w:val="left"/>
      <w:pPr>
        <w:ind w:left="720" w:hanging="360"/>
      </w:pPr>
      <w:rPr>
        <w:rFonts w:ascii="Rockwell" w:cs="Rockwell" w:eastAsia="Rockwell" w:hAnsi="Rockwell"/>
        <w:b/>
        <w:color w:val="00206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3">
    <w:nsid w:val="00000021"/>
    <w:multiLevelType w:val="multilevel"/>
    <w:tmpl w:val="FA36999E"/>
    <w:lvl w:ilvl="0">
      <w:start w:val="1"/>
      <w:numFmt w:val="bullet"/>
      <w:lvlText w:val="●"/>
      <w:lvlJc w:val="left"/>
      <w:pPr>
        <w:ind w:left="353" w:hanging="240"/>
      </w:pPr>
      <w:rPr>
        <w:rFonts w:ascii="Helvetica Neue" w:cs="Helvetica Neue" w:eastAsia="Helvetica Neue" w:hAnsi="Helvetica Neue"/>
        <w:sz w:val="20"/>
        <w:szCs w:val="20"/>
      </w:rPr>
    </w:lvl>
    <w:lvl w:ilvl="1">
      <w:start w:val="1"/>
      <w:numFmt w:val="bullet"/>
      <w:lvlText w:val="•"/>
      <w:lvlJc w:val="left"/>
      <w:pPr>
        <w:ind w:left="670" w:hanging="240"/>
      </w:pPr>
    </w:lvl>
    <w:lvl w:ilvl="2">
      <w:start w:val="1"/>
      <w:numFmt w:val="bullet"/>
      <w:lvlText w:val="•"/>
      <w:lvlJc w:val="left"/>
      <w:pPr>
        <w:ind w:left="981" w:hanging="240"/>
      </w:pPr>
    </w:lvl>
    <w:lvl w:ilvl="3">
      <w:start w:val="1"/>
      <w:numFmt w:val="bullet"/>
      <w:lvlText w:val="•"/>
      <w:lvlJc w:val="left"/>
      <w:pPr>
        <w:ind w:left="1291" w:hanging="240"/>
      </w:pPr>
    </w:lvl>
    <w:lvl w:ilvl="4">
      <w:start w:val="1"/>
      <w:numFmt w:val="bullet"/>
      <w:lvlText w:val="•"/>
      <w:lvlJc w:val="left"/>
      <w:pPr>
        <w:ind w:left="1602" w:hanging="240"/>
      </w:pPr>
    </w:lvl>
    <w:lvl w:ilvl="5">
      <w:start w:val="1"/>
      <w:numFmt w:val="bullet"/>
      <w:lvlText w:val="•"/>
      <w:lvlJc w:val="left"/>
      <w:pPr>
        <w:ind w:left="1912" w:hanging="240"/>
      </w:pPr>
    </w:lvl>
    <w:lvl w:ilvl="6">
      <w:start w:val="1"/>
      <w:numFmt w:val="bullet"/>
      <w:lvlText w:val="•"/>
      <w:lvlJc w:val="left"/>
      <w:pPr>
        <w:ind w:left="2223" w:hanging="240"/>
      </w:pPr>
    </w:lvl>
    <w:lvl w:ilvl="7">
      <w:start w:val="1"/>
      <w:numFmt w:val="bullet"/>
      <w:lvlText w:val="•"/>
      <w:lvlJc w:val="left"/>
      <w:pPr>
        <w:ind w:left="2533" w:hanging="240"/>
      </w:pPr>
    </w:lvl>
    <w:lvl w:ilvl="8">
      <w:start w:val="1"/>
      <w:numFmt w:val="bullet"/>
      <w:lvlText w:val="•"/>
      <w:lvlJc w:val="left"/>
      <w:pPr>
        <w:ind w:left="2844" w:hanging="240"/>
      </w:pPr>
    </w:lvl>
  </w:abstractNum>
  <w:abstractNum w:abstractNumId="34">
    <w:nsid w:val="00000022"/>
    <w:multiLevelType w:val="hybridMultilevel"/>
    <w:tmpl w:val="B582D2D0"/>
    <w:lvl w:ilvl="0" w:tplc="080A0001">
      <w:start w:val="1"/>
      <w:numFmt w:val="bullet"/>
      <w:lvlText w:val=""/>
      <w:lvlJc w:val="left"/>
      <w:pPr>
        <w:ind w:left="502" w:hanging="360"/>
      </w:pPr>
      <w:rPr>
        <w:rFonts w:ascii="Symbol" w:hAnsi="Symbol" w:hint="default"/>
      </w:rPr>
    </w:lvl>
    <w:lvl w:ilvl="1" w:tplc="080A0003" w:tentative="1">
      <w:start w:val="1"/>
      <w:numFmt w:val="bullet"/>
      <w:lvlText w:val="o"/>
      <w:lvlJc w:val="left"/>
      <w:pPr>
        <w:ind w:left="1222" w:hanging="360"/>
      </w:pPr>
      <w:rPr>
        <w:rFonts w:ascii="Courier New" w:cs="Courier New" w:hAnsi="Courier New" w:hint="default"/>
      </w:rPr>
    </w:lvl>
    <w:lvl w:ilvl="2" w:tplc="080A0005" w:tentative="1">
      <w:start w:val="1"/>
      <w:numFmt w:val="bullet"/>
      <w:lvlText w:val=""/>
      <w:lvlJc w:val="left"/>
      <w:pPr>
        <w:ind w:left="1942" w:hanging="360"/>
      </w:pPr>
      <w:rPr>
        <w:rFonts w:ascii="Wingdings" w:hAnsi="Wingdings" w:hint="default"/>
      </w:rPr>
    </w:lvl>
    <w:lvl w:ilvl="3" w:tplc="080A0001" w:tentative="1">
      <w:start w:val="1"/>
      <w:numFmt w:val="bullet"/>
      <w:lvlText w:val=""/>
      <w:lvlJc w:val="left"/>
      <w:pPr>
        <w:ind w:left="2662" w:hanging="360"/>
      </w:pPr>
      <w:rPr>
        <w:rFonts w:ascii="Symbol" w:hAnsi="Symbol" w:hint="default"/>
      </w:rPr>
    </w:lvl>
    <w:lvl w:ilvl="4" w:tplc="080A0003" w:tentative="1">
      <w:start w:val="1"/>
      <w:numFmt w:val="bullet"/>
      <w:lvlText w:val="o"/>
      <w:lvlJc w:val="left"/>
      <w:pPr>
        <w:ind w:left="3382" w:hanging="360"/>
      </w:pPr>
      <w:rPr>
        <w:rFonts w:ascii="Courier New" w:cs="Courier New" w:hAnsi="Courier New" w:hint="default"/>
      </w:rPr>
    </w:lvl>
    <w:lvl w:ilvl="5" w:tplc="080A0005" w:tentative="1">
      <w:start w:val="1"/>
      <w:numFmt w:val="bullet"/>
      <w:lvlText w:val=""/>
      <w:lvlJc w:val="left"/>
      <w:pPr>
        <w:ind w:left="4102" w:hanging="360"/>
      </w:pPr>
      <w:rPr>
        <w:rFonts w:ascii="Wingdings" w:hAnsi="Wingdings" w:hint="default"/>
      </w:rPr>
    </w:lvl>
    <w:lvl w:ilvl="6" w:tplc="080A0001" w:tentative="1">
      <w:start w:val="1"/>
      <w:numFmt w:val="bullet"/>
      <w:lvlText w:val=""/>
      <w:lvlJc w:val="left"/>
      <w:pPr>
        <w:ind w:left="4822" w:hanging="360"/>
      </w:pPr>
      <w:rPr>
        <w:rFonts w:ascii="Symbol" w:hAnsi="Symbol" w:hint="default"/>
      </w:rPr>
    </w:lvl>
    <w:lvl w:ilvl="7" w:tplc="080A0003" w:tentative="1">
      <w:start w:val="1"/>
      <w:numFmt w:val="bullet"/>
      <w:lvlText w:val="o"/>
      <w:lvlJc w:val="left"/>
      <w:pPr>
        <w:ind w:left="5542" w:hanging="360"/>
      </w:pPr>
      <w:rPr>
        <w:rFonts w:ascii="Courier New" w:cs="Courier New" w:hAnsi="Courier New" w:hint="default"/>
      </w:rPr>
    </w:lvl>
    <w:lvl w:ilvl="8" w:tplc="080A0005" w:tentative="1">
      <w:start w:val="1"/>
      <w:numFmt w:val="bullet"/>
      <w:lvlText w:val=""/>
      <w:lvlJc w:val="left"/>
      <w:pPr>
        <w:ind w:left="6262" w:hanging="360"/>
      </w:pPr>
      <w:rPr>
        <w:rFonts w:ascii="Wingdings" w:hAnsi="Wingdings" w:hint="default"/>
      </w:rPr>
    </w:lvl>
  </w:abstractNum>
  <w:abstractNum w:abstractNumId="35">
    <w:nsid w:val="00000023"/>
    <w:multiLevelType w:val="multilevel"/>
    <w:tmpl w:val="BA4EECA8"/>
    <w:lvl w:ilvl="0">
      <w:start w:val="1"/>
      <w:numFmt w:val="bullet"/>
      <w:lvlText w:val=""/>
      <w:lvlJc w:val="left"/>
      <w:pPr>
        <w:tabs>
          <w:tab w:val="left" w:leader="none" w:pos="720"/>
        </w:tabs>
        <w:ind w:left="720" w:hanging="360"/>
      </w:pPr>
      <w:rPr>
        <w:rFonts w:ascii="Symbol" w:hAnsi="Symbol" w:hint="default"/>
        <w:sz w:val="20"/>
      </w:rPr>
    </w:lvl>
    <w:lvl w:ilvl="1" w:tentative="1">
      <w:start w:val="1"/>
      <w:numFmt w:val="bullet"/>
      <w:lvlText w:val="o"/>
      <w:lvlJc w:val="left"/>
      <w:pPr>
        <w:tabs>
          <w:tab w:val="left" w:leader="none" w:pos="1440"/>
        </w:tabs>
        <w:ind w:left="1440" w:hanging="360"/>
      </w:pPr>
      <w:rPr>
        <w:rFonts w:ascii="Courier New" w:hAnsi="Courier New" w:hint="default"/>
        <w:sz w:val="20"/>
      </w:rPr>
    </w:lvl>
    <w:lvl w:ilvl="2" w:tentative="1">
      <w:start w:val="1"/>
      <w:numFmt w:val="bullet"/>
      <w:lvlText w:val=""/>
      <w:lvlJc w:val="left"/>
      <w:pPr>
        <w:tabs>
          <w:tab w:val="left" w:leader="none" w:pos="2160"/>
        </w:tabs>
        <w:ind w:left="2160" w:hanging="360"/>
      </w:pPr>
      <w:rPr>
        <w:rFonts w:ascii="Wingdings" w:hAnsi="Wingdings" w:hint="default"/>
        <w:sz w:val="20"/>
      </w:rPr>
    </w:lvl>
    <w:lvl w:ilvl="3" w:tentative="1">
      <w:start w:val="1"/>
      <w:numFmt w:val="bullet"/>
      <w:lvlText w:val=""/>
      <w:lvlJc w:val="left"/>
      <w:pPr>
        <w:tabs>
          <w:tab w:val="left" w:leader="none" w:pos="2880"/>
        </w:tabs>
        <w:ind w:left="2880" w:hanging="360"/>
      </w:pPr>
      <w:rPr>
        <w:rFonts w:ascii="Wingdings" w:hAnsi="Wingdings" w:hint="default"/>
        <w:sz w:val="20"/>
      </w:rPr>
    </w:lvl>
    <w:lvl w:ilvl="4" w:tentative="1">
      <w:start w:val="1"/>
      <w:numFmt w:val="bullet"/>
      <w:lvlText w:val=""/>
      <w:lvlJc w:val="left"/>
      <w:pPr>
        <w:tabs>
          <w:tab w:val="left" w:leader="none" w:pos="3600"/>
        </w:tabs>
        <w:ind w:left="3600" w:hanging="360"/>
      </w:pPr>
      <w:rPr>
        <w:rFonts w:ascii="Wingdings" w:hAnsi="Wingdings" w:hint="default"/>
        <w:sz w:val="20"/>
      </w:rPr>
    </w:lvl>
    <w:lvl w:ilvl="5" w:tentative="1">
      <w:start w:val="1"/>
      <w:numFmt w:val="bullet"/>
      <w:lvlText w:val=""/>
      <w:lvlJc w:val="left"/>
      <w:pPr>
        <w:tabs>
          <w:tab w:val="left" w:leader="none" w:pos="4320"/>
        </w:tabs>
        <w:ind w:left="4320" w:hanging="360"/>
      </w:pPr>
      <w:rPr>
        <w:rFonts w:ascii="Wingdings" w:hAnsi="Wingdings" w:hint="default"/>
        <w:sz w:val="20"/>
      </w:rPr>
    </w:lvl>
    <w:lvl w:ilvl="6" w:tentative="1">
      <w:start w:val="1"/>
      <w:numFmt w:val="bullet"/>
      <w:lvlText w:val=""/>
      <w:lvlJc w:val="left"/>
      <w:pPr>
        <w:tabs>
          <w:tab w:val="left" w:leader="none" w:pos="5040"/>
        </w:tabs>
        <w:ind w:left="5040" w:hanging="360"/>
      </w:pPr>
      <w:rPr>
        <w:rFonts w:ascii="Wingdings" w:hAnsi="Wingdings" w:hint="default"/>
        <w:sz w:val="20"/>
      </w:rPr>
    </w:lvl>
    <w:lvl w:ilvl="7" w:tentative="1">
      <w:start w:val="1"/>
      <w:numFmt w:val="bullet"/>
      <w:lvlText w:val=""/>
      <w:lvlJc w:val="left"/>
      <w:pPr>
        <w:tabs>
          <w:tab w:val="left" w:leader="none" w:pos="5760"/>
        </w:tabs>
        <w:ind w:left="5760" w:hanging="360"/>
      </w:pPr>
      <w:rPr>
        <w:rFonts w:ascii="Wingdings" w:hAnsi="Wingdings" w:hint="default"/>
        <w:sz w:val="20"/>
      </w:rPr>
    </w:lvl>
    <w:lvl w:ilvl="8" w:tentative="1">
      <w:start w:val="1"/>
      <w:numFmt w:val="bullet"/>
      <w:lvlText w:val=""/>
      <w:lvlJc w:val="left"/>
      <w:pPr>
        <w:tabs>
          <w:tab w:val="left" w:leader="none" w:pos="6480"/>
        </w:tabs>
        <w:ind w:left="6480" w:hanging="360"/>
      </w:pPr>
      <w:rPr>
        <w:rFonts w:ascii="Wingdings" w:hAnsi="Wingdings" w:hint="default"/>
        <w:sz w:val="20"/>
      </w:rPr>
    </w:lvl>
  </w:abstractNum>
  <w:abstractNum w:abstractNumId="36">
    <w:nsid w:val="00000024"/>
    <w:multiLevelType w:val="hybridMultilevel"/>
    <w:tmpl w:val="3628E8A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cs="Courier New" w:hAnsi="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cs="Courier New" w:hAnsi="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cs="Courier New" w:hAnsi="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7">
    <w:nsid w:val="00000025"/>
    <w:multiLevelType w:val="multilevel"/>
    <w:tmpl w:val="3056D346"/>
    <w:lvl w:ilvl="0">
      <w:start w:val="9"/>
      <w:numFmt w:val="bullet"/>
      <w:lvlText w:val="-"/>
      <w:lvlJc w:val="left"/>
      <w:pPr>
        <w:ind w:left="720" w:hanging="360"/>
      </w:pPr>
      <w:rPr>
        <w:rFonts w:ascii="Rockwell" w:cs="Rockwell" w:eastAsia="Rockwell" w:hAnsi="Rockwell"/>
        <w:b/>
        <w:color w:val="00206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8">
    <w:nsid w:val="00000026"/>
    <w:multiLevelType w:val="hybridMultilevel"/>
    <w:tmpl w:val="4476F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00000027"/>
    <w:multiLevelType w:val="hybridMultilevel"/>
    <w:tmpl w:val="A0D0F75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cs="Courier New" w:hAnsi="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cs="Courier New" w:hAnsi="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cs="Courier New" w:hAnsi="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8"/>
  </w:num>
  <w:num w:numId="2">
    <w:abstractNumId w:val="21"/>
  </w:num>
  <w:num w:numId="3">
    <w:abstractNumId w:val="26"/>
  </w:num>
  <w:num w:numId="4">
    <w:abstractNumId w:val="5"/>
  </w:num>
  <w:num w:numId="5">
    <w:abstractNumId w:val="29"/>
  </w:num>
  <w:num w:numId="6">
    <w:abstractNumId w:val="32"/>
  </w:num>
  <w:num w:numId="7">
    <w:abstractNumId w:val="24"/>
  </w:num>
  <w:num w:numId="8">
    <w:abstractNumId w:val="33"/>
  </w:num>
  <w:num w:numId="9">
    <w:abstractNumId w:val="4"/>
  </w:num>
  <w:num w:numId="10">
    <w:abstractNumId w:val="27"/>
  </w:num>
  <w:num w:numId="11">
    <w:abstractNumId w:val="23"/>
  </w:num>
  <w:num w:numId="12">
    <w:abstractNumId w:val="18"/>
  </w:num>
  <w:num w:numId="13">
    <w:abstractNumId w:val="38"/>
  </w:num>
  <w:num w:numId="14">
    <w:abstractNumId w:val="17"/>
  </w:num>
  <w:num w:numId="15">
    <w:abstractNumId w:val="3"/>
  </w:num>
  <w:num w:numId="16">
    <w:abstractNumId w:val="6"/>
  </w:num>
  <w:num w:numId="17">
    <w:abstractNumId w:val="35"/>
  </w:num>
  <w:num w:numId="18">
    <w:abstractNumId w:val="28"/>
  </w:num>
  <w:num w:numId="19">
    <w:abstractNumId w:val="16"/>
  </w:num>
  <w:num w:numId="20">
    <w:abstractNumId w:val="34"/>
  </w:num>
  <w:num w:numId="21">
    <w:abstractNumId w:val="12"/>
  </w:num>
  <w:num w:numId="22">
    <w:abstractNumId w:val="2"/>
  </w:num>
  <w:num w:numId="23">
    <w:abstractNumId w:val="33"/>
  </w:num>
  <w:num w:numId="24">
    <w:abstractNumId w:val="7"/>
  </w:num>
  <w:num w:numId="25">
    <w:abstractNumId w:val="11"/>
  </w:num>
  <w:num w:numId="26">
    <w:abstractNumId w:val="39"/>
  </w:num>
  <w:num w:numId="27">
    <w:abstractNumId w:val="33"/>
  </w:num>
  <w:num w:numId="28">
    <w:abstractNumId w:val="24"/>
  </w:num>
  <w:num w:numId="29">
    <w:abstractNumId w:val="21"/>
  </w:num>
  <w:num w:numId="30">
    <w:abstractNumId w:val="32"/>
  </w:num>
  <w:num w:numId="31">
    <w:abstractNumId w:val="36"/>
  </w:num>
  <w:num w:numId="32">
    <w:abstractNumId w:val="22"/>
  </w:num>
  <w:num w:numId="33">
    <w:abstractNumId w:val="30"/>
  </w:num>
  <w:num w:numId="34">
    <w:abstractNumId w:val="13"/>
  </w:num>
  <w:num w:numId="35">
    <w:abstractNumId w:val="19"/>
  </w:num>
  <w:num w:numId="36">
    <w:abstractNumId w:val="1"/>
  </w:num>
  <w:num w:numId="37">
    <w:abstractNumId w:val="37"/>
  </w:num>
  <w:num w:numId="38">
    <w:abstractNumId w:val="20"/>
  </w:num>
  <w:num w:numId="39">
    <w:abstractNumId w:val="14"/>
  </w:num>
  <w:num w:numId="40">
    <w:abstractNumId w:val="15"/>
  </w:num>
  <w:num w:numId="41">
    <w:abstractNumId w:val="31"/>
  </w:num>
  <w:num w:numId="42">
    <w:abstractNumId w:val="10"/>
  </w:num>
  <w:num w:numId="43">
    <w:abstractNumId w:val="25"/>
  </w:num>
  <w:num w:numId="44">
    <w:abstractNumId w:val="0"/>
  </w:num>
  <w:num w:numId="45">
    <w:abstractNumId w:val="9"/>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Calibri" w:eastAsia="Calibri" w:hAnsi="Calibri"/>
        <w:sz w:val="22"/>
        <w:szCs w:val="22"/>
        <w:lang w:val="es-PE" w:bidi="ar-SA" w:eastAsia="es-ES"/>
      </w:rPr>
    </w:rPrDefault>
    <w:pPrDefault>
      <w:pPr>
        <w:spacing w:after="160" w:lineRule="auto" w:line="259"/>
      </w:pPr>
    </w:pPrDefault>
  </w:docDefaults>
  <w:style w:type="paragraph" w:default="1" w:styleId="style0">
    <w:name w:val="Normal"/>
    <w:next w:val="style0"/>
    <w:qFormat/>
    <w:pPr/>
  </w:style>
  <w:style w:type="paragraph" w:styleId="style1">
    <w:name w:val="heading 1"/>
    <w:basedOn w:val="style0"/>
    <w:next w:val="style0"/>
    <w:qFormat/>
    <w:uiPriority w:val="9"/>
    <w:pPr>
      <w:keepNext/>
      <w:keepLines/>
      <w:spacing w:before="480" w:after="120"/>
      <w:outlineLvl w:val="0"/>
    </w:pPr>
    <w:rPr>
      <w:b/>
      <w:sz w:val="48"/>
      <w:szCs w:val="48"/>
    </w:rPr>
  </w:style>
  <w:style w:type="paragraph" w:styleId="style2">
    <w:name w:val="heading 2"/>
    <w:basedOn w:val="style0"/>
    <w:next w:val="style0"/>
    <w:qFormat/>
    <w:uiPriority w:val="9"/>
    <w:pPr>
      <w:keepNext/>
      <w:keepLines/>
      <w:spacing w:before="360" w:after="80"/>
      <w:outlineLvl w:val="1"/>
    </w:pPr>
    <w:rPr>
      <w:b/>
      <w:sz w:val="36"/>
      <w:szCs w:val="36"/>
    </w:rPr>
  </w:style>
  <w:style w:type="paragraph" w:styleId="style3">
    <w:name w:val="heading 3"/>
    <w:basedOn w:val="style0"/>
    <w:next w:val="style0"/>
    <w:qFormat/>
    <w:uiPriority w:val="9"/>
    <w:pPr>
      <w:keepNext/>
      <w:keepLines/>
      <w:spacing w:before="280" w:after="80"/>
      <w:outlineLvl w:val="2"/>
    </w:pPr>
    <w:rPr>
      <w:b/>
      <w:sz w:val="28"/>
      <w:szCs w:val="28"/>
    </w:rPr>
  </w:style>
  <w:style w:type="paragraph" w:styleId="style4">
    <w:name w:val="heading 4"/>
    <w:basedOn w:val="style0"/>
    <w:next w:val="style0"/>
    <w:qFormat/>
    <w:uiPriority w:val="9"/>
    <w:pPr>
      <w:keepNext/>
      <w:keepLines/>
      <w:spacing w:before="240" w:after="40"/>
      <w:outlineLvl w:val="3"/>
    </w:pPr>
    <w:rPr>
      <w:b/>
      <w:sz w:val="24"/>
      <w:szCs w:val="24"/>
    </w:rPr>
  </w:style>
  <w:style w:type="paragraph" w:styleId="style5">
    <w:name w:val="heading 5"/>
    <w:basedOn w:val="style0"/>
    <w:next w:val="style0"/>
    <w:qFormat/>
    <w:uiPriority w:val="9"/>
    <w:pPr>
      <w:keepNext/>
      <w:keepLines/>
      <w:spacing w:before="220" w:after="40"/>
      <w:outlineLvl w:val="4"/>
    </w:pPr>
    <w:rPr>
      <w:b/>
    </w:rPr>
  </w:style>
  <w:style w:type="paragraph" w:styleId="style6">
    <w:name w:val="heading 6"/>
    <w:basedOn w:val="style0"/>
    <w:next w:val="style0"/>
    <w:link w:val="style4119"/>
    <w:qFormat/>
    <w:uiPriority w:val="9"/>
    <w:pPr>
      <w:keepNext/>
      <w:keepLines/>
      <w:spacing w:before="200" w:after="40"/>
      <w:outlineLvl w:val="5"/>
    </w:pPr>
    <w:rPr>
      <w:b/>
      <w:sz w:val="20"/>
      <w:szCs w:val="20"/>
    </w:rPr>
  </w:style>
  <w:style w:type="paragraph" w:styleId="style7">
    <w:name w:val="heading 7"/>
    <w:basedOn w:val="style0"/>
    <w:next w:val="style0"/>
    <w:link w:val="style4115"/>
    <w:qFormat/>
    <w:uiPriority w:val="9"/>
    <w:pPr>
      <w:keepNext/>
      <w:keepLines/>
      <w:spacing w:before="200" w:after="0"/>
      <w:outlineLvl w:val="6"/>
    </w:pPr>
    <w:rPr>
      <w:rFonts w:ascii="Calibri" w:cs="宋体" w:eastAsia="宋体" w:hAnsi="Calibri"/>
      <w:i/>
      <w:iCs/>
      <w:color w:val="404040"/>
    </w:rPr>
  </w:style>
  <w:style w:type="paragraph" w:styleId="style8">
    <w:name w:val="heading 8"/>
    <w:basedOn w:val="style0"/>
    <w:next w:val="style0"/>
    <w:link w:val="style4114"/>
    <w:qFormat/>
    <w:uiPriority w:val="9"/>
    <w:pPr>
      <w:keepNext/>
      <w:keepLines/>
      <w:spacing w:before="200" w:after="0"/>
      <w:outlineLvl w:val="7"/>
    </w:pPr>
    <w:rPr>
      <w:rFonts w:ascii="Calibri" w:cs="宋体" w:eastAsia="宋体" w:hAnsi="Calibri"/>
      <w:color w:val="404040"/>
      <w:sz w:val="20"/>
      <w:szCs w:val="20"/>
    </w:rPr>
  </w:style>
  <w:style w:type="paragraph" w:styleId="style9">
    <w:name w:val="heading 9"/>
    <w:basedOn w:val="style0"/>
    <w:next w:val="style0"/>
    <w:link w:val="style4116"/>
    <w:qFormat/>
    <w:uiPriority w:val="9"/>
    <w:pPr>
      <w:keepNext/>
      <w:keepLines/>
      <w:spacing w:before="200" w:after="0"/>
      <w:outlineLvl w:val="8"/>
    </w:pPr>
    <w:rPr>
      <w:rFonts w:ascii="Calibri" w:cs="宋体" w:eastAsia="宋体" w:hAnsi="Calibri"/>
      <w:i/>
      <w:iCs/>
      <w:color w:val="404040"/>
      <w:sz w:val="20"/>
      <w:szCs w:val="2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table" w:customStyle="1" w:styleId="style4097">
    <w:name w:val="Table Normal"/>
    <w:next w:val="style4097"/>
    <w:pPr/>
    <w:rPr/>
    <w:tblPr>
      <w:tblCellMar>
        <w:top w:w="0" w:type="dxa"/>
        <w:left w:w="0" w:type="dxa"/>
        <w:bottom w:w="0" w:type="dxa"/>
        <w:right w:w="0" w:type="dxa"/>
      </w:tblCellMar>
    </w:tblPr>
    <w:tcPr>
      <w:tcBorders/>
    </w:tcPr>
  </w:style>
  <w:style w:type="paragraph" w:styleId="style62">
    <w:name w:val="Title"/>
    <w:basedOn w:val="style0"/>
    <w:next w:val="style0"/>
    <w:qFormat/>
    <w:uiPriority w:val="10"/>
    <w:pPr>
      <w:keepNext/>
      <w:keepLines/>
      <w:spacing w:before="480" w:after="120"/>
    </w:pPr>
    <w:rPr>
      <w:b/>
      <w:sz w:val="72"/>
      <w:szCs w:val="72"/>
    </w:rPr>
  </w:style>
  <w:style w:type="table" w:customStyle="1" w:styleId="style4098">
    <w:name w:val="Table Normal"/>
    <w:next w:val="style4098"/>
    <w:pPr/>
    <w:rPr/>
    <w:tblPr>
      <w:tblCellMar>
        <w:top w:w="0" w:type="dxa"/>
        <w:left w:w="0" w:type="dxa"/>
        <w:bottom w:w="0" w:type="dxa"/>
        <w:right w:w="0" w:type="dxa"/>
      </w:tblCellMar>
    </w:tblPr>
    <w:tcPr>
      <w:tcBorders/>
    </w:tcPr>
  </w:style>
  <w:style w:type="table" w:customStyle="1" w:styleId="style4099">
    <w:name w:val="Table Normal"/>
    <w:next w:val="style4099"/>
    <w:pPr/>
    <w:rPr/>
    <w:tblPr>
      <w:tblCellMar>
        <w:top w:w="0" w:type="dxa"/>
        <w:left w:w="0" w:type="dxa"/>
        <w:bottom w:w="0" w:type="dxa"/>
        <w:right w:w="0" w:type="dxa"/>
      </w:tblCellMar>
    </w:tblPr>
    <w:tcPr>
      <w:tcBorders/>
    </w:tcPr>
  </w:style>
  <w:style w:type="paragraph" w:styleId="style74">
    <w:name w:val="Subtitle"/>
    <w:basedOn w:val="style0"/>
    <w:next w:val="style0"/>
    <w:qFormat/>
    <w:uiPriority w:val="11"/>
    <w:pPr>
      <w:keepNext/>
      <w:keepLines/>
      <w:spacing w:before="360" w:after="80"/>
    </w:pPr>
    <w:rPr>
      <w:rFonts w:ascii="Georgia" w:cs="Georgia" w:eastAsia="Georgia" w:hAnsi="Georgia"/>
      <w:i/>
      <w:color w:val="666666"/>
      <w:sz w:val="48"/>
      <w:szCs w:val="48"/>
    </w:rPr>
  </w:style>
  <w:style w:type="table" w:customStyle="1" w:styleId="style4100">
    <w:basedOn w:val="style4099"/>
    <w:next w:val="style4100"/>
    <w:pPr>
      <w:spacing w:after="0" w:lineRule="auto" w:line="240"/>
    </w:pPr>
    <w:rPr/>
    <w:tblPr>
      <w:tblStyleRowBandSize w:val="1"/>
      <w:tblStyleColBandSize w:val="1"/>
      <w:tblCellMar>
        <w:left w:w="108" w:type="dxa"/>
        <w:right w:w="108" w:type="dxa"/>
      </w:tblCellMar>
    </w:tblPr>
    <w:tcPr>
      <w:tcBorders/>
    </w:tcPr>
  </w:style>
  <w:style w:type="table" w:customStyle="1" w:styleId="style4101">
    <w:basedOn w:val="style4099"/>
    <w:next w:val="style4101"/>
    <w:pPr>
      <w:spacing w:after="0" w:lineRule="auto" w:line="240"/>
    </w:pPr>
    <w:rPr/>
    <w:tblPr>
      <w:tblStyleRowBandSize w:val="1"/>
      <w:tblStyleColBandSize w:val="1"/>
      <w:tblCellMar>
        <w:left w:w="108" w:type="dxa"/>
        <w:right w:w="108" w:type="dxa"/>
      </w:tblCellMar>
    </w:tblPr>
    <w:tcPr>
      <w:tcBorders/>
    </w:tcPr>
  </w:style>
  <w:style w:type="table" w:customStyle="1" w:styleId="style4102">
    <w:basedOn w:val="style4099"/>
    <w:next w:val="style4102"/>
    <w:pPr>
      <w:spacing w:after="0" w:lineRule="auto" w:line="240"/>
    </w:pPr>
    <w:rPr/>
    <w:tblPr>
      <w:tblStyleRowBandSize w:val="1"/>
      <w:tblStyleColBandSize w:val="1"/>
      <w:tblCellMar>
        <w:left w:w="108" w:type="dxa"/>
        <w:right w:w="108" w:type="dxa"/>
      </w:tblCellMar>
    </w:tblPr>
    <w:tcPr>
      <w:tcBorders/>
    </w:tcPr>
  </w:style>
  <w:style w:type="table" w:customStyle="1" w:styleId="style4103">
    <w:basedOn w:val="style4099"/>
    <w:next w:val="style4103"/>
    <w:pPr>
      <w:spacing w:after="0" w:lineRule="auto" w:line="240"/>
    </w:pPr>
    <w:rPr/>
    <w:tblPr>
      <w:tblStyleRowBandSize w:val="1"/>
      <w:tblStyleColBandSize w:val="1"/>
      <w:tblCellMar>
        <w:left w:w="108" w:type="dxa"/>
        <w:right w:w="108" w:type="dxa"/>
      </w:tblCellMar>
    </w:tblPr>
    <w:tcPr>
      <w:tcBorders/>
    </w:tcPr>
  </w:style>
  <w:style w:type="table" w:customStyle="1" w:styleId="style4104">
    <w:basedOn w:val="style4099"/>
    <w:next w:val="style4104"/>
    <w:pPr>
      <w:spacing w:after="0" w:lineRule="auto" w:line="240"/>
    </w:pPr>
    <w:rPr/>
    <w:tblPr>
      <w:tblStyleRowBandSize w:val="1"/>
      <w:tblStyleColBandSize w:val="1"/>
      <w:tblCellMar>
        <w:left w:w="108" w:type="dxa"/>
        <w:right w:w="108" w:type="dxa"/>
      </w:tblCellMar>
    </w:tblPr>
    <w:tcPr>
      <w:tcBorders/>
    </w:tcPr>
  </w:style>
  <w:style w:type="table" w:customStyle="1" w:styleId="style4105">
    <w:basedOn w:val="style4099"/>
    <w:next w:val="style4105"/>
    <w:pPr>
      <w:spacing w:after="0" w:lineRule="auto" w:line="240"/>
    </w:pPr>
    <w:rPr/>
    <w:tblPr>
      <w:tblStyleRowBandSize w:val="1"/>
      <w:tblStyleColBandSize w:val="1"/>
      <w:tblCellMar>
        <w:left w:w="108" w:type="dxa"/>
        <w:right w:w="108" w:type="dxa"/>
      </w:tblCellMar>
    </w:tblPr>
    <w:tcPr>
      <w:tcBorders/>
    </w:tcPr>
  </w:style>
  <w:style w:type="paragraph" w:styleId="style31">
    <w:name w:val="header"/>
    <w:basedOn w:val="style0"/>
    <w:next w:val="style31"/>
    <w:link w:val="style4106"/>
    <w:pPr>
      <w:tabs>
        <w:tab w:val="center" w:leader="none" w:pos="4252"/>
        <w:tab w:val="right" w:leader="none" w:pos="8504"/>
      </w:tabs>
      <w:spacing w:after="0" w:lineRule="auto" w:line="240"/>
    </w:pPr>
    <w:rPr/>
  </w:style>
  <w:style w:type="character" w:customStyle="1" w:styleId="style4106">
    <w:name w:val="Encabezado Car"/>
    <w:basedOn w:val="style65"/>
    <w:next w:val="style4106"/>
    <w:link w:val="style31"/>
  </w:style>
  <w:style w:type="paragraph" w:styleId="style32">
    <w:name w:val="footer"/>
    <w:basedOn w:val="style0"/>
    <w:next w:val="style32"/>
    <w:link w:val="style4107"/>
    <w:uiPriority w:val="99"/>
    <w:pPr>
      <w:tabs>
        <w:tab w:val="center" w:leader="none" w:pos="4252"/>
        <w:tab w:val="right" w:leader="none" w:pos="8504"/>
      </w:tabs>
      <w:spacing w:after="0" w:lineRule="auto" w:line="240"/>
    </w:pPr>
    <w:rPr/>
  </w:style>
  <w:style w:type="character" w:customStyle="1" w:styleId="style4107">
    <w:name w:val="Pie de página Car"/>
    <w:basedOn w:val="style65"/>
    <w:next w:val="style4107"/>
    <w:link w:val="style32"/>
    <w:uiPriority w:val="99"/>
  </w:style>
  <w:style w:type="paragraph" w:styleId="style179">
    <w:name w:val="List Paragraph"/>
    <w:basedOn w:val="style0"/>
    <w:next w:val="style179"/>
    <w:link w:val="style4108"/>
    <w:qFormat/>
    <w:uiPriority w:val="34"/>
    <w:pPr>
      <w:ind w:left="720"/>
      <w:contextualSpacing/>
    </w:pPr>
    <w:rPr/>
  </w:style>
  <w:style w:type="character" w:customStyle="1" w:styleId="style4108">
    <w:name w:val="Párrafo de lista Car"/>
    <w:next w:val="style4108"/>
    <w:link w:val="style179"/>
    <w:qFormat/>
    <w:uiPriority w:val="34"/>
  </w:style>
  <w:style w:type="character" w:styleId="style156">
    <w:name w:val="Placeholder Text"/>
    <w:basedOn w:val="style65"/>
    <w:next w:val="style156"/>
    <w:uiPriority w:val="99"/>
    <w:rPr>
      <w:color w:val="666666"/>
    </w:rPr>
  </w:style>
  <w:style w:type="paragraph" w:styleId="style29">
    <w:name w:val="footnote text"/>
    <w:basedOn w:val="style0"/>
    <w:next w:val="style29"/>
    <w:link w:val="style4109"/>
    <w:uiPriority w:val="99"/>
    <w:pPr>
      <w:spacing w:after="0" w:lineRule="auto" w:line="240"/>
    </w:pPr>
    <w:rPr>
      <w:sz w:val="20"/>
      <w:szCs w:val="20"/>
    </w:rPr>
  </w:style>
  <w:style w:type="character" w:customStyle="1" w:styleId="style4109">
    <w:name w:val="Texto nota pie Car"/>
    <w:basedOn w:val="style65"/>
    <w:next w:val="style4109"/>
    <w:link w:val="style29"/>
    <w:uiPriority w:val="99"/>
    <w:rPr>
      <w:sz w:val="20"/>
      <w:szCs w:val="20"/>
    </w:rPr>
  </w:style>
  <w:style w:type="character" w:styleId="style38">
    <w:name w:val="footnote reference"/>
    <w:basedOn w:val="style65"/>
    <w:next w:val="style38"/>
    <w:uiPriority w:val="99"/>
    <w:rPr>
      <w:vertAlign w:val="superscript"/>
    </w:r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eastAsia="Times New Roman" w:hAnsi="Times New Roman"/>
      <w:sz w:val="24"/>
      <w:szCs w:val="24"/>
      <w:lang w:val="en-US"/>
    </w:rPr>
  </w:style>
  <w:style w:type="table" w:customStyle="1" w:styleId="style4110">
    <w:name w:val="2"/>
    <w:basedOn w:val="style4099"/>
    <w:next w:val="style4110"/>
    <w:pPr>
      <w:spacing w:after="0" w:lineRule="auto" w:line="240"/>
    </w:pPr>
    <w:rPr/>
    <w:tblPr>
      <w:tblStyleRowBandSize w:val="1"/>
      <w:tblStyleColBandSize w:val="1"/>
      <w:tblCellMar>
        <w:left w:w="108" w:type="dxa"/>
        <w:right w:w="108" w:type="dxa"/>
      </w:tblCellMar>
    </w:tblPr>
    <w:tcPr>
      <w:tcBorders/>
    </w:tcPr>
  </w:style>
  <w:style w:type="table" w:styleId="style154">
    <w:name w:val="Table Grid"/>
    <w:basedOn w:val="style105"/>
    <w:next w:val="style154"/>
    <w:uiPriority w:val="39"/>
    <w:pPr>
      <w:spacing w:after="0" w:lineRule="auto" w:line="240"/>
    </w:pPr>
    <w:rPr>
      <w:rFonts w:ascii="Cambria" w:cs="宋体" w:eastAsia="Cambria" w:hAnsi="Cambria"/>
      <w:lang w:val="en-US" w:eastAsia="en-US"/>
    </w:rPr>
    <w:tblP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Pr>
    <w:tcPr>
      <w:tcBorders/>
    </w:tcPr>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111"/>
    <w:uiPriority w:val="99"/>
    <w:pPr>
      <w:spacing w:lineRule="auto" w:line="240"/>
    </w:pPr>
    <w:rPr>
      <w:sz w:val="20"/>
      <w:szCs w:val="20"/>
    </w:rPr>
  </w:style>
  <w:style w:type="character" w:customStyle="1" w:styleId="style4111">
    <w:name w:val="Texto comentario Car"/>
    <w:basedOn w:val="style65"/>
    <w:next w:val="style4111"/>
    <w:link w:val="style30"/>
    <w:uiPriority w:val="99"/>
    <w:rPr>
      <w:sz w:val="20"/>
      <w:szCs w:val="20"/>
    </w:rPr>
  </w:style>
  <w:style w:type="paragraph" w:styleId="style106">
    <w:name w:val="annotation subject"/>
    <w:basedOn w:val="style30"/>
    <w:next w:val="style30"/>
    <w:link w:val="style4112"/>
    <w:uiPriority w:val="99"/>
    <w:pPr/>
    <w:rPr>
      <w:b/>
      <w:bCs/>
    </w:rPr>
  </w:style>
  <w:style w:type="character" w:customStyle="1" w:styleId="style4112">
    <w:name w:val="Asunto del comentario Car"/>
    <w:basedOn w:val="style4111"/>
    <w:next w:val="style4112"/>
    <w:link w:val="style106"/>
    <w:uiPriority w:val="99"/>
    <w:rPr>
      <w:b/>
      <w:bCs/>
      <w:sz w:val="20"/>
      <w:szCs w:val="20"/>
    </w:rPr>
  </w:style>
  <w:style w:type="paragraph" w:styleId="style153">
    <w:name w:val="Balloon Text"/>
    <w:basedOn w:val="style0"/>
    <w:next w:val="style153"/>
    <w:link w:val="style4113"/>
    <w:uiPriority w:val="99"/>
    <w:pPr>
      <w:spacing w:after="0" w:lineRule="auto" w:line="240"/>
    </w:pPr>
    <w:rPr>
      <w:rFonts w:ascii="Segoe UI" w:cs="Segoe UI" w:hAnsi="Segoe UI"/>
      <w:sz w:val="18"/>
      <w:szCs w:val="18"/>
    </w:rPr>
  </w:style>
  <w:style w:type="character" w:customStyle="1" w:styleId="style4113">
    <w:name w:val="Texto de globo Car"/>
    <w:basedOn w:val="style65"/>
    <w:next w:val="style4113"/>
    <w:link w:val="style153"/>
    <w:uiPriority w:val="99"/>
    <w:rPr>
      <w:rFonts w:ascii="Segoe UI" w:cs="Segoe UI" w:hAnsi="Segoe UI"/>
      <w:sz w:val="18"/>
      <w:szCs w:val="18"/>
    </w:rPr>
  </w:style>
  <w:style w:type="character" w:customStyle="1" w:styleId="style4114">
    <w:name w:val="Título 8 Car"/>
    <w:basedOn w:val="style65"/>
    <w:next w:val="style4114"/>
    <w:link w:val="style8"/>
    <w:uiPriority w:val="9"/>
    <w:rPr>
      <w:rFonts w:ascii="Calibri" w:cs="宋体" w:eastAsia="宋体" w:hAnsi="Calibri"/>
      <w:color w:val="404040"/>
      <w:sz w:val="20"/>
      <w:szCs w:val="20"/>
    </w:rPr>
  </w:style>
  <w:style w:type="character" w:customStyle="1" w:styleId="style4115">
    <w:name w:val="Título 7 Car"/>
    <w:basedOn w:val="style65"/>
    <w:next w:val="style4115"/>
    <w:link w:val="style7"/>
    <w:uiPriority w:val="9"/>
    <w:rPr>
      <w:rFonts w:ascii="Calibri" w:cs="宋体" w:eastAsia="宋体" w:hAnsi="Calibri"/>
      <w:i/>
      <w:iCs/>
      <w:color w:val="404040"/>
    </w:rPr>
  </w:style>
  <w:style w:type="character" w:customStyle="1" w:styleId="style4116">
    <w:name w:val="Título 9 Car"/>
    <w:basedOn w:val="style65"/>
    <w:next w:val="style4116"/>
    <w:link w:val="style9"/>
    <w:uiPriority w:val="9"/>
    <w:rPr>
      <w:rFonts w:ascii="Calibri" w:cs="宋体" w:eastAsia="宋体" w:hAnsi="Calibri"/>
      <w:i/>
      <w:iCs/>
      <w:color w:val="404040"/>
      <w:sz w:val="20"/>
      <w:szCs w:val="20"/>
    </w:rPr>
  </w:style>
  <w:style w:type="paragraph" w:styleId="style66">
    <w:name w:val="Body Text"/>
    <w:basedOn w:val="style0"/>
    <w:next w:val="style66"/>
    <w:link w:val="style4117"/>
    <w:qFormat/>
    <w:pPr>
      <w:widowControl w:val="false"/>
      <w:spacing w:after="0" w:lineRule="auto" w:line="240"/>
      <w:ind w:left="563" w:hanging="444"/>
    </w:pPr>
    <w:rPr>
      <w:rFonts w:ascii="Times New Roman" w:cs="宋体" w:eastAsia="Times New Roman" w:hAnsi="Times New Roman"/>
      <w:sz w:val="21"/>
      <w:szCs w:val="21"/>
      <w:lang w:val="en-US" w:eastAsia="en-US"/>
    </w:rPr>
  </w:style>
  <w:style w:type="character" w:customStyle="1" w:styleId="style4117">
    <w:name w:val="Texto independiente Car"/>
    <w:basedOn w:val="style65"/>
    <w:next w:val="style4117"/>
    <w:link w:val="style66"/>
    <w:rPr>
      <w:rFonts w:ascii="Times New Roman" w:cs="宋体" w:eastAsia="Times New Roman" w:hAnsi="Times New Roman"/>
      <w:sz w:val="21"/>
      <w:szCs w:val="21"/>
      <w:lang w:val="en-US" w:eastAsia="en-US"/>
    </w:rPr>
  </w:style>
  <w:style w:type="character" w:styleId="style85">
    <w:name w:val="Hyperlink"/>
    <w:basedOn w:val="style65"/>
    <w:next w:val="style85"/>
    <w:uiPriority w:val="99"/>
    <w:rPr>
      <w:color w:val="0000ff"/>
      <w:u w:val="single"/>
    </w:rPr>
  </w:style>
  <w:style w:type="character" w:styleId="style86">
    <w:name w:val="FollowedHyperlink"/>
    <w:basedOn w:val="style65"/>
    <w:next w:val="style86"/>
    <w:uiPriority w:val="99"/>
    <w:rPr>
      <w:color w:val="800080"/>
      <w:u w:val="single"/>
    </w:rPr>
  </w:style>
  <w:style w:type="table" w:customStyle="1" w:styleId="style4118">
    <w:name w:val="Grid Table 2 Accent 5"/>
    <w:basedOn w:val="style105"/>
    <w:next w:val="style4118"/>
    <w:uiPriority w:val="47"/>
    <w:pPr>
      <w:spacing w:after="0" w:lineRule="auto" w:line="240"/>
    </w:pPr>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pPr/>
      <w:rPr>
        <w:b/>
        <w:bCs/>
      </w:rPr>
      <w:tblPr/>
      <w:tcPr>
        <w:tcBorders>
          <w:top w:val="nil"/>
          <w:bottom w:val="single" w:sz="12" w:space="0" w:color="92cddc"/>
          <w:insideH w:val="nil"/>
          <w:insideV w:val="nil"/>
        </w:tcBorders>
        <w:shd w:val="clear" w:color="auto" w:fill="ffffff"/>
      </w:tcPr>
    </w:tblStylePr>
    <w:tblStylePr w:type="lastRow">
      <w:pPr/>
      <w:rPr>
        <w:b/>
        <w:bCs/>
      </w:rPr>
      <w:tblPr/>
      <w:tcPr>
        <w:tcBorders>
          <w:top w:val="double" w:sz="2" w:space="0" w:color="92cddc"/>
          <w:bottom w:val="nil"/>
          <w:insideH w:val="nil"/>
          <w:insideV w:val="nil"/>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shd w:val="clear" w:color="auto" w:fill="daeef3"/>
      </w:tcPr>
    </w:tblStylePr>
    <w:tcPr>
      <w:tcBorders/>
    </w:tcPr>
  </w:style>
  <w:style w:type="character" w:customStyle="1" w:styleId="style4119">
    <w:name w:val="Título 6 Car"/>
    <w:basedOn w:val="style65"/>
    <w:next w:val="style4119"/>
    <w:link w:val="style6"/>
    <w:uiPriority w:val="9"/>
    <w:rPr>
      <w:b/>
      <w:sz w:val="20"/>
      <w:szCs w:val="20"/>
    </w:rPr>
  </w:style>
  <w:style w:type="character" w:customStyle="1" w:styleId="style4120">
    <w:name w:val="Unresolved Mention"/>
    <w:basedOn w:val="style65"/>
    <w:next w:val="style4120"/>
    <w:uiPriority w:val="99"/>
    <w:rPr>
      <w:color w:val="605e5c"/>
      <w:shd w:val="clear" w:color="auto" w:fill="e1dfdd"/>
    </w:rPr>
  </w:style>
  <w:style w:type="table" w:customStyle="1" w:styleId="style4121">
    <w:name w:val="Grid Table 4 Accent 5"/>
    <w:basedOn w:val="style105"/>
    <w:next w:val="style4121"/>
    <w:uiPriority w:val="49"/>
    <w:pPr>
      <w:spacing w:after="0" w:lineRule="auto" w:line="240"/>
    </w:pPr>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pPr/>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pPr/>
      <w:rPr>
        <w:b/>
        <w:bCs/>
      </w:rPr>
      <w:tblPr/>
      <w:tcPr>
        <w:tcBorders>
          <w:top w:val="double" w:sz="4" w:space="0" w:color="4bacc6"/>
        </w:tcBorders>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shd w:val="clear" w:color="auto" w:fill="daeef3"/>
      </w:tcPr>
    </w:tblStylePr>
    <w:tcPr>
      <w:tcBorders/>
    </w:tcPr>
  </w:style>
  <w:style w:type="table" w:customStyle="1" w:styleId="style4122">
    <w:name w:val="Tabla con cuadrícula1"/>
    <w:basedOn w:val="style105"/>
    <w:next w:val="style154"/>
    <w:uiPriority w:val="39"/>
    <w:pPr>
      <w:spacing w:after="0" w:lineRule="auto" w:line="240"/>
    </w:pPr>
    <w:rPr>
      <w:rFonts w:ascii="Cambria" w:cs="宋体" w:eastAsia="Cambria" w:hAnsi="Cambri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customStyle="1" w:styleId="style4123">
    <w:name w:val="Grid Table 4 Accent 4"/>
    <w:basedOn w:val="style105"/>
    <w:next w:val="style4123"/>
    <w:uiPriority w:val="49"/>
    <w:pPr>
      <w:spacing w:after="0" w:lineRule="auto" w:line="240"/>
    </w:pPr>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pPr/>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pPr/>
      <w:rPr>
        <w:b/>
        <w:bCs/>
      </w:rPr>
      <w:tblPr/>
      <w:tcPr>
        <w:tcBorders>
          <w:top w:val="double" w:sz="4" w:space="0" w:color="8064a2"/>
        </w:tcBorders>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shd w:val="clear" w:color="auto" w:fill="e5dfec"/>
      </w:tcPr>
    </w:tblStylePr>
    <w:tcPr>
      <w:tcBorders/>
    </w:tcPr>
  </w:style>
  <w:style w:type="table" w:customStyle="1" w:styleId="style4124">
    <w:name w:val="Grid Table 1 Light Accent 3"/>
    <w:basedOn w:val="style105"/>
    <w:next w:val="style4124"/>
    <w:uiPriority w:val="46"/>
    <w:pPr>
      <w:spacing w:after="0" w:lineRule="auto" w:line="240"/>
    </w:pPr>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pPr/>
      <w:rPr>
        <w:b/>
        <w:bCs/>
      </w:rPr>
      <w:tblPr/>
      <w:tcPr>
        <w:tcBorders>
          <w:bottom w:val="single" w:sz="12" w:space="0" w:color="c2d69b"/>
        </w:tcBorders>
      </w:tcPr>
    </w:tblStylePr>
    <w:tblStylePr w:type="lastRow">
      <w:pPr/>
      <w:rPr>
        <w:b/>
        <w:bCs/>
      </w:rPr>
      <w:tblPr/>
      <w:tcPr>
        <w:tcBorders>
          <w:top w:val="double" w:sz="2" w:space="0" w:color="c2d69b"/>
        </w:tcBorders>
      </w:tcPr>
    </w:tblStylePr>
    <w:tblStylePr w:type="firstCol">
      <w:pPr/>
      <w:rPr>
        <w:b/>
        <w:bCs/>
      </w:rPr>
      <w:tcPr>
        <w:tcBorders/>
      </w:tcPr>
    </w:tblStylePr>
    <w:tblStylePr w:type="lastCol">
      <w:pPr/>
      <w:rPr>
        <w:b/>
        <w:bCs/>
      </w:rPr>
      <w:tcPr>
        <w:tcBorders/>
      </w:tcPr>
    </w:tblStylePr>
    <w:tcPr>
      <w:tcBorders/>
    </w:tcPr>
  </w:style>
  <w:style w:type="table" w:customStyle="1" w:styleId="style4125">
    <w:name w:val="Grid Table 4 Accent 3"/>
    <w:basedOn w:val="style105"/>
    <w:next w:val="style4125"/>
    <w:uiPriority w:val="49"/>
    <w:pPr>
      <w:spacing w:after="0" w:lineRule="auto" w:line="240"/>
    </w:pPr>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pPr/>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pPr/>
      <w:rPr>
        <w:b/>
        <w:bCs/>
      </w:rPr>
      <w:tblPr/>
      <w:tcPr>
        <w:tcBorders>
          <w:top w:val="double" w:sz="4" w:space="0" w:color="9bbb59"/>
        </w:tcBorders>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shd w:val="clear" w:color="auto" w:fill="eaf1dd"/>
      </w:tcPr>
    </w:tblStylePr>
    <w:tcPr>
      <w:tcBorders/>
    </w:tcPr>
  </w:style>
  <w:style w:type="table" w:customStyle="1" w:styleId="style4126">
    <w:basedOn w:val="style4099"/>
    <w:next w:val="style4126"/>
    <w:pPr/>
    <w:rPr/>
    <w:tblPr>
      <w:tblStyleRowBandSize w:val="1"/>
      <w:tblStyleColBandSize w:val="1"/>
      <w:tblCellMar>
        <w:left w:w="115" w:type="dxa"/>
        <w:right w:w="115" w:type="dxa"/>
      </w:tblCellMar>
    </w:tblPr>
    <w:tcPr>
      <w:tcBorders/>
    </w:tcPr>
  </w:style>
  <w:style w:type="table" w:customStyle="1" w:styleId="style4127">
    <w:basedOn w:val="style4099"/>
    <w:next w:val="style4127"/>
    <w:pPr/>
    <w:rPr/>
    <w:tblPr>
      <w:tblStyleRowBandSize w:val="1"/>
      <w:tblStyleColBandSize w:val="1"/>
      <w:tblCellMar>
        <w:left w:w="115" w:type="dxa"/>
        <w:right w:w="115" w:type="dxa"/>
      </w:tblCellMar>
    </w:tblPr>
    <w:tcPr>
      <w:tcBorders/>
    </w:tcPr>
  </w:style>
  <w:style w:type="table" w:customStyle="1" w:styleId="style4128">
    <w:basedOn w:val="style4099"/>
    <w:next w:val="style4128"/>
    <w:pPr/>
    <w:rPr/>
    <w:tblPr>
      <w:tblStyleRowBandSize w:val="1"/>
      <w:tblStyleColBandSize w:val="1"/>
      <w:tblCellMar>
        <w:left w:w="115" w:type="dxa"/>
        <w:right w:w="115" w:type="dxa"/>
      </w:tblCellMar>
    </w:tblPr>
    <w:tcPr>
      <w:tcBorders/>
    </w:tcPr>
  </w:style>
  <w:style w:type="table" w:customStyle="1" w:styleId="style4129">
    <w:basedOn w:val="style4099"/>
    <w:next w:val="style4129"/>
    <w:pPr/>
    <w:rPr/>
    <w:tblPr>
      <w:tblStyleRowBandSize w:val="1"/>
      <w:tblStyleColBandSize w:val="1"/>
      <w:tblCellMar>
        <w:left w:w="115" w:type="dxa"/>
        <w:right w:w="115" w:type="dxa"/>
      </w:tblCellMar>
    </w:tblPr>
    <w:tcPr>
      <w:tcBorders/>
    </w:tcPr>
  </w:style>
  <w:style w:type="table" w:customStyle="1" w:styleId="style4130">
    <w:basedOn w:val="style4099"/>
    <w:next w:val="style4130"/>
    <w:pPr/>
    <w:rPr/>
    <w:tblPr>
      <w:tblStyleRowBandSize w:val="1"/>
      <w:tblStyleColBandSize w:val="1"/>
      <w:tblCellMar>
        <w:left w:w="115" w:type="dxa"/>
        <w:right w:w="115" w:type="dxa"/>
      </w:tblCellMar>
    </w:tblPr>
    <w:tcPr>
      <w:tcBorders/>
    </w:tcPr>
  </w:style>
  <w:style w:type="table" w:customStyle="1" w:styleId="style4131">
    <w:basedOn w:val="style4099"/>
    <w:next w:val="style4131"/>
    <w:pPr/>
    <w:rPr/>
    <w:tblPr>
      <w:tblStyleRowBandSize w:val="1"/>
      <w:tblStyleColBandSize w:val="1"/>
      <w:tblCellMar>
        <w:left w:w="115" w:type="dxa"/>
        <w:right w:w="115" w:type="dxa"/>
      </w:tblCellMar>
    </w:tblPr>
    <w:tcPr>
      <w:tcBorders/>
    </w:tcPr>
  </w:style>
  <w:style w:type="table" w:customStyle="1" w:styleId="style4132">
    <w:basedOn w:val="style4099"/>
    <w:next w:val="style4132"/>
    <w:pPr>
      <w:spacing w:after="0" w:lineRule="auto" w:line="240"/>
    </w:pPr>
    <w:rPr>
      <w:rFonts w:ascii="Cambria" w:cs="Cambria" w:eastAsia="Cambria" w:hAnsi="Cambria"/>
    </w:rPr>
    <w:tblPr>
      <w:tblStyleRowBandSize w:val="1"/>
      <w:tblStyleColBandSize w:val="1"/>
      <w:tblCellMar>
        <w:left w:w="108" w:type="dxa"/>
        <w:right w:w="108" w:type="dxa"/>
      </w:tblCellMar>
    </w:tblPr>
    <w:tcPr>
      <w:tcBorders/>
    </w:tcPr>
  </w:style>
  <w:style w:type="table" w:customStyle="1" w:styleId="style4133">
    <w:basedOn w:val="style4099"/>
    <w:next w:val="style4133"/>
    <w:pPr>
      <w:spacing w:after="0" w:lineRule="auto" w:line="240"/>
    </w:pPr>
    <w:rPr/>
    <w:tblPr>
      <w:tblStyleRowBandSize w:val="1"/>
      <w:tblStyleColBandSize w:val="1"/>
      <w:tblCellMar>
        <w:left w:w="108" w:type="dxa"/>
        <w:right w:w="108" w:type="dxa"/>
      </w:tblCellMar>
    </w:tblPr>
    <w:tcPr>
      <w:tcBorders/>
    </w:tcPr>
  </w:style>
  <w:style w:type="table" w:customStyle="1" w:styleId="style4134">
    <w:basedOn w:val="style4099"/>
    <w:next w:val="style4134"/>
    <w:pPr>
      <w:spacing w:after="0" w:lineRule="auto" w:line="240"/>
    </w:pPr>
    <w:rPr>
      <w:rFonts w:ascii="Cambria" w:cs="Cambria" w:eastAsia="Cambria" w:hAnsi="Cambria"/>
    </w:rPr>
    <w:tblPr>
      <w:tblStyleRowBandSize w:val="1"/>
      <w:tblStyleColBandSize w:val="1"/>
      <w:tblCellMar>
        <w:left w:w="108" w:type="dxa"/>
        <w:right w:w="108" w:type="dxa"/>
      </w:tblCellMar>
    </w:tblPr>
    <w:tblStylePr w:type="firstRow">
      <w:pPr/>
      <w:rPr>
        <w:b/>
      </w:rPr>
      <w:tblPr/>
      <w:tcPr>
        <w:tcBorders>
          <w:bottom w:val="single" w:sz="12" w:space="0" w:color="c2d69b"/>
        </w:tcBorders>
      </w:tcPr>
    </w:tblStylePr>
    <w:tblStylePr w:type="lastRow">
      <w:pPr/>
      <w:rPr>
        <w:b/>
      </w:rPr>
      <w:tblPr/>
      <w:tcPr>
        <w:tcBorders>
          <w:top w:val="single" w:sz="4" w:space="0" w:color="c2d69b"/>
        </w:tcBorders>
      </w:tcPr>
    </w:tblStylePr>
    <w:tblStylePr w:type="firstCol">
      <w:pPr/>
      <w:rPr>
        <w:b/>
      </w:rPr>
      <w:tcPr>
        <w:tcBorders/>
      </w:tcPr>
    </w:tblStylePr>
    <w:tblStylePr w:type="lastCol">
      <w:pPr/>
      <w:rPr>
        <w:b/>
      </w:rPr>
      <w:tcPr>
        <w:tcBorders/>
      </w:tcPr>
    </w:tblStylePr>
    <w:tcPr>
      <w:tcBorders/>
    </w:tcPr>
  </w:style>
  <w:style w:type="table" w:customStyle="1" w:styleId="style4135">
    <w:basedOn w:val="style4099"/>
    <w:next w:val="style4135"/>
    <w:pPr>
      <w:spacing w:after="0" w:lineRule="auto" w:line="240"/>
    </w:pPr>
    <w:rPr>
      <w:rFonts w:ascii="Cambria" w:cs="Cambria" w:eastAsia="Cambria" w:hAnsi="Cambria"/>
    </w:rPr>
    <w:tblPr>
      <w:tblStyleRowBandSize w:val="1"/>
      <w:tblStyleColBandSize w:val="1"/>
      <w:tblCellMar>
        <w:left w:w="108" w:type="dxa"/>
        <w:right w:w="108" w:type="dxa"/>
      </w:tblCellMar>
    </w:tblPr>
    <w:tblStylePr w:type="firstRow">
      <w:pPr/>
      <w:rPr>
        <w:b/>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pPr/>
      <w:rPr>
        <w:b/>
      </w:rPr>
      <w:tblPr/>
      <w:tcPr>
        <w:tcBorders>
          <w:top w:val="single" w:sz="4" w:space="0" w:color="9bbb59"/>
        </w:tcBorders>
      </w:tcPr>
    </w:tblStylePr>
    <w:tblStylePr w:type="band1Horz">
      <w:pPr/>
      <w:tblPr/>
      <w:tcPr>
        <w:tcBorders/>
        <w:shd w:val="clear" w:color="auto" w:fill="ebf1dd"/>
      </w:tcPr>
    </w:tblStylePr>
    <w:tblStylePr w:type="firstCol">
      <w:pPr/>
      <w:rPr>
        <w:b/>
      </w:rPr>
      <w:tcPr>
        <w:tcBorders/>
      </w:tcPr>
    </w:tblStylePr>
    <w:tblStylePr w:type="lastCol">
      <w:pPr/>
      <w:rPr>
        <w:b/>
      </w:rPr>
      <w:tcPr>
        <w:tcBorders/>
      </w:tcPr>
    </w:tblStylePr>
    <w:tblStylePr w:type="band1Vert">
      <w:pPr/>
      <w:tblPr/>
      <w:tcPr>
        <w:tcBorders/>
        <w:shd w:val="clear" w:color="auto" w:fill="ebf1dd"/>
      </w:tcPr>
    </w:tblStylePr>
    <w:tcPr>
      <w:tcBorders/>
    </w:tcPr>
  </w:style>
  <w:style w:type="table" w:customStyle="1" w:styleId="style4136">
    <w:basedOn w:val="style4099"/>
    <w:next w:val="style4136"/>
    <w:pPr>
      <w:spacing w:after="0" w:lineRule="auto" w:line="240"/>
    </w:pPr>
    <w:rPr>
      <w:rFonts w:ascii="Cambria" w:cs="Cambria" w:eastAsia="Cambria" w:hAnsi="Cambria"/>
    </w:rPr>
    <w:tblPr>
      <w:tblStyleRowBandSize w:val="1"/>
      <w:tblStyleColBandSize w:val="1"/>
      <w:tblCellMar>
        <w:left w:w="108" w:type="dxa"/>
        <w:right w:w="108" w:type="dxa"/>
      </w:tblCellMar>
    </w:tblPr>
    <w:tcPr>
      <w:tcBorders/>
    </w:tcPr>
  </w:style>
  <w:style w:type="table" w:customStyle="1" w:styleId="style4137">
    <w:basedOn w:val="style4099"/>
    <w:next w:val="style4137"/>
    <w:pPr/>
    <w:rPr/>
    <w:tblPr>
      <w:tblStyleRowBandSize w:val="1"/>
      <w:tblStyleColBandSize w:val="1"/>
      <w:tblCellMar>
        <w:left w:w="115" w:type="dxa"/>
        <w:right w:w="115" w:type="dxa"/>
      </w:tblCellMar>
    </w:tblPr>
    <w:tcPr>
      <w:tcBorders/>
    </w:tcPr>
  </w:style>
  <w:style w:type="table" w:customStyle="1" w:styleId="style4138">
    <w:basedOn w:val="style4099"/>
    <w:next w:val="style4138"/>
    <w:pPr>
      <w:spacing w:after="0" w:lineRule="auto" w:line="240"/>
    </w:pPr>
    <w:rPr>
      <w:rFonts w:ascii="Cambria" w:cs="Cambria" w:eastAsia="Cambria" w:hAnsi="Cambria"/>
    </w:rPr>
    <w:tblPr>
      <w:tblStyleRowBandSize w:val="1"/>
      <w:tblStyleColBandSize w:val="1"/>
      <w:tblCellMar>
        <w:left w:w="108" w:type="dxa"/>
        <w:right w:w="108" w:type="dxa"/>
      </w:tblCellMar>
    </w:tblPr>
    <w:tcPr>
      <w:tcBorders/>
    </w:tcPr>
  </w:style>
  <w:style w:type="table" w:customStyle="1" w:styleId="style4139">
    <w:basedOn w:val="style4099"/>
    <w:next w:val="style4139"/>
    <w:pPr>
      <w:spacing w:after="0" w:lineRule="auto" w:line="240"/>
    </w:pPr>
    <w:rPr>
      <w:rFonts w:ascii="Cambria" w:cs="Cambria" w:eastAsia="Cambria" w:hAnsi="Cambria"/>
    </w:rPr>
    <w:tblPr>
      <w:tblStyleRowBandSize w:val="1"/>
      <w:tblStyleColBandSize w:val="1"/>
      <w:tblCellMar>
        <w:left w:w="108" w:type="dxa"/>
        <w:right w:w="108" w:type="dxa"/>
      </w:tblCellMar>
    </w:tblPr>
    <w:tcPr>
      <w:tcBorders/>
    </w:tcPr>
  </w:style>
  <w:style w:type="table" w:customStyle="1" w:styleId="style4140">
    <w:basedOn w:val="style4099"/>
    <w:next w:val="style4140"/>
    <w:pPr>
      <w:spacing w:after="0" w:lineRule="auto" w:line="240"/>
    </w:pPr>
    <w:rPr>
      <w:rFonts w:ascii="Cambria" w:cs="Cambria" w:eastAsia="Cambria" w:hAnsi="Cambria"/>
    </w:rPr>
    <w:tblPr>
      <w:tblStyleRowBandSize w:val="1"/>
      <w:tblStyleColBandSize w:val="1"/>
      <w:tblCellMar>
        <w:left w:w="108" w:type="dxa"/>
        <w:right w:w="108" w:type="dxa"/>
      </w:tblCellMar>
    </w:tblPr>
    <w:tcPr>
      <w:tcBorders/>
    </w:tcPr>
  </w:style>
  <w:style w:type="table" w:customStyle="1" w:styleId="style4141">
    <w:basedOn w:val="style4098"/>
    <w:next w:val="style4141"/>
    <w:pPr>
      <w:spacing w:after="0" w:lineRule="auto" w:line="240"/>
    </w:pPr>
    <w:rPr>
      <w:rFonts w:ascii="Cambria" w:cs="Cambria" w:eastAsia="Cambria" w:hAnsi="Cambria"/>
    </w:rPr>
    <w:tblPr>
      <w:tblStyleRowBandSize w:val="1"/>
      <w:tblStyleColBandSize w:val="1"/>
      <w:tblCellMar>
        <w:left w:w="108" w:type="dxa"/>
        <w:right w:w="108" w:type="dxa"/>
      </w:tblCellMar>
    </w:tblPr>
    <w:tcPr>
      <w:tcBorders/>
    </w:tcPr>
  </w:style>
  <w:style w:type="table" w:customStyle="1" w:styleId="style4142">
    <w:basedOn w:val="style4098"/>
    <w:next w:val="style4142"/>
    <w:pPr>
      <w:spacing w:after="0" w:lineRule="auto" w:line="240"/>
    </w:pPr>
    <w:rPr>
      <w:rFonts w:ascii="Cambria" w:cs="Cambria" w:eastAsia="Cambria" w:hAnsi="Cambria"/>
    </w:rPr>
    <w:tblPr>
      <w:tblStyleRowBandSize w:val="1"/>
      <w:tblStyleColBandSize w:val="1"/>
      <w:tblCellMar>
        <w:left w:w="108" w:type="dxa"/>
        <w:right w:w="108" w:type="dxa"/>
      </w:tblCellMar>
    </w:tblPr>
    <w:tcPr>
      <w:tcBorders/>
    </w:tcPr>
  </w:style>
  <w:style w:type="table" w:customStyle="1" w:styleId="style4143">
    <w:basedOn w:val="style4098"/>
    <w:next w:val="style4143"/>
    <w:pPr>
      <w:spacing w:after="0" w:lineRule="auto" w:line="240"/>
    </w:pPr>
    <w:rPr>
      <w:rFonts w:ascii="Cambria" w:cs="Cambria" w:eastAsia="Cambria" w:hAnsi="Cambria"/>
    </w:rPr>
    <w:tblPr>
      <w:tblStyleRowBandSize w:val="1"/>
      <w:tblStyleColBandSize w:val="1"/>
      <w:tblCellMar>
        <w:left w:w="108" w:type="dxa"/>
        <w:right w:w="108" w:type="dxa"/>
      </w:tblCellMar>
    </w:tblPr>
    <w:tcPr>
      <w:tcBorders/>
    </w:tcPr>
  </w:style>
  <w:style w:type="table" w:customStyle="1" w:styleId="style4144">
    <w:basedOn w:val="style4098"/>
    <w:next w:val="style4144"/>
    <w:pPr>
      <w:spacing w:after="0" w:lineRule="auto" w:line="240"/>
    </w:pPr>
    <w:rPr>
      <w:rFonts w:ascii="Cambria" w:cs="Cambria" w:eastAsia="Cambria" w:hAnsi="Cambria"/>
    </w:rPr>
    <w:tblPr>
      <w:tblStyleRowBandSize w:val="1"/>
      <w:tblStyleColBandSize w:val="1"/>
      <w:tblCellMar>
        <w:left w:w="108" w:type="dxa"/>
        <w:right w:w="108" w:type="dxa"/>
      </w:tblCellMar>
    </w:tblPr>
    <w:tcPr>
      <w:tcBorders/>
    </w:tcPr>
  </w:style>
  <w:style w:type="table" w:customStyle="1" w:styleId="style4145">
    <w:basedOn w:val="style4098"/>
    <w:next w:val="style4145"/>
    <w:pPr>
      <w:spacing w:after="0" w:lineRule="auto" w:line="240"/>
    </w:pPr>
    <w:rPr>
      <w:rFonts w:ascii="Cambria" w:cs="Cambria" w:eastAsia="Cambria" w:hAnsi="Cambria"/>
    </w:rPr>
    <w:tblPr>
      <w:tblStyleRowBandSize w:val="1"/>
      <w:tblStyleColBandSize w:val="1"/>
      <w:tblCellMar>
        <w:left w:w="108" w:type="dxa"/>
        <w:right w:w="108" w:type="dxa"/>
      </w:tblCellMar>
    </w:tblPr>
    <w:tcPr>
      <w:tcBorders/>
    </w:tcPr>
  </w:style>
  <w:style w:type="table" w:customStyle="1" w:styleId="style4146">
    <w:basedOn w:val="style4098"/>
    <w:next w:val="style4146"/>
    <w:pPr>
      <w:spacing w:after="0" w:lineRule="auto" w:line="240"/>
    </w:pPr>
    <w:rPr>
      <w:rFonts w:ascii="Cambria" w:cs="Cambria" w:eastAsia="Cambria" w:hAnsi="Cambria"/>
    </w:rPr>
    <w:tblPr>
      <w:tblStyleRowBandSize w:val="1"/>
      <w:tblStyleColBandSize w:val="1"/>
      <w:tblCellMar>
        <w:left w:w="108" w:type="dxa"/>
        <w:right w:w="108" w:type="dxa"/>
      </w:tblCellMar>
    </w:tblPr>
    <w:tcPr>
      <w:tcBorders/>
    </w:tcPr>
  </w:style>
  <w:style w:type="table" w:customStyle="1" w:styleId="style4147">
    <w:basedOn w:val="style4098"/>
    <w:next w:val="style4147"/>
    <w:pPr>
      <w:spacing w:after="0" w:lineRule="auto" w:line="240"/>
    </w:pPr>
    <w:rPr>
      <w:rFonts w:ascii="Cambria" w:cs="Cambria" w:eastAsia="Cambria" w:hAnsi="Cambria"/>
    </w:rPr>
    <w:tblPr>
      <w:tblStyleRowBandSize w:val="1"/>
      <w:tblStyleColBandSize w:val="1"/>
      <w:tblCellMar>
        <w:left w:w="108" w:type="dxa"/>
        <w:right w:w="108" w:type="dxa"/>
      </w:tblCellMar>
    </w:tblPr>
    <w:tcPr>
      <w:tcBorders/>
    </w:tcPr>
  </w:style>
</w:styles>
</file>

<file path=word/_rels/document.xml.rels><?xml version="1.0" encoding="UTF-8"?>
<Relationships xmlns="http://schemas.openxmlformats.org/package/2006/relationships"><Relationship Id="rId11" Type="http://schemas.openxmlformats.org/officeDocument/2006/relationships/settings" Target="settings.xml"/><Relationship Id="rId10"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footer" Target="footer2.xml"/><Relationship Id="rId9" Type="http://schemas.openxmlformats.org/officeDocument/2006/relationships/styles" Target="styles.xml"/><Relationship Id="rId5" Type="http://schemas.openxmlformats.org/officeDocument/2006/relationships/footer" Target="footer3.xml"/><Relationship Id="rId6" Type="http://schemas.openxmlformats.org/officeDocument/2006/relationships/header" Target="header4.xml"/><Relationship Id="rId7" Type="http://schemas.openxmlformats.org/officeDocument/2006/relationships/footer" Target="footer5.xml"/><Relationship Id="rId8" Type="http://schemas.openxmlformats.org/officeDocument/2006/relationships/footnotes" Target="footnotes.xml"/></Relationships>
</file>

<file path=word/_rels/header1.xml.rels><?xml version="1.0" encoding="UTF-8"?>
<Relationships xmlns="http://schemas.openxmlformats.org/package/2006/relationships"><Relationship Id="rId1" Type="http://schemas.openxmlformats.org/officeDocument/2006/relationships/image" Target="media/image2.emf"/></Relationships>
</file>

<file path=word/_rels/header4.xml.rels><?xml version="1.0" encoding="UTF-8"?>
<Relationships xmlns="http://schemas.openxmlformats.org/package/2006/relationships"><Relationship Id="rId1" Type="http://schemas.openxmlformats.org/officeDocument/2006/relationships/image" Target="media/image3.emf"/><Relationship Id="rId2"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54oqxXETuXKMriuyj/V9sC1oxg==">CgMxLjAyCWguMWZvYjl0ZTIIaC5namRneHMyCWguMzBqMHpsbDgAciExcUp1OEVUeXhuM1lBU040dFRKcEJMLUpmWU8zMGdPRTY=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1246</Words>
  <Pages>4</Pages>
  <Characters>7421</Characters>
  <Application>WPS Office</Application>
  <DocSecurity>0</DocSecurity>
  <Paragraphs>241</Paragraphs>
  <ScaleCrop>false</ScaleCrop>
  <LinksUpToDate>false</LinksUpToDate>
  <CharactersWithSpaces>8579</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2026-10-03T20:15:57Z</dcterms:created>
  <dc:creator>ASUS</dc:creator>
  <lastModifiedBy>24117RN76L</lastModifiedBy>
  <dcterms:modified xsi:type="dcterms:W3CDTF">2026-10-03T20:15:58Z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a6aaf67bc720456da98f93f29e1816b2_23</vt:lpwstr>
  </property>
</Properties>
</file>