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1AF75">
      <w:pPr>
        <w:pStyle w:val="2"/>
        <w:tabs>
          <w:tab w:val="left" w:pos="12474"/>
        </w:tabs>
        <w:spacing w:line="268" w:lineRule="exact"/>
        <w:jc w:val="center"/>
        <w:rPr>
          <w:rFonts w:ascii="Arial" w:hAnsi="Arial" w:cs="Arial"/>
          <w:sz w:val="21"/>
          <w:szCs w:val="21"/>
          <w:u w:val="single" w:color="000000"/>
          <w:lang w:val="es-PE"/>
        </w:rPr>
      </w:pPr>
    </w:p>
    <w:p w14:paraId="3F8099FF">
      <w:pPr>
        <w:pStyle w:val="2"/>
        <w:tabs>
          <w:tab w:val="left" w:pos="12474"/>
        </w:tabs>
        <w:spacing w:line="268" w:lineRule="exact"/>
        <w:jc w:val="center"/>
        <w:rPr>
          <w:rFonts w:ascii="Arial" w:hAnsi="Arial" w:cs="Arial"/>
          <w:b w:val="0"/>
          <w:bCs w:val="0"/>
          <w:sz w:val="18"/>
          <w:szCs w:val="18"/>
          <w:lang w:val="es-PE"/>
        </w:rPr>
      </w:pPr>
      <w:r>
        <w:rPr>
          <w:rFonts w:ascii="Arial" w:hAnsi="Arial" w:cs="Arial"/>
          <w:sz w:val="21"/>
          <w:szCs w:val="21"/>
          <w:lang w:val="es-PE"/>
        </w:rPr>
        <w:t>SESION</w:t>
      </w:r>
      <w:r>
        <w:rPr>
          <w:rFonts w:ascii="Arial" w:hAnsi="Arial" w:cs="Arial"/>
          <w:spacing w:val="-7"/>
          <w:sz w:val="21"/>
          <w:szCs w:val="21"/>
          <w:lang w:val="es-PE"/>
        </w:rPr>
        <w:t xml:space="preserve"> </w:t>
      </w:r>
      <w:r>
        <w:rPr>
          <w:rFonts w:ascii="Arial" w:hAnsi="Arial" w:cs="Arial"/>
          <w:sz w:val="21"/>
          <w:szCs w:val="21"/>
          <w:lang w:val="es-PE"/>
        </w:rPr>
        <w:t xml:space="preserve">DEL </w:t>
      </w:r>
      <w:r>
        <w:rPr>
          <w:rFonts w:ascii="Arial" w:hAnsi="Arial" w:cs="Arial"/>
          <w:spacing w:val="-1"/>
          <w:sz w:val="21"/>
          <w:szCs w:val="21"/>
          <w:lang w:val="es-PE"/>
        </w:rPr>
        <w:t>AREA</w:t>
      </w:r>
      <w:r>
        <w:rPr>
          <w:rFonts w:ascii="Arial" w:hAnsi="Arial" w:cs="Arial"/>
          <w:spacing w:val="-4"/>
          <w:sz w:val="21"/>
          <w:szCs w:val="21"/>
          <w:lang w:val="es-PE"/>
        </w:rPr>
        <w:t xml:space="preserve"> </w:t>
      </w:r>
      <w:r>
        <w:rPr>
          <w:rFonts w:ascii="Arial" w:hAnsi="Arial" w:cs="Arial"/>
          <w:sz w:val="21"/>
          <w:szCs w:val="21"/>
          <w:lang w:val="es-PE"/>
        </w:rPr>
        <w:t>DE</w:t>
      </w:r>
      <w:r>
        <w:rPr>
          <w:rFonts w:ascii="Arial" w:hAnsi="Arial" w:cs="Arial"/>
          <w:spacing w:val="-6"/>
          <w:sz w:val="21"/>
          <w:szCs w:val="21"/>
          <w:lang w:val="es-PE"/>
        </w:rPr>
        <w:t xml:space="preserve"> </w:t>
      </w:r>
      <w:r>
        <w:rPr>
          <w:rFonts w:ascii="Arial" w:hAnsi="Arial" w:cs="Arial"/>
          <w:spacing w:val="-1"/>
          <w:sz w:val="21"/>
          <w:szCs w:val="21"/>
          <w:lang w:val="es-PE"/>
        </w:rPr>
        <w:t>MATEMÁTICA</w:t>
      </w:r>
    </w:p>
    <w:p w14:paraId="43A0A45A">
      <w:pPr>
        <w:pStyle w:val="2"/>
        <w:tabs>
          <w:tab w:val="left" w:pos="12474"/>
        </w:tabs>
        <w:spacing w:line="268" w:lineRule="exact"/>
        <w:jc w:val="center"/>
        <w:rPr>
          <w:rFonts w:hint="default" w:ascii="Arial" w:hAnsi="Arial" w:cs="Arial"/>
          <w:b/>
          <w:bCs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:lang w:val="es-PE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:lang w:val="es-PE"/>
          <w14:textFill>
            <w14:solidFill>
              <w14:schemeClr w14:val="tx1"/>
            </w14:solidFill>
          </w14:textFill>
        </w:rPr>
        <w:t>PORCENTAJES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:lang w:val="es-PE"/>
          <w14:textFill>
            <w14:solidFill>
              <w14:schemeClr w14:val="tx1"/>
            </w14:solidFill>
          </w14:textFill>
        </w:rPr>
        <w:t xml:space="preserve"> Y ANÁLISIS  DE  DATOS</w:t>
      </w:r>
      <w:r>
        <w:rPr>
          <w:rFonts w:hint="default" w:ascii="Arial" w:hAnsi="Arial" w:cs="Arial"/>
          <w:b/>
          <w:bCs/>
          <w:caps/>
          <w:color w:val="FF0000"/>
          <w:sz w:val="24"/>
          <w:szCs w:val="24"/>
          <w:lang w:val="es-PE"/>
        </w:rPr>
        <w:t xml:space="preserve">” </w:t>
      </w:r>
    </w:p>
    <w:p w14:paraId="04CDECF0">
      <w:pPr>
        <w:pStyle w:val="2"/>
        <w:tabs>
          <w:tab w:val="left" w:pos="12474"/>
        </w:tabs>
        <w:spacing w:line="268" w:lineRule="exact"/>
        <w:jc w:val="center"/>
        <w:rPr>
          <w:rFonts w:hint="default" w:ascii="Arial" w:hAnsi="Arial" w:cs="Arial"/>
          <w:b/>
          <w:bCs/>
          <w:color w:val="2F5597" w:themeColor="accent5" w:themeShade="BF"/>
          <w:sz w:val="32"/>
          <w:szCs w:val="20"/>
          <w:lang w:val="es-PE"/>
        </w:rPr>
      </w:pPr>
    </w:p>
    <w:p w14:paraId="6B07574D">
      <w:pPr>
        <w:pStyle w:val="19"/>
        <w:numPr>
          <w:ilvl w:val="0"/>
          <w:numId w:val="1"/>
        </w:numPr>
        <w:ind w:right="-57"/>
        <w:rPr>
          <w:rFonts w:ascii="Arial" w:hAnsi="Arial" w:cs="Arial"/>
          <w:b/>
          <w:color w:val="C00000"/>
          <w:sz w:val="20"/>
          <w:szCs w:val="18"/>
        </w:rPr>
      </w:pPr>
      <w:r>
        <w:rPr>
          <w:rFonts w:ascii="Arial" w:hAnsi="Arial" w:cs="Arial"/>
          <w:b/>
          <w:color w:val="C00000"/>
          <w:sz w:val="20"/>
          <w:szCs w:val="18"/>
        </w:rPr>
        <w:t>DATOS GENERALES</w:t>
      </w:r>
    </w:p>
    <w:tbl>
      <w:tblPr>
        <w:tblStyle w:val="17"/>
        <w:tblW w:w="10662" w:type="dxa"/>
        <w:tblInd w:w="-5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7"/>
        <w:gridCol w:w="5365"/>
        <w:gridCol w:w="796"/>
        <w:gridCol w:w="2674"/>
      </w:tblGrid>
      <w:tr w14:paraId="278BB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27" w:type="dxa"/>
            <w:shd w:val="clear" w:color="auto" w:fill="92D050"/>
            <w:vAlign w:val="center"/>
          </w:tcPr>
          <w:p w14:paraId="13AD13F2">
            <w:pPr>
              <w:ind w:right="-57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 Narrow" w:hAnsi="Arial Narrow" w:cs="Arial"/>
                <w:b/>
                <w:spacing w:val="-1"/>
                <w:sz w:val="18"/>
                <w:szCs w:val="18"/>
                <w:lang w:val="es-PE"/>
              </w:rPr>
              <w:t xml:space="preserve">SESION </w:t>
            </w:r>
            <w:r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  <w:t>DE APRENDIZAJE</w:t>
            </w:r>
          </w:p>
        </w:tc>
        <w:tc>
          <w:tcPr>
            <w:tcW w:w="8835" w:type="dxa"/>
            <w:gridSpan w:val="3"/>
            <w:vAlign w:val="center"/>
          </w:tcPr>
          <w:p w14:paraId="7D337882"/>
          <w:p w14:paraId="6D716A4F">
            <w:pPr>
              <w:rPr>
                <w:rFonts w:hint="default"/>
                <w:lang w:val="es-PE"/>
              </w:rPr>
            </w:pPr>
            <w:r>
              <w:rPr>
                <w:rFonts w:hint="default"/>
                <w:lang w:val="es-PE"/>
              </w:rPr>
              <w:t>SEMBRANDO OPORTUNIDADES:EDUCACION FINANCIERA A TRAVÉS DE LA PRODUCCIÓN HIDROPONICA.</w:t>
            </w:r>
          </w:p>
        </w:tc>
      </w:tr>
      <w:tr w14:paraId="684B2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827" w:type="dxa"/>
            <w:shd w:val="clear" w:color="auto" w:fill="92D050"/>
            <w:vAlign w:val="center"/>
          </w:tcPr>
          <w:p w14:paraId="356778BC">
            <w:pPr>
              <w:ind w:right="-57"/>
              <w:rPr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1"/>
                <w:sz w:val="18"/>
                <w:szCs w:val="18"/>
              </w:rPr>
              <w:t>DOCENTE</w:t>
            </w:r>
          </w:p>
        </w:tc>
        <w:tc>
          <w:tcPr>
            <w:tcW w:w="8835" w:type="dxa"/>
            <w:gridSpan w:val="3"/>
            <w:vAlign w:val="center"/>
          </w:tcPr>
          <w:p w14:paraId="5D8F94C5">
            <w:pPr>
              <w:ind w:right="-57"/>
              <w:rPr>
                <w:rFonts w:hint="default"/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</w:rPr>
              <w:t xml:space="preserve">MARTHA VISITACION ULLOA </w:t>
            </w:r>
            <w:r>
              <w:rPr>
                <w:rFonts w:hint="default"/>
                <w:sz w:val="20"/>
                <w:szCs w:val="20"/>
                <w:lang w:val="es-PE"/>
              </w:rPr>
              <w:t>- Moises CHACÓN</w:t>
            </w:r>
          </w:p>
        </w:tc>
      </w:tr>
      <w:tr w14:paraId="72631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827" w:type="dxa"/>
            <w:shd w:val="clear" w:color="auto" w:fill="92D050"/>
            <w:vAlign w:val="center"/>
          </w:tcPr>
          <w:p w14:paraId="2612D906">
            <w:pPr>
              <w:ind w:right="-57"/>
              <w:rPr>
                <w:rFonts w:ascii="Arial" w:hAnsi="Arial" w:cs="Arial"/>
                <w:b/>
                <w:spacing w:val="-1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GRADO Y SECCIÓN</w:t>
            </w:r>
          </w:p>
        </w:tc>
        <w:tc>
          <w:tcPr>
            <w:tcW w:w="5365" w:type="dxa"/>
            <w:vAlign w:val="center"/>
          </w:tcPr>
          <w:p w14:paraId="3C1C80F0">
            <w:pPr>
              <w:ind w:right="-57"/>
              <w:rPr>
                <w:rFonts w:hint="default"/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</w:rPr>
              <w:t>4° A,</w:t>
            </w:r>
            <w:r>
              <w:rPr>
                <w:rFonts w:hint="default"/>
                <w:sz w:val="20"/>
                <w:szCs w:val="20"/>
                <w:lang w:val="es-PE"/>
              </w:rPr>
              <w:t>C,D</w:t>
            </w:r>
          </w:p>
        </w:tc>
        <w:tc>
          <w:tcPr>
            <w:tcW w:w="796" w:type="dxa"/>
            <w:shd w:val="clear" w:color="auto" w:fill="92D050"/>
            <w:vAlign w:val="center"/>
          </w:tcPr>
          <w:p w14:paraId="2C8B5526">
            <w:pPr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</w:t>
            </w:r>
          </w:p>
        </w:tc>
        <w:tc>
          <w:tcPr>
            <w:tcW w:w="2673" w:type="dxa"/>
            <w:vAlign w:val="center"/>
          </w:tcPr>
          <w:p w14:paraId="283C978B">
            <w:pPr>
              <w:ind w:right="-57"/>
              <w:rPr>
                <w:rFonts w:hint="default"/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</w:rPr>
              <w:t xml:space="preserve">Del </w:t>
            </w:r>
            <w:r>
              <w:rPr>
                <w:rFonts w:hint="default"/>
                <w:sz w:val="20"/>
                <w:szCs w:val="20"/>
                <w:lang w:val="es-PE"/>
              </w:rPr>
              <w:t>28sETIEMBRE</w:t>
            </w:r>
          </w:p>
          <w:p w14:paraId="784E6419">
            <w:pPr>
              <w:ind w:right="-57"/>
              <w:rPr>
                <w:rFonts w:hint="default"/>
                <w:sz w:val="20"/>
                <w:szCs w:val="20"/>
                <w:lang w:val="es-PE"/>
              </w:rPr>
            </w:pPr>
            <w:r>
              <w:rPr>
                <w:rFonts w:hint="default"/>
                <w:sz w:val="20"/>
                <w:szCs w:val="20"/>
                <w:lang w:val="es-PE"/>
              </w:rPr>
              <w:t xml:space="preserve"> </w:t>
            </w:r>
            <w:r>
              <w:rPr>
                <w:sz w:val="20"/>
                <w:szCs w:val="20"/>
              </w:rPr>
              <w:t xml:space="preserve">al </w:t>
            </w:r>
            <w:r>
              <w:rPr>
                <w:rFonts w:hint="default"/>
                <w:sz w:val="20"/>
                <w:szCs w:val="20"/>
                <w:lang w:val="es-PE"/>
              </w:rPr>
              <w:t xml:space="preserve">2 </w:t>
            </w:r>
            <w:r>
              <w:rPr>
                <w:sz w:val="20"/>
                <w:szCs w:val="20"/>
              </w:rPr>
              <w:t xml:space="preserve">de  </w:t>
            </w:r>
            <w:r>
              <w:rPr>
                <w:rFonts w:hint="default"/>
                <w:sz w:val="20"/>
                <w:szCs w:val="20"/>
                <w:lang w:val="es-PE"/>
              </w:rPr>
              <w:t>Octubre 2026</w:t>
            </w:r>
          </w:p>
        </w:tc>
      </w:tr>
    </w:tbl>
    <w:p w14:paraId="5E5D83E3">
      <w:pPr>
        <w:pStyle w:val="19"/>
        <w:ind w:left="-246" w:right="-57"/>
        <w:rPr>
          <w:rFonts w:hint="default"/>
          <w:sz w:val="18"/>
          <w:szCs w:val="18"/>
          <w:lang w:val="es-PE"/>
        </w:rPr>
      </w:pPr>
      <w:r>
        <w:rPr>
          <w:sz w:val="18"/>
          <w:szCs w:val="18"/>
          <w:lang w:val="es-PE"/>
        </w:rPr>
        <w:t xml:space="preserve"> </w:t>
      </w:r>
      <w:r>
        <w:rPr>
          <w:rFonts w:hint="default"/>
          <w:sz w:val="18"/>
          <w:szCs w:val="18"/>
          <w:lang w:val="es-PE"/>
        </w:rPr>
        <w:t>oCTUBRE</w:t>
      </w:r>
    </w:p>
    <w:p w14:paraId="44998BC8">
      <w:pPr>
        <w:pStyle w:val="19"/>
        <w:numPr>
          <w:ilvl w:val="0"/>
          <w:numId w:val="1"/>
        </w:numPr>
        <w:ind w:right="-57"/>
        <w:rPr>
          <w:rFonts w:ascii="Arial" w:hAnsi="Arial" w:cs="Arial"/>
          <w:b/>
          <w:color w:val="C00000"/>
          <w:sz w:val="20"/>
          <w:szCs w:val="18"/>
        </w:rPr>
      </w:pPr>
      <w:r>
        <w:rPr>
          <w:rFonts w:ascii="Arial" w:hAnsi="Arial" w:cs="Arial"/>
          <w:b/>
          <w:color w:val="C00000"/>
          <w:sz w:val="20"/>
          <w:szCs w:val="18"/>
        </w:rPr>
        <w:t xml:space="preserve">PROPÓSITOS </w:t>
      </w:r>
    </w:p>
    <w:tbl>
      <w:tblPr>
        <w:tblStyle w:val="17"/>
        <w:tblW w:w="10603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0"/>
        <w:gridCol w:w="2737"/>
        <w:gridCol w:w="1706"/>
        <w:gridCol w:w="3600"/>
      </w:tblGrid>
      <w:tr w14:paraId="63F60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2560" w:type="dxa"/>
            <w:shd w:val="clear" w:color="auto" w:fill="92D050"/>
          </w:tcPr>
          <w:p w14:paraId="51945C36">
            <w:pPr>
              <w:pStyle w:val="19"/>
              <w:ind w:left="0" w:right="-57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1"/>
                <w:sz w:val="18"/>
                <w:szCs w:val="18"/>
              </w:rPr>
              <w:t>COMPETENCIA</w:t>
            </w:r>
          </w:p>
        </w:tc>
        <w:tc>
          <w:tcPr>
            <w:tcW w:w="2737" w:type="dxa"/>
            <w:shd w:val="clear" w:color="auto" w:fill="92D050"/>
          </w:tcPr>
          <w:p w14:paraId="458972F4">
            <w:pPr>
              <w:pStyle w:val="19"/>
              <w:ind w:left="0" w:right="-57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1"/>
                <w:sz w:val="18"/>
                <w:szCs w:val="18"/>
              </w:rPr>
              <w:t>CAPACIDADES</w:t>
            </w:r>
          </w:p>
        </w:tc>
        <w:tc>
          <w:tcPr>
            <w:tcW w:w="1706" w:type="dxa"/>
            <w:shd w:val="clear" w:color="auto" w:fill="92D050"/>
          </w:tcPr>
          <w:p w14:paraId="450BD814">
            <w:pPr>
              <w:pStyle w:val="19"/>
              <w:ind w:left="0" w:right="-57"/>
              <w:jc w:val="center"/>
              <w:rPr>
                <w:rFonts w:ascii="Arial" w:hAnsi="Arial" w:cs="Arial"/>
                <w:b/>
                <w:spacing w:val="-1"/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1"/>
                <w:sz w:val="18"/>
                <w:szCs w:val="18"/>
              </w:rPr>
              <w:t>EVIDENCIA DE APRENDIZAJE</w:t>
            </w:r>
          </w:p>
        </w:tc>
        <w:tc>
          <w:tcPr>
            <w:tcW w:w="3600" w:type="dxa"/>
            <w:shd w:val="clear" w:color="auto" w:fill="92D050"/>
          </w:tcPr>
          <w:p w14:paraId="726D3E25">
            <w:pPr>
              <w:pStyle w:val="19"/>
              <w:ind w:left="0" w:right="-57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1"/>
                <w:sz w:val="18"/>
                <w:szCs w:val="18"/>
              </w:rPr>
              <w:t>CRITERIO</w:t>
            </w:r>
            <w:r>
              <w:rPr>
                <w:rFonts w:ascii="Arial" w:hAnsi="Arial" w:cs="Arial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pacing w:val="-1"/>
                <w:sz w:val="18"/>
                <w:szCs w:val="18"/>
              </w:rPr>
              <w:t>DE</w:t>
            </w:r>
            <w:r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pacing w:val="-1"/>
                <w:sz w:val="18"/>
                <w:szCs w:val="18"/>
              </w:rPr>
              <w:t>EVALUACION</w:t>
            </w:r>
          </w:p>
        </w:tc>
      </w:tr>
      <w:tr w14:paraId="432D5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2560" w:type="dxa"/>
            <w:tcBorders>
              <w:top w:val="single" w:color="ED7D31" w:sz="8" w:space="0"/>
              <w:left w:val="single" w:color="ED7D31" w:sz="8" w:space="0"/>
              <w:bottom w:val="single" w:color="auto" w:sz="4" w:space="0"/>
              <w:right w:val="single" w:color="ED7D31" w:sz="8" w:space="0"/>
            </w:tcBorders>
            <w:shd w:val="clear" w:color="auto" w:fill="auto"/>
            <w:vAlign w:val="center"/>
          </w:tcPr>
          <w:p w14:paraId="11F57527">
            <w:pPr>
              <w:pStyle w:val="20"/>
              <w:jc w:val="center"/>
              <w:rPr>
                <w:rFonts w:hint="default" w:ascii="Arial" w:hAnsi="Arial" w:eastAsia="Arial" w:cs="Arial"/>
                <w:b/>
                <w:bCs/>
                <w:color w:val="070707"/>
                <w:sz w:val="20"/>
                <w:szCs w:val="18"/>
                <w:lang w:val="es-PE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t>C</w:t>
            </w:r>
          </w:p>
          <w:p w14:paraId="18152DD8">
            <w:pPr>
              <w:pStyle w:val="20"/>
              <w:jc w:val="center"/>
              <w:rPr>
                <w:rFonts w:ascii="Arial" w:hAnsi="Arial" w:eastAsia="Arial" w:cs="Arial"/>
                <w:b/>
                <w:bCs/>
                <w:color w:val="070707"/>
                <w:sz w:val="20"/>
                <w:szCs w:val="18"/>
                <w:lang w:val="es-PE"/>
              </w:rPr>
            </w:pPr>
            <w:r>
              <w:rPr>
                <w:rFonts w:hint="default" w:ascii="Arial" w:hAnsi="Arial" w:eastAsia="Arial" w:cs="Arial"/>
                <w:b/>
                <w:bCs/>
                <w:color w:val="070707"/>
                <w:sz w:val="20"/>
                <w:szCs w:val="18"/>
                <w:lang w:val="es-PE"/>
              </w:rPr>
              <w:t>R</w:t>
            </w:r>
            <w:r>
              <w:rPr>
                <w:rFonts w:ascii="Arial" w:hAnsi="Arial" w:eastAsia="Arial" w:cs="Arial"/>
                <w:b/>
                <w:bCs/>
                <w:color w:val="070707"/>
                <w:sz w:val="20"/>
                <w:szCs w:val="18"/>
                <w:lang w:val="es-PE"/>
              </w:rPr>
              <w:t>esuelven problemas forma, movimiento y localización</w:t>
            </w:r>
          </w:p>
          <w:p w14:paraId="4FAE5EB0">
            <w:pPr>
              <w:pStyle w:val="20"/>
              <w:widowControl w:val="0"/>
              <w:numPr>
                <w:ilvl w:val="0"/>
                <w:numId w:val="0"/>
              </w:numPr>
              <w:tabs>
                <w:tab w:val="left" w:pos="386"/>
              </w:tabs>
              <w:spacing w:before="0"/>
              <w:ind w:right="142" w:rightChars="0"/>
              <w:jc w:val="both"/>
              <w:rPr>
                <w:rFonts w:ascii="SimSun" w:hAnsi="SimSun" w:eastAsia="SimSun" w:cs="SimSun"/>
                <w:sz w:val="24"/>
                <w:szCs w:val="24"/>
              </w:rPr>
            </w:pPr>
          </w:p>
          <w:p w14:paraId="51E10720">
            <w:pPr>
              <w:pStyle w:val="20"/>
              <w:widowControl w:val="0"/>
              <w:numPr>
                <w:ilvl w:val="0"/>
                <w:numId w:val="0"/>
              </w:numPr>
              <w:tabs>
                <w:tab w:val="left" w:pos="386"/>
              </w:tabs>
              <w:spacing w:before="0"/>
              <w:ind w:right="142" w:rightChars="0"/>
              <w:jc w:val="both"/>
              <w:rPr>
                <w:rFonts w:ascii="SimSun" w:hAnsi="SimSun" w:eastAsia="SimSun" w:cs="SimSun"/>
                <w:sz w:val="24"/>
                <w:szCs w:val="24"/>
              </w:rPr>
            </w:pPr>
          </w:p>
          <w:p w14:paraId="5C453B19">
            <w:pPr>
              <w:pStyle w:val="20"/>
              <w:widowControl w:val="0"/>
              <w:numPr>
                <w:ilvl w:val="0"/>
                <w:numId w:val="0"/>
              </w:numPr>
              <w:tabs>
                <w:tab w:val="left" w:pos="386"/>
              </w:tabs>
              <w:spacing w:before="0"/>
              <w:ind w:right="142" w:rightChars="0"/>
              <w:jc w:val="both"/>
              <w:rPr>
                <w:rFonts w:ascii="SimSun" w:hAnsi="SimSun" w:eastAsia="SimSun" w:cs="SimSun"/>
                <w:sz w:val="24"/>
                <w:szCs w:val="24"/>
              </w:rPr>
            </w:pPr>
          </w:p>
          <w:p w14:paraId="64AD1156">
            <w:pPr>
              <w:pStyle w:val="20"/>
              <w:widowControl w:val="0"/>
              <w:numPr>
                <w:ilvl w:val="0"/>
                <w:numId w:val="0"/>
              </w:numPr>
              <w:tabs>
                <w:tab w:val="left" w:pos="386"/>
              </w:tabs>
              <w:spacing w:before="0"/>
              <w:ind w:right="142" w:rightChars="0"/>
              <w:jc w:val="both"/>
              <w:rPr>
                <w:rFonts w:ascii="SimSun" w:hAnsi="SimSun" w:eastAsia="SimSun" w:cs="SimSun"/>
                <w:sz w:val="24"/>
                <w:szCs w:val="24"/>
              </w:rPr>
            </w:pPr>
          </w:p>
          <w:p w14:paraId="17E37C95">
            <w:pPr>
              <w:pStyle w:val="20"/>
              <w:jc w:val="center"/>
              <w:rPr>
                <w:rFonts w:hint="default" w:ascii="Arial" w:hAnsi="Arial" w:eastAsia="Arial" w:cs="Arial"/>
                <w:b/>
                <w:bCs/>
                <w:color w:val="070707"/>
                <w:sz w:val="20"/>
                <w:szCs w:val="18"/>
                <w:lang w:val="es-PE"/>
              </w:rPr>
            </w:pPr>
            <w:r>
              <w:rPr>
                <w:rFonts w:hint="default" w:ascii="Arial" w:hAnsi="Arial" w:eastAsia="Arial" w:cs="Arial"/>
                <w:b/>
                <w:bCs/>
                <w:color w:val="070707"/>
                <w:sz w:val="20"/>
                <w:szCs w:val="18"/>
                <w:lang w:val="es-PE"/>
              </w:rPr>
              <w:t>Resuelve problemas de  cantidad</w:t>
            </w:r>
          </w:p>
          <w:p w14:paraId="4B94AC16">
            <w:pPr>
              <w:pStyle w:val="20"/>
              <w:jc w:val="center"/>
              <w:rPr>
                <w:rFonts w:hint="default" w:ascii="Arial" w:hAnsi="Arial" w:eastAsia="Arial" w:cs="Arial"/>
                <w:b/>
                <w:bCs/>
                <w:color w:val="070707"/>
                <w:sz w:val="20"/>
                <w:szCs w:val="18"/>
                <w:lang w:val="es-PE"/>
              </w:rPr>
            </w:pPr>
          </w:p>
          <w:p w14:paraId="58FE010E">
            <w:pPr>
              <w:pStyle w:val="20"/>
              <w:jc w:val="center"/>
              <w:rPr>
                <w:rFonts w:hint="default" w:ascii="Arial" w:hAnsi="Arial" w:eastAsia="Arial" w:cs="Arial"/>
                <w:b/>
                <w:bCs/>
                <w:color w:val="070707"/>
                <w:sz w:val="20"/>
                <w:szCs w:val="18"/>
                <w:lang w:val="es-PE"/>
              </w:rPr>
            </w:pPr>
          </w:p>
          <w:p w14:paraId="492555B8">
            <w:pPr>
              <w:pStyle w:val="20"/>
              <w:jc w:val="center"/>
              <w:rPr>
                <w:rFonts w:hint="default" w:ascii="Arial" w:hAnsi="Arial" w:eastAsia="Arial" w:cs="Arial"/>
                <w:b/>
                <w:bCs/>
                <w:color w:val="070707"/>
                <w:sz w:val="20"/>
                <w:szCs w:val="18"/>
                <w:lang w:val="es-PE"/>
              </w:rPr>
            </w:pPr>
          </w:p>
          <w:p w14:paraId="1F9F2838">
            <w:pPr>
              <w:pStyle w:val="20"/>
              <w:jc w:val="center"/>
              <w:rPr>
                <w:rFonts w:ascii="Arial" w:hAnsi="Arial" w:eastAsia="Arial" w:cs="Arial"/>
                <w:b/>
                <w:bCs/>
                <w:color w:val="070707"/>
                <w:sz w:val="20"/>
                <w:szCs w:val="18"/>
                <w:lang w:val="es-PE"/>
              </w:rPr>
            </w:pPr>
          </w:p>
          <w:p w14:paraId="548585B3">
            <w:pPr>
              <w:pStyle w:val="20"/>
              <w:tabs>
                <w:tab w:val="left" w:pos="850"/>
                <w:tab w:val="left" w:pos="2221"/>
                <w:tab w:val="left" w:pos="3205"/>
              </w:tabs>
              <w:ind w:left="-2"/>
              <w:rPr>
                <w:rFonts w:ascii="Arial" w:hAnsi="Arial" w:eastAsia="Arial" w:cs="Arial"/>
                <w:caps/>
                <w:sz w:val="18"/>
                <w:szCs w:val="18"/>
                <w:lang w:val="es-PE"/>
              </w:rPr>
            </w:pPr>
          </w:p>
        </w:tc>
        <w:tc>
          <w:tcPr>
            <w:tcW w:w="2737" w:type="dxa"/>
            <w:tcBorders>
              <w:top w:val="single" w:color="ED7D31" w:sz="8" w:space="0"/>
              <w:left w:val="single" w:color="ED7D31" w:sz="8" w:space="0"/>
              <w:bottom w:val="single" w:color="auto" w:sz="4" w:space="0"/>
              <w:right w:val="single" w:color="ED7D31" w:sz="8" w:space="0"/>
            </w:tcBorders>
            <w:shd w:val="clear" w:color="auto" w:fill="auto"/>
          </w:tcPr>
          <w:p w14:paraId="5541E808">
            <w:pPr>
              <w:numPr>
                <w:ilvl w:val="0"/>
                <w:numId w:val="2"/>
              </w:numPr>
              <w:tabs>
                <w:tab w:val="left" w:pos="262"/>
                <w:tab w:val="clear" w:pos="720"/>
              </w:tabs>
              <w:ind w:left="262" w:hanging="262"/>
              <w:jc w:val="both"/>
              <w:rPr>
                <w:rFonts w:ascii="Arial Narrow" w:hAnsi="Arial Narrow" w:cs="Calibri"/>
                <w:color w:val="C45911"/>
              </w:rPr>
            </w:pPr>
            <w:r>
              <w:rPr>
                <w:rFonts w:ascii="Arial Narrow" w:hAnsi="Arial Narrow" w:cs="Calibri"/>
                <w:color w:val="C45911"/>
              </w:rPr>
              <w:t>Modela objetos con formas geométricas y sus transformaciones.</w:t>
            </w:r>
          </w:p>
          <w:p w14:paraId="5C6F4C34">
            <w:pPr>
              <w:numPr>
                <w:ilvl w:val="0"/>
                <w:numId w:val="2"/>
              </w:numPr>
              <w:tabs>
                <w:tab w:val="left" w:pos="262"/>
                <w:tab w:val="clear" w:pos="720"/>
              </w:tabs>
              <w:ind w:left="262" w:hanging="262"/>
              <w:jc w:val="both"/>
              <w:rPr>
                <w:rFonts w:ascii="Arial Narrow" w:hAnsi="Arial Narrow" w:cs="Calibri"/>
                <w:color w:val="00B050"/>
              </w:rPr>
            </w:pPr>
            <w:r>
              <w:rPr>
                <w:rFonts w:ascii="Arial Narrow" w:hAnsi="Arial Narrow" w:cs="Calibri"/>
                <w:color w:val="00B050"/>
              </w:rPr>
              <w:t>Comunica su comprensión sobre las formas y relaciones geométricas.</w:t>
            </w:r>
          </w:p>
          <w:p w14:paraId="34CB43CD">
            <w:pPr>
              <w:numPr>
                <w:ilvl w:val="0"/>
                <w:numId w:val="2"/>
              </w:numPr>
              <w:tabs>
                <w:tab w:val="clear" w:pos="720"/>
              </w:tabs>
              <w:ind w:left="262" w:hanging="262"/>
              <w:jc w:val="both"/>
              <w:rPr>
                <w:rFonts w:ascii="Arial Narrow" w:hAnsi="Arial Narrow" w:cs="Calibri"/>
                <w:color w:val="2F5496"/>
              </w:rPr>
            </w:pPr>
            <w:r>
              <w:rPr>
                <w:rFonts w:ascii="Arial Narrow" w:hAnsi="Arial Narrow" w:cs="Calibri"/>
                <w:color w:val="2F5496"/>
              </w:rPr>
              <w:t>Usa estrategias y procedimientos para medir y orientarse en el espacio.</w:t>
            </w:r>
          </w:p>
          <w:p w14:paraId="74F4F24D">
            <w:pPr>
              <w:numPr>
                <w:ilvl w:val="0"/>
                <w:numId w:val="3"/>
              </w:numPr>
              <w:tabs>
                <w:tab w:val="left" w:pos="262"/>
                <w:tab w:val="clear" w:pos="720"/>
              </w:tabs>
              <w:ind w:left="262" w:hanging="240"/>
              <w:jc w:val="both"/>
              <w:rPr>
                <w:rFonts w:ascii="Arial Narrow" w:hAnsi="Arial Narrow" w:cs="Calibri"/>
                <w:color w:val="FF0000"/>
              </w:rPr>
            </w:pPr>
            <w:r>
              <w:rPr>
                <w:rFonts w:ascii="Arial Narrow" w:hAnsi="Arial Narrow" w:cs="Calibri"/>
                <w:color w:val="FF0000"/>
              </w:rPr>
              <w:t>Argumenta afirmaciones sobre relaciones geométricas.</w:t>
            </w:r>
          </w:p>
          <w:p w14:paraId="53FBB8C3">
            <w:pPr>
              <w:pStyle w:val="20"/>
              <w:widowControl w:val="0"/>
              <w:numPr>
                <w:ilvl w:val="0"/>
                <w:numId w:val="0"/>
              </w:numPr>
              <w:tabs>
                <w:tab w:val="left" w:pos="386"/>
              </w:tabs>
              <w:spacing w:before="0"/>
              <w:ind w:right="142" w:rightChars="0"/>
              <w:jc w:val="both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t>C</w:t>
            </w:r>
            <w:r>
              <w:rPr>
                <w:rFonts w:hint="default" w:ascii="Arial" w:hAnsi="Arial" w:eastAsia="SimSun" w:cs="Arial"/>
                <w:b w:val="0"/>
                <w:bCs w:val="0"/>
                <w:sz w:val="21"/>
                <w:szCs w:val="21"/>
              </w:rPr>
              <w:t>alcula costos fijos, variables, precios de venta y aplica interés simple/compuesto al simular un financiamiento.</w:t>
            </w:r>
          </w:p>
          <w:p w14:paraId="6128EBA8">
            <w:pPr>
              <w:numPr>
                <w:ilvl w:val="0"/>
                <w:numId w:val="3"/>
              </w:numPr>
              <w:tabs>
                <w:tab w:val="left" w:pos="262"/>
                <w:tab w:val="clear" w:pos="720"/>
              </w:tabs>
              <w:ind w:left="262" w:hanging="240"/>
              <w:jc w:val="both"/>
              <w:rPr>
                <w:rFonts w:ascii="Arial Narrow" w:hAnsi="Arial Narrow" w:cs="Calibri"/>
                <w:color w:val="FF0000"/>
              </w:rPr>
            </w:pPr>
          </w:p>
          <w:p w14:paraId="735786FB">
            <w:pPr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06" w:type="dxa"/>
          </w:tcPr>
          <w:p w14:paraId="615D4B0D">
            <w:pPr>
              <w:rPr>
                <w:rFonts w:hint="default"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Construyen </w:t>
            </w:r>
            <w:r>
              <w:rPr>
                <w:rFonts w:hint="default" w:ascii="Arial" w:hAnsi="Arial" w:cs="Arial"/>
                <w:sz w:val="20"/>
                <w:szCs w:val="20"/>
                <w:lang w:val="es-PE"/>
              </w:rPr>
              <w:t xml:space="preserve"> maquetascon hidroponía.</w:t>
            </w:r>
          </w:p>
          <w:p w14:paraId="6B3550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E233B4">
            <w:pPr>
              <w:rPr>
                <w:rFonts w:hint="default"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</w:rPr>
              <w:t>Resuelven problemas enunciados en sus separatas.</w:t>
            </w:r>
            <w:r>
              <w:rPr>
                <w:rFonts w:hint="default" w:ascii="Arial" w:hAnsi="Arial" w:cs="Arial"/>
                <w:sz w:val="20"/>
                <w:szCs w:val="20"/>
                <w:lang w:val="es-PE"/>
              </w:rPr>
              <w:t xml:space="preserve"> Sobre la producción de lechugas.</w:t>
            </w:r>
          </w:p>
        </w:tc>
        <w:tc>
          <w:tcPr>
            <w:tcW w:w="3600" w:type="dxa"/>
          </w:tcPr>
          <w:p w14:paraId="1412BB95">
            <w:pPr>
              <w:pStyle w:val="19"/>
              <w:ind w:left="157"/>
              <w:rPr>
                <w:rFonts w:hint="default" w:ascii="Arial" w:hAnsi="Arial" w:eastAsia="SimSun" w:cs="Arial"/>
                <w:sz w:val="20"/>
                <w:szCs w:val="20"/>
                <w:lang w:val="es-PE"/>
              </w:rPr>
            </w:pPr>
            <w:r>
              <w:rPr>
                <w:rFonts w:hint="default" w:ascii="Arial" w:hAnsi="Arial" w:eastAsia="SimSun" w:cs="Arial"/>
                <w:sz w:val="20"/>
                <w:szCs w:val="20"/>
              </w:rPr>
              <w:t>• Aplica de forma correcta</w:t>
            </w:r>
            <w:r>
              <w:rPr>
                <w:rFonts w:hint="default" w:ascii="Arial" w:hAnsi="Arial" w:eastAsia="SimSun" w:cs="Arial"/>
                <w:sz w:val="20"/>
                <w:szCs w:val="20"/>
                <w:lang w:val="es-PE"/>
              </w:rPr>
              <w:t xml:space="preserve">  datos, presupuestos en Hidroponía</w:t>
            </w:r>
            <w:r>
              <w:rPr>
                <w:rFonts w:hint="default" w:ascii="Arial" w:hAnsi="Arial" w:eastAsia="Arial" w:cs="Arial"/>
                <w:sz w:val="16"/>
                <w:szCs w:val="16"/>
                <w:u w:val="none"/>
              </w:rPr>
              <w:br w:type="textWrapping"/>
            </w:r>
            <w:r>
              <w:rPr>
                <w:rFonts w:hint="default" w:ascii="Arial" w:hAnsi="Arial" w:eastAsia="SimSun" w:cs="Arial"/>
                <w:sz w:val="20"/>
                <w:szCs w:val="20"/>
              </w:rPr>
              <w:t>• Determina l</w:t>
            </w:r>
            <w:r>
              <w:rPr>
                <w:rFonts w:hint="default" w:ascii="Arial" w:hAnsi="Arial" w:eastAsia="SimSun" w:cs="Arial"/>
                <w:sz w:val="20"/>
                <w:szCs w:val="20"/>
                <w:lang w:val="es-PE"/>
              </w:rPr>
              <w:t>porcentajes en la inversión del presupuesto</w:t>
            </w:r>
          </w:p>
          <w:p w14:paraId="5F1EFF19">
            <w:pPr>
              <w:pStyle w:val="19"/>
              <w:ind w:left="157"/>
              <w:rPr>
                <w:rFonts w:ascii="Arial" w:hAnsi="Arial" w:eastAsia="Arial" w:cs="Arial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16"/>
                <w:szCs w:val="16"/>
                <w:u w:val="none"/>
              </w:rPr>
              <w:t xml:space="preserve"> </w:t>
            </w:r>
            <w:r>
              <w:rPr>
                <w:rFonts w:hint="default" w:ascii="Arial" w:hAnsi="Arial" w:eastAsia="SimSun" w:cs="Arial"/>
                <w:sz w:val="22"/>
                <w:szCs w:val="22"/>
              </w:rPr>
              <w:t>•</w:t>
            </w:r>
            <w:r>
              <w:rPr>
                <w:rFonts w:hint="default" w:ascii="Arial" w:hAnsi="Arial" w:eastAsia="SimSun" w:cs="Arial"/>
                <w:sz w:val="20"/>
                <w:szCs w:val="20"/>
              </w:rPr>
              <w:t>Explica</w:t>
            </w:r>
            <w:r>
              <w:rPr>
                <w:rFonts w:hint="default" w:ascii="Arial" w:hAnsi="Arial" w:eastAsia="SimSun" w:cs="Arial"/>
                <w:sz w:val="21"/>
                <w:szCs w:val="21"/>
              </w:rPr>
              <w:t xml:space="preserve"> el </w:t>
            </w:r>
            <w:r>
              <w:rPr>
                <w:rFonts w:hint="default" w:ascii="Arial" w:hAnsi="Arial" w:eastAsia="SimSun" w:cs="Arial"/>
                <w:sz w:val="20"/>
                <w:szCs w:val="20"/>
              </w:rPr>
              <w:t>procedimiento matemático utilizado para resolver problemas de contexto</w:t>
            </w:r>
            <w:r>
              <w:rPr>
                <w:rFonts w:hint="default" w:ascii="Arial" w:hAnsi="Arial" w:eastAsia="SimSun" w:cs="Arial"/>
                <w:sz w:val="21"/>
                <w:szCs w:val="21"/>
              </w:rPr>
              <w:t>.</w:t>
            </w:r>
          </w:p>
        </w:tc>
      </w:tr>
      <w:tr w14:paraId="7605B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560" w:type="dxa"/>
          </w:tcPr>
          <w:p w14:paraId="3D519103">
            <w:pPr>
              <w:tabs>
                <w:tab w:val="left" w:pos="720"/>
              </w:tabs>
              <w:spacing w:before="22" w:line="272" w:lineRule="exact"/>
              <w:rPr>
                <w:rFonts w:ascii="Arial" w:hAnsi="Arial" w:eastAsia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spacing w:val="-1"/>
                <w:sz w:val="18"/>
                <w:szCs w:val="18"/>
              </w:rPr>
              <w:t>Propósito de la Sesión</w:t>
            </w:r>
          </w:p>
        </w:tc>
        <w:tc>
          <w:tcPr>
            <w:tcW w:w="8043" w:type="dxa"/>
            <w:gridSpan w:val="3"/>
          </w:tcPr>
          <w:p w14:paraId="66EA289B">
            <w:pPr>
              <w:jc w:val="both"/>
              <w:rPr>
                <w:rFonts w:ascii="Arial" w:hAnsi="Arial" w:eastAsia="Times New Roman" w:cs="Arial"/>
                <w:sz w:val="20"/>
                <w:szCs w:val="20"/>
                <w:lang w:eastAsia="es-PE"/>
              </w:rPr>
            </w:pPr>
          </w:p>
          <w:p w14:paraId="7D3504CA">
            <w:pPr>
              <w:ind w:right="-57"/>
              <w:jc w:val="both"/>
              <w:rPr>
                <w:rFonts w:hint="default"/>
                <w:sz w:val="20"/>
                <w:szCs w:val="20"/>
                <w:lang w:val="es-PE"/>
              </w:rPr>
            </w:pPr>
            <w:r>
              <w:rPr>
                <w:rFonts w:hint="default"/>
                <w:sz w:val="20"/>
                <w:szCs w:val="20"/>
                <w:lang w:val="es-PE"/>
              </w:rPr>
              <w:t>Aplican registro de datos,mediciones,presupuestos y análisis  financiero.</w:t>
            </w:r>
          </w:p>
        </w:tc>
      </w:tr>
    </w:tbl>
    <w:p w14:paraId="556578F6">
      <w:pPr>
        <w:pStyle w:val="19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30DE5A99">
      <w:pPr>
        <w:pStyle w:val="19"/>
        <w:numPr>
          <w:ilvl w:val="0"/>
          <w:numId w:val="1"/>
        </w:numPr>
        <w:ind w:right="-57"/>
        <w:rPr>
          <w:rFonts w:ascii="Arial" w:hAnsi="Arial" w:cs="Arial"/>
          <w:b/>
          <w:color w:val="C00000"/>
          <w:sz w:val="20"/>
          <w:szCs w:val="18"/>
        </w:rPr>
      </w:pPr>
      <w:r>
        <w:rPr>
          <w:rFonts w:ascii="Arial" w:hAnsi="Arial" w:cs="Arial"/>
          <w:b/>
          <w:color w:val="C00000"/>
          <w:sz w:val="20"/>
          <w:szCs w:val="18"/>
        </w:rPr>
        <w:t>SECUENCIA DIDACTICA.</w:t>
      </w:r>
    </w:p>
    <w:tbl>
      <w:tblPr>
        <w:tblStyle w:val="17"/>
        <w:tblW w:w="11477" w:type="dxa"/>
        <w:tblInd w:w="-11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760"/>
        <w:gridCol w:w="6103"/>
        <w:gridCol w:w="1306"/>
        <w:gridCol w:w="1017"/>
      </w:tblGrid>
      <w:tr w14:paraId="08BEE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291" w:type="dxa"/>
            <w:shd w:val="clear" w:color="auto" w:fill="92D050"/>
            <w:vAlign w:val="center"/>
          </w:tcPr>
          <w:p w14:paraId="5D466244">
            <w:pPr>
              <w:pStyle w:val="19"/>
              <w:ind w:left="0" w:right="-57"/>
              <w:jc w:val="center"/>
              <w:rPr>
                <w:b/>
                <w:color w:val="843C0B" w:themeColor="accent2" w:themeShade="80"/>
                <w:szCs w:val="20"/>
              </w:rPr>
            </w:pPr>
            <w:r>
              <w:rPr>
                <w:b/>
                <w:color w:val="843C0B" w:themeColor="accent2" w:themeShade="80"/>
                <w:szCs w:val="20"/>
              </w:rPr>
              <w:t>MOMENTO</w:t>
            </w:r>
          </w:p>
        </w:tc>
        <w:tc>
          <w:tcPr>
            <w:tcW w:w="1760" w:type="dxa"/>
            <w:shd w:val="clear" w:color="auto" w:fill="92D050"/>
          </w:tcPr>
          <w:p w14:paraId="7034BDDE">
            <w:pPr>
              <w:pStyle w:val="19"/>
              <w:ind w:left="0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PROCESO DIDACTICO</w:t>
            </w:r>
          </w:p>
        </w:tc>
        <w:tc>
          <w:tcPr>
            <w:tcW w:w="6103" w:type="dxa"/>
            <w:shd w:val="clear" w:color="auto" w:fill="92D050"/>
          </w:tcPr>
          <w:p w14:paraId="3264CE75">
            <w:pPr>
              <w:pStyle w:val="19"/>
              <w:ind w:left="0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ACTIVIDADES </w:t>
            </w:r>
          </w:p>
        </w:tc>
        <w:tc>
          <w:tcPr>
            <w:tcW w:w="1306" w:type="dxa"/>
            <w:shd w:val="clear" w:color="auto" w:fill="92D050"/>
          </w:tcPr>
          <w:p w14:paraId="60512C0E">
            <w:pPr>
              <w:pStyle w:val="19"/>
              <w:ind w:left="0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RECURSO</w:t>
            </w:r>
          </w:p>
        </w:tc>
        <w:tc>
          <w:tcPr>
            <w:tcW w:w="1017" w:type="dxa"/>
            <w:shd w:val="clear" w:color="auto" w:fill="92D050"/>
          </w:tcPr>
          <w:p w14:paraId="2513EEDA">
            <w:pPr>
              <w:pStyle w:val="19"/>
              <w:ind w:left="0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</w:p>
        </w:tc>
      </w:tr>
      <w:tr w14:paraId="56582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3" w:hRule="atLeast"/>
        </w:trPr>
        <w:tc>
          <w:tcPr>
            <w:tcW w:w="1291" w:type="dxa"/>
            <w:shd w:val="clear" w:color="auto" w:fill="92D050"/>
            <w:vAlign w:val="center"/>
          </w:tcPr>
          <w:p w14:paraId="1F6CB411">
            <w:pPr>
              <w:pStyle w:val="19"/>
              <w:ind w:left="0" w:right="-57"/>
              <w:jc w:val="center"/>
              <w:rPr>
                <w:b/>
                <w:color w:val="843C0B" w:themeColor="accent2" w:themeShade="80"/>
                <w:szCs w:val="20"/>
              </w:rPr>
            </w:pPr>
            <w:r>
              <w:rPr>
                <w:b/>
                <w:color w:val="843C0B" w:themeColor="accent2" w:themeShade="80"/>
                <w:szCs w:val="20"/>
              </w:rPr>
              <w:t>INICIO</w:t>
            </w:r>
          </w:p>
        </w:tc>
        <w:tc>
          <w:tcPr>
            <w:tcW w:w="1760" w:type="dxa"/>
          </w:tcPr>
          <w:p w14:paraId="2844BE07">
            <w:pPr>
              <w:pStyle w:val="19"/>
              <w:ind w:left="0"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. Motivación</w:t>
            </w:r>
          </w:p>
          <w:p w14:paraId="703AE1D1">
            <w:pPr>
              <w:pStyle w:val="19"/>
              <w:ind w:left="0"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. Saberes previos</w:t>
            </w:r>
          </w:p>
          <w:p w14:paraId="1DF5EF83">
            <w:pPr>
              <w:pStyle w:val="19"/>
              <w:ind w:left="0" w:right="-57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Conflicto 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Problematización</w:t>
            </w:r>
          </w:p>
          <w:p w14:paraId="7EF22D4F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Reto de aprendizaje</w:t>
            </w:r>
          </w:p>
        </w:tc>
        <w:tc>
          <w:tcPr>
            <w:tcW w:w="6103" w:type="dxa"/>
          </w:tcPr>
          <w:p w14:paraId="2BC11CCC">
            <w:pPr>
              <w:pStyle w:val="20"/>
              <w:tabs>
                <w:tab w:val="left" w:pos="12474"/>
              </w:tabs>
              <w:spacing w:line="241" w:lineRule="auto"/>
              <w:ind w:right="145"/>
              <w:rPr>
                <w:rFonts w:ascii="Arial" w:hAnsi="Arial" w:cs="Arial"/>
                <w:spacing w:val="-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sz w:val="18"/>
                <w:szCs w:val="18"/>
                <w:lang w:val="es-PE"/>
              </w:rPr>
              <w:t>Saludo y bienvenida</w:t>
            </w:r>
            <w:r>
              <w:rPr>
                <w:rFonts w:ascii="Arial" w:hAnsi="Arial" w:cs="Arial"/>
                <w:spacing w:val="-1"/>
                <w:sz w:val="18"/>
                <w:szCs w:val="18"/>
                <w:lang w:val="es-PE"/>
              </w:rPr>
              <w:t>:</w:t>
            </w:r>
          </w:p>
          <w:p w14:paraId="7163D912">
            <w:pPr>
              <w:pStyle w:val="20"/>
              <w:tabs>
                <w:tab w:val="left" w:pos="12474"/>
              </w:tabs>
              <w:spacing w:line="241" w:lineRule="auto"/>
              <w:ind w:right="145"/>
              <w:rPr>
                <w:rFonts w:ascii="Arial" w:hAnsi="Arial" w:cs="Arial"/>
                <w:spacing w:val="-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spacing w:val="-1"/>
                <w:sz w:val="18"/>
                <w:szCs w:val="18"/>
                <w:lang w:val="es-PE"/>
              </w:rPr>
              <w:t>Presentamos los acuerdos del área o normas  de convivencia</w:t>
            </w:r>
          </w:p>
          <w:p w14:paraId="5450D0E3">
            <w:pPr>
              <w:jc w:val="both"/>
              <w:rPr>
                <w:rFonts w:ascii="Arial" w:hAnsi="Arial" w:cs="Arial"/>
                <w:spacing w:val="-1"/>
                <w:sz w:val="18"/>
                <w:szCs w:val="18"/>
              </w:rPr>
            </w:pPr>
            <w:r>
              <w:rPr>
                <w:rFonts w:ascii="Arial" w:hAnsi="Arial" w:cs="Arial"/>
                <w:spacing w:val="-1"/>
                <w:sz w:val="18"/>
                <w:szCs w:val="18"/>
              </w:rPr>
              <w:t>Saludamos cálida y afectuosamente a los estudiantes, y le damos la bienvenida al desarrollo de la experiencia de aprendizaje ‘</w:t>
            </w:r>
          </w:p>
          <w:p w14:paraId="02384F3E">
            <w:pPr>
              <w:jc w:val="both"/>
              <w:rPr>
                <w:rFonts w:ascii="Arial" w:hAnsi="Arial" w:cs="Arial"/>
                <w:spacing w:val="-1"/>
                <w:sz w:val="18"/>
                <w:szCs w:val="18"/>
              </w:rPr>
            </w:pPr>
          </w:p>
          <w:p w14:paraId="532BED59">
            <w:pPr>
              <w:jc w:val="left"/>
              <w:rPr>
                <w:rFonts w:hint="default" w:ascii="Arial" w:hAnsi="Arial" w:eastAsia="Arial" w:cs="Arial"/>
                <w:b/>
                <w:bCs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5BF4CD31">
            <w:pPr>
              <w:keepNext w:val="0"/>
              <w:keepLines w:val="0"/>
              <w:widowControl/>
              <w:suppressLineNumbers w:val="0"/>
              <w:pBdr>
                <w:bottom w:val="none" w:color="1F1F1F" w:sz="0" w:space="0"/>
              </w:pBdr>
              <w:spacing w:before="288" w:beforeAutospacing="0" w:after="144" w:afterAutospacing="0"/>
              <w:ind w:left="0" w:right="0"/>
              <w:jc w:val="left"/>
              <w:rPr>
                <w:rFonts w:ascii="Arial" w:hAnsi="Arial" w:eastAsia="Arial" w:cs="Arial"/>
                <w:b/>
                <w:bCs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Situación Significativa: "Cosechando Futuro: Educación Financiera a través de la Hidroponía"</w:t>
            </w:r>
          </w:p>
          <w:p w14:paraId="7A61762F">
            <w:pPr>
              <w:keepNext w:val="0"/>
              <w:keepLines w:val="0"/>
              <w:widowControl/>
              <w:suppressLineNumbers w:val="0"/>
              <w:pBdr>
                <w:bottom w:val="none" w:color="001D35" w:sz="0" w:space="0"/>
              </w:pBdr>
              <w:spacing w:before="288" w:beforeAutospacing="0" w:after="144" w:afterAutospacing="0"/>
              <w:ind w:left="0" w:right="0"/>
              <w:jc w:val="both"/>
              <w:rPr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1. Planteamiento de la Situación</w:t>
            </w:r>
          </w:p>
          <w:p w14:paraId="41CF609B">
            <w:pPr>
              <w:keepNext w:val="0"/>
              <w:keepLines w:val="0"/>
              <w:widowControl/>
              <w:suppressLineNumbers w:val="0"/>
              <w:pBdr>
                <w:bottom w:val="none" w:color="0A0A0A" w:sz="0" w:space="0"/>
              </w:pBdr>
              <w:spacing w:before="144" w:beforeAutospacing="0" w:after="192" w:afterAutospacing="0"/>
              <w:ind w:left="0" w:right="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Arial" w:cs="Arial"/>
                <w:kern w:val="0"/>
                <w:sz w:val="24"/>
                <w:szCs w:val="24"/>
                <w:u w:val="none"/>
                <w:lang w:val="en-US" w:eastAsia="zh-CN" w:bidi="ar"/>
              </w:rPr>
              <w:t>En la comunidad de</w:t>
            </w:r>
            <w:r>
              <w:rPr>
                <w:rFonts w:hint="default" w:ascii="Arial" w:hAnsi="Arial" w:eastAsia="Arial" w:cs="Arial"/>
                <w:kern w:val="0"/>
                <w:sz w:val="24"/>
                <w:szCs w:val="24"/>
                <w:u w:val="none"/>
                <w:lang w:val="es-PE" w:eastAsia="zh-CN" w:bidi="ar"/>
              </w:rPr>
              <w:t xml:space="preserve"> LA I.E.Nro OO73 BENITO JUÁREZ</w:t>
            </w:r>
            <w:r>
              <w:rPr>
                <w:rFonts w:hint="default" w:ascii="Arial" w:hAnsi="Arial" w:eastAsia="Arial" w:cs="Arial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, los estudiantes de </w:t>
            </w:r>
            <w:r>
              <w:rPr>
                <w:rFonts w:hint="default" w:ascii="Arial" w:hAnsi="Arial" w:eastAsia="Arial" w:cs="Arial"/>
                <w:kern w:val="0"/>
                <w:sz w:val="24"/>
                <w:szCs w:val="24"/>
                <w:u w:val="none"/>
                <w:lang w:val="es-PE" w:eastAsia="zh-CN" w:bidi="ar"/>
              </w:rPr>
              <w:t xml:space="preserve">4TO </w:t>
            </w:r>
            <w:r>
              <w:rPr>
                <w:rFonts w:hint="default" w:ascii="Arial" w:hAnsi="Arial" w:eastAsia="Arial" w:cs="Arial"/>
                <w:kern w:val="0"/>
                <w:sz w:val="24"/>
                <w:szCs w:val="24"/>
                <w:u w:val="none"/>
                <w:lang w:val="en-US" w:eastAsia="zh-CN" w:bidi="ar"/>
              </w:rPr>
              <w:t>Grado/Año</w:t>
            </w:r>
            <w:r>
              <w:rPr>
                <w:rFonts w:hint="default" w:ascii="Arial" w:hAnsi="Arial" w:eastAsia="Arial" w:cs="Arial"/>
                <w:kern w:val="0"/>
                <w:sz w:val="24"/>
                <w:szCs w:val="24"/>
                <w:u w:val="none"/>
                <w:lang w:val="es-PE" w:eastAsia="zh-CN" w:bidi="ar"/>
              </w:rPr>
              <w:t xml:space="preserve"> A</w:t>
            </w:r>
            <w:r>
              <w:rPr>
                <w:rFonts w:hint="default" w:ascii="Arial" w:hAnsi="Arial" w:eastAsia="Arial" w:cs="Arial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han observado que muchas familias enfrentan dificultades económicas debido a la inestabilidad de los ingresos y la falta de una cultura de ahorro y planificación financiera. Al mismo tiempo, existe un creciente interés por la alimentación saludable y sostenible, pero el acceso a verduras frescas a bajo costo es limitado.</w:t>
            </w:r>
          </w:p>
          <w:p w14:paraId="1AD05DB8">
            <w:pPr>
              <w:keepNext w:val="0"/>
              <w:keepLines w:val="0"/>
              <w:widowControl/>
              <w:suppressLineNumbers w:val="0"/>
              <w:pBdr>
                <w:bottom w:val="none" w:color="0A0A0A" w:sz="0" w:space="0"/>
              </w:pBdr>
              <w:spacing w:before="144" w:beforeAutospacing="0" w:after="192" w:afterAutospacing="0"/>
              <w:ind w:left="0" w:right="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Arial" w:cs="Arial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Ante esta problemática, surge el proyecto institucional </w:t>
            </w:r>
            <w:r>
              <w:rPr>
                <w:rStyle w:val="10"/>
                <w:rFonts w:hint="default" w:ascii="Arial" w:hAnsi="Arial" w:eastAsia="Arial" w:cs="Arial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"Sembrando Oportunidades"</w:t>
            </w:r>
            <w:r>
              <w:rPr>
                <w:rFonts w:hint="default" w:ascii="Arial" w:hAnsi="Arial" w:eastAsia="Arial" w:cs="Arial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, una iniciativa de </w:t>
            </w:r>
            <w:r>
              <w:rPr>
                <w:rStyle w:val="10"/>
                <w:rFonts w:hint="default" w:ascii="Arial" w:hAnsi="Arial" w:eastAsia="Arial" w:cs="Arial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producción hidropónica</w:t>
            </w:r>
            <w:r>
              <w:rPr>
                <w:rFonts w:hint="default" w:ascii="Arial" w:hAnsi="Arial" w:eastAsia="Arial" w:cs="Arial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(cultivo en agua sin tierra) gestionada por los propios estudiantes. Este proyecto busca no solo producir alimentos de alta calidad como lechugas, espinacas y tomates cherry en espacios reducidos, sino también convertirse en un "laboratorio vivo" de educación financiera.</w:t>
            </w:r>
          </w:p>
          <w:p w14:paraId="6E046C26">
            <w:pPr>
              <w:keepNext w:val="0"/>
              <w:keepLines w:val="0"/>
              <w:widowControl/>
              <w:suppressLineNumbers w:val="0"/>
              <w:pBdr>
                <w:bottom w:val="none" w:color="0A0A0A" w:sz="0" w:space="0"/>
              </w:pBdr>
              <w:spacing w:before="144" w:beforeAutospacing="0" w:after="192" w:afterAutospacing="0"/>
              <w:ind w:left="0" w:right="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Arial" w:cs="Arial"/>
                <w:kern w:val="0"/>
                <w:sz w:val="24"/>
                <w:szCs w:val="24"/>
                <w:u w:val="none"/>
                <w:lang w:val="en-US" w:eastAsia="zh-CN" w:bidi="ar"/>
              </w:rPr>
              <w:t>Los estudiantes deben diseñar el sistema de cultivo, calcular los costos de inversión (tuberías, nutrientes, semillas), proyectar la producción, establecer precios competitivos y calcular las ganancias potenciales para evaluar la viabilidad económica del negocio.</w:t>
            </w:r>
          </w:p>
          <w:p w14:paraId="460811CA">
            <w:pPr>
              <w:keepNext w:val="0"/>
              <w:keepLines w:val="0"/>
              <w:widowControl/>
              <w:suppressLineNumbers w:val="0"/>
              <w:pBdr>
                <w:bottom w:val="none" w:color="0A0A0A" w:sz="0" w:space="0"/>
              </w:pBdr>
              <w:spacing w:before="144" w:beforeAutospacing="0" w:after="192" w:afterAutospacing="0"/>
              <w:ind w:left="0" w:right="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Arial" w:cs="Arial"/>
                <w:kern w:val="0"/>
                <w:sz w:val="24"/>
                <w:szCs w:val="24"/>
                <w:u w:val="none"/>
                <w:lang w:val="en-US" w:eastAsia="zh-CN" w:bidi="ar"/>
              </w:rPr>
              <w:t>Frente a este desafío, nos planteamos las siguientes preguntas:</w:t>
            </w:r>
          </w:p>
          <w:p w14:paraId="1C7DBBB1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¿Qué modelos matemáticos nos permiten optimizar el espacio y la cantidad de plantas en nuestro sistema hidropónico?</w:t>
            </w:r>
          </w:p>
          <w:p w14:paraId="3066DC65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¿Cómo podemos calcular los costos fijos, variables y el punto de equilibrio para asegurar que el emprendimiento sea rentable?</w:t>
            </w:r>
          </w:p>
          <w:p w14:paraId="0B4CB633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¿De qué manera las decisiones financieras basadas en datos estadísticos y presupuestos pueden generar oportunidades de ahorro e inversión en nuestras familias?</w:t>
            </w:r>
          </w:p>
        </w:tc>
        <w:tc>
          <w:tcPr>
            <w:tcW w:w="1306" w:type="dxa"/>
          </w:tcPr>
          <w:p w14:paraId="18F67D0D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432809E1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720FD261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6406C4AE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72B42159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037040E2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0475C0CC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34720968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15DFB692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426BC612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Pizarra </w:t>
            </w:r>
          </w:p>
          <w:p w14:paraId="3B9A81DF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31751FFB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Imágenes</w:t>
            </w:r>
          </w:p>
          <w:p w14:paraId="75589D19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638FBBC5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Plumones</w:t>
            </w:r>
          </w:p>
          <w:p w14:paraId="5CDBEA7F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7368638B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5ABCF677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4FE8114F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65B8D4A5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383670C4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  <w:r>
              <w:rPr>
                <w:rFonts w:hint="default"/>
                <w:sz w:val="20"/>
                <w:szCs w:val="20"/>
                <w:lang w:val="es-PE"/>
              </w:rPr>
              <w:t xml:space="preserve">TEXTO </w:t>
            </w:r>
          </w:p>
          <w:p w14:paraId="0958164F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  <w:r>
              <w:rPr>
                <w:rFonts w:hint="default"/>
                <w:sz w:val="20"/>
                <w:szCs w:val="20"/>
                <w:lang w:val="es-PE"/>
              </w:rPr>
              <w:t xml:space="preserve">PAG </w:t>
            </w:r>
          </w:p>
          <w:p w14:paraId="1AFF7B29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</w:p>
          <w:p w14:paraId="0BE9C1A6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</w:p>
          <w:p w14:paraId="71AE24BB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</w:p>
          <w:p w14:paraId="27CA8334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</w:p>
          <w:p w14:paraId="097D7638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</w:p>
          <w:p w14:paraId="1ED2F29D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</w:p>
          <w:p w14:paraId="6F042E4B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  <w:r>
              <w:rPr>
                <w:rFonts w:hint="default"/>
                <w:sz w:val="20"/>
                <w:szCs w:val="20"/>
                <w:lang w:val="es-PE"/>
              </w:rPr>
              <w:t>TEXTO</w:t>
            </w:r>
          </w:p>
          <w:p w14:paraId="2EDB9C57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</w:p>
        </w:tc>
        <w:tc>
          <w:tcPr>
            <w:tcW w:w="1017" w:type="dxa"/>
          </w:tcPr>
          <w:p w14:paraId="1C235FCB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141E9F74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75D7DB29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74FFB2AC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10’</w:t>
            </w:r>
          </w:p>
          <w:p w14:paraId="10765737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26FC8DA8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41D3341B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5E82D3FC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5C0B6521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3C33831F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1F3A17D4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12B0D225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247A9CC6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0EDD2EC6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15’</w:t>
            </w:r>
          </w:p>
        </w:tc>
      </w:tr>
      <w:tr w14:paraId="72D89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8" w:hRule="atLeast"/>
        </w:trPr>
        <w:tc>
          <w:tcPr>
            <w:tcW w:w="1291" w:type="dxa"/>
            <w:shd w:val="clear" w:color="auto" w:fill="92D050"/>
            <w:vAlign w:val="center"/>
          </w:tcPr>
          <w:p w14:paraId="0F3985ED">
            <w:pPr>
              <w:pStyle w:val="19"/>
              <w:ind w:left="0" w:right="-57"/>
              <w:jc w:val="center"/>
              <w:rPr>
                <w:b/>
                <w:color w:val="843C0B" w:themeColor="accent2" w:themeShade="80"/>
                <w:szCs w:val="20"/>
              </w:rPr>
            </w:pPr>
            <w:r>
              <w:rPr>
                <w:b/>
                <w:color w:val="843C0B" w:themeColor="accent2" w:themeShade="80"/>
                <w:szCs w:val="20"/>
              </w:rPr>
              <w:t>Proceso</w:t>
            </w:r>
          </w:p>
        </w:tc>
        <w:tc>
          <w:tcPr>
            <w:tcW w:w="1760" w:type="dxa"/>
          </w:tcPr>
          <w:p w14:paraId="2CD39457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b/>
                <w:color w:val="4472C4" w:themeColor="accent5"/>
                <w:sz w:val="20"/>
                <w:szCs w:val="20"/>
                <w14:textFill>
                  <w14:solidFill>
                    <w14:schemeClr w14:val="accent5"/>
                  </w14:solidFill>
                </w14:textFill>
              </w:rPr>
              <w:t>Gestión del aprendizaje</w:t>
            </w:r>
            <w:r>
              <w:rPr>
                <w:sz w:val="20"/>
                <w:szCs w:val="20"/>
              </w:rPr>
              <w:t>.</w:t>
            </w:r>
          </w:p>
          <w:p w14:paraId="4BEE8CC5">
            <w:pPr>
              <w:pStyle w:val="19"/>
              <w:ind w:left="0" w:right="-57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.</w:t>
            </w:r>
            <w:r>
              <w:rPr>
                <w:b/>
                <w:sz w:val="20"/>
                <w:szCs w:val="20"/>
              </w:rPr>
              <w:t xml:space="preserve"> Construcción</w:t>
            </w:r>
          </w:p>
          <w:p w14:paraId="199B4021">
            <w:pPr>
              <w:pStyle w:val="19"/>
              <w:ind w:left="0"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. Aplicación</w:t>
            </w:r>
          </w:p>
          <w:p w14:paraId="73F7EE4D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Retroalimentación permanente</w:t>
            </w:r>
          </w:p>
        </w:tc>
        <w:tc>
          <w:tcPr>
            <w:tcW w:w="6103" w:type="dxa"/>
            <w:shd w:val="clear"/>
            <w:vAlign w:val="top"/>
          </w:tcPr>
          <w:p w14:paraId="6F002103">
            <w:pPr>
              <w:keepNext w:val="0"/>
              <w:keepLines w:val="0"/>
              <w:widowControl/>
              <w:suppressLineNumbers w:val="0"/>
              <w:pBdr>
                <w:bottom w:val="none" w:color="1F1F1F" w:sz="0" w:space="0"/>
              </w:pBdr>
              <w:spacing w:before="288" w:beforeAutospacing="0" w:after="144" w:afterAutospacing="0"/>
              <w:ind w:left="0" w:right="0"/>
              <w:jc w:val="both"/>
              <w:rPr>
                <w:rFonts w:ascii="Arial" w:hAnsi="Arial" w:eastAsia="Arial" w:cs="Arial"/>
                <w:b/>
                <w:bCs/>
                <w:sz w:val="30"/>
                <w:szCs w:val="30"/>
                <w:u w:val="none"/>
              </w:rPr>
            </w:pPr>
            <w:r>
              <w:rPr>
                <w:rFonts w:hint="default" w:ascii="Arial" w:hAnsi="Arial" w:eastAsia="Arial" w:cs="Arial"/>
                <w:b/>
                <w:bCs/>
                <w:kern w:val="0"/>
                <w:sz w:val="30"/>
                <w:szCs w:val="30"/>
                <w:u w:val="none"/>
                <w:lang w:val="en-US" w:eastAsia="zh-CN" w:bidi="ar"/>
              </w:rPr>
              <w:t>1: Comprender el problema</w:t>
            </w:r>
          </w:p>
          <w:p w14:paraId="2BA9BB54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¿Cuál es la situación?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Las familias tienen bajos ingresos y poca cultura de ahorro; hay demanda de verduras frescas y económicas (lechugas, espinacas, tomates cherry).</w:t>
            </w:r>
          </w:p>
          <w:p w14:paraId="7D0E270B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¿Cuál es la solución propuesta?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Un sistema hidropónico escolar y familiar (cultivo en agua sin tierra) gestionado por los estudiantes de 4to año.</w:t>
            </w:r>
          </w:p>
          <w:p w14:paraId="2115B4F1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¿Qué debemos resolver con las matemáticas?</w:t>
            </w:r>
          </w:p>
          <w:p w14:paraId="2158F8D3">
            <w:pPr>
              <w:keepNext w:val="0"/>
              <w:keepLines w:val="0"/>
              <w:widowControl/>
              <w:numPr>
                <w:ilvl w:val="1"/>
                <w:numId w:val="5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Optimización espacial: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¿Cómo distribuir las tuberías y plantas para maximizar el uso del espacio reducido?</w:t>
            </w:r>
          </w:p>
          <w:p w14:paraId="21BE51AA">
            <w:pPr>
              <w:keepNext w:val="0"/>
              <w:keepLines w:val="0"/>
              <w:widowControl/>
              <w:numPr>
                <w:ilvl w:val="1"/>
                <w:numId w:val="5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Viabilidad económica: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¿Cuáles son los costos fijos, costos variables y el punto de equilibrio?</w:t>
            </w:r>
          </w:p>
          <w:p w14:paraId="5CDB2CE7">
            <w:pPr>
              <w:keepNext w:val="0"/>
              <w:keepLines w:val="0"/>
              <w:widowControl/>
              <w:numPr>
                <w:ilvl w:val="1"/>
                <w:numId w:val="5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Impacto financiero: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¿Cómo usar presupuestos y datos estadísticos para generar ahorro e inversión en los hogares?</w:t>
            </w:r>
          </w:p>
          <w:p w14:paraId="573FF35A">
            <w:pPr>
              <w:keepNext w:val="0"/>
              <w:keepLines w:val="0"/>
              <w:widowControl/>
              <w:suppressLineNumbers w:val="0"/>
              <w:pBdr>
                <w:bottom w:val="none" w:color="1F1F1F" w:sz="0" w:space="0"/>
              </w:pBdr>
              <w:spacing w:before="288" w:beforeAutospacing="0" w:after="144" w:afterAutospacing="0"/>
              <w:ind w:left="0" w:right="0"/>
              <w:jc w:val="left"/>
              <w:rPr>
                <w:rFonts w:hint="default" w:ascii="Arial" w:hAnsi="Arial" w:eastAsia="Arial" w:cs="Arial"/>
                <w:b/>
                <w:bCs/>
                <w:sz w:val="30"/>
                <w:szCs w:val="30"/>
                <w:u w:val="none"/>
              </w:rPr>
            </w:pPr>
            <w:r>
              <w:rPr>
                <w:rFonts w:hint="default" w:ascii="Arial" w:hAnsi="Arial" w:eastAsia="Arial" w:cs="Arial"/>
                <w:b/>
                <w:bCs/>
                <w:kern w:val="0"/>
                <w:sz w:val="30"/>
                <w:szCs w:val="30"/>
                <w:u w:val="none"/>
                <w:lang w:val="en-US" w:eastAsia="zh-CN" w:bidi="ar"/>
              </w:rPr>
              <w:t>Paso 2: Concebir un plan</w:t>
            </w:r>
          </w:p>
          <w:p w14:paraId="3813CEFA">
            <w:pPr>
              <w:keepNext w:val="0"/>
              <w:keepLines w:val="0"/>
              <w:widowControl/>
              <w:suppressLineNumbers w:val="0"/>
              <w:pBdr>
                <w:bottom w:val="none" w:color="0A0A0A" w:sz="0" w:space="0"/>
              </w:pBdr>
              <w:spacing w:before="144" w:beforeAutospacing="0" w:after="192" w:afterAutospacing="0"/>
              <w:ind w:left="0" w:right="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Arial" w:cs="Arial"/>
                <w:kern w:val="0"/>
                <w:sz w:val="24"/>
                <w:szCs w:val="24"/>
                <w:u w:val="none"/>
                <w:lang w:val="en-US" w:eastAsia="zh-CN" w:bidi="ar"/>
              </w:rPr>
              <w:t>Para responder a las tres preguntas del reto, utilizaremos las siguientes herramientas matemáticas y financieras:</w:t>
            </w:r>
          </w:p>
          <w:p w14:paraId="0B68F710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Para la optimización del espacio (Pregunta 1):</w:t>
            </w:r>
          </w:p>
          <w:p w14:paraId="7936EAF4">
            <w:pPr>
              <w:keepNext w:val="0"/>
              <w:keepLines w:val="0"/>
              <w:widowControl/>
              <w:numPr>
                <w:ilvl w:val="1"/>
                <w:numId w:val="7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Usar </w:t>
            </w: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geometría y sistemas de ecuaciones / programación lineal básica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para calcular la densidad de plantas por metro cuadrado según la longitud de los tubos PVC (NFT: Nutrient Film Technique) y la distancia mínima entre orificios (ej. 15 cm a 20 cm entre plantas).</w:t>
            </w:r>
          </w:p>
          <w:p w14:paraId="583AA1C3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Para costos y punto de equilibrio (Pregunta 2):</w:t>
            </w:r>
          </w:p>
          <w:p w14:paraId="340F2810">
            <w:pPr>
              <w:keepNext w:val="0"/>
              <w:keepLines w:val="0"/>
              <w:widowControl/>
              <w:numPr>
                <w:ilvl w:val="1"/>
                <w:numId w:val="8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>Clasificar los costos:</w:t>
            </w:r>
          </w:p>
          <w:p w14:paraId="13A9B3E0">
            <w:pPr>
              <w:keepNext w:val="0"/>
              <w:keepLines w:val="0"/>
              <w:widowControl/>
              <w:numPr>
                <w:ilvl w:val="2"/>
                <w:numId w:val="5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Costos Fijos (CF\: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Estructura del invernadero, bombas de agua, herramientas (no cambian con la cantidad de plantas).</w:t>
            </w:r>
          </w:p>
          <w:p w14:paraId="155DF2F0">
            <w:pPr>
              <w:keepNext w:val="0"/>
              <w:keepLines w:val="0"/>
              <w:widowControl/>
              <w:numPr>
                <w:ilvl w:val="2"/>
                <w:numId w:val="5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Costos Variables ((CV\):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Semillas, nutrientes hidropónicos (sales minerales), electricidad, agua y empaques (aumentan por cada planta).</w:t>
            </w:r>
          </w:p>
          <w:p w14:paraId="036BBC93">
            <w:pPr>
              <w:keepNext w:val="0"/>
              <w:keepLines w:val="0"/>
              <w:widowControl/>
              <w:numPr>
                <w:ilvl w:val="2"/>
                <w:numId w:val="5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Costo Total (\(CT\)):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\(CT = CF + CV\)</w:t>
            </w:r>
          </w:p>
          <w:p w14:paraId="0C54FD95">
            <w:pPr>
              <w:keepNext w:val="0"/>
              <w:keepLines w:val="0"/>
              <w:widowControl/>
              <w:numPr>
                <w:ilvl w:val="2"/>
                <w:numId w:val="5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Ingreso Total (\(IT\)):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\(IT = \text{Precio de venta por unidad} (P) \times \text{Cantidad de unidades} (Q)\)</w:t>
            </w:r>
          </w:p>
          <w:p w14:paraId="0AC389EC">
            <w:pPr>
              <w:keepNext w:val="0"/>
              <w:keepLines w:val="0"/>
              <w:widowControl/>
              <w:numPr>
                <w:ilvl w:val="2"/>
                <w:numId w:val="5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Punto de Equilibrio (\(Qeq}\: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El número de plantas que se deben vender para que la ganancia sea cero (cubrir todos los gastos):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br w:type="textWrapping"/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>\(Q_{eq}=\frac{CF}{P-\text{Costo\ variable\ unitario\ (}CVu\text{)avan}}\)</w:t>
            </w:r>
          </w:p>
          <w:p w14:paraId="02BCED4D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Para decisiones financieras y presupuestos (Pregunta 3):</w:t>
            </w:r>
          </w:p>
          <w:p w14:paraId="3F53B2CF">
            <w:pPr>
              <w:keepNext w:val="0"/>
              <w:keepLines w:val="0"/>
              <w:widowControl/>
              <w:numPr>
                <w:ilvl w:val="1"/>
                <w:numId w:val="9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Elaborar un </w:t>
            </w: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presupuesto familiar y flujo de caja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usando estadística descriptiva (promedios de consumo semanal de verduras, desviación de ingresos) para destinar un porcentaje fijo al </w:t>
            </w: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ahorro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(regla 50/30/20 adaptada) y reinvertir las ganancias del proyecto hidropónico.</w:t>
            </w:r>
          </w:p>
          <w:p w14:paraId="1B6A0435">
            <w:pPr>
              <w:keepNext w:val="0"/>
              <w:keepLines w:val="0"/>
              <w:widowControl/>
              <w:suppressLineNumbers w:val="0"/>
              <w:pBdr>
                <w:bottom w:val="none" w:color="1F1F1F" w:sz="0" w:space="0"/>
              </w:pBdr>
              <w:spacing w:before="288" w:beforeAutospacing="0" w:after="144" w:afterAutospacing="0"/>
              <w:ind w:left="0" w:right="0"/>
              <w:jc w:val="left"/>
              <w:rPr>
                <w:rFonts w:hint="default" w:ascii="Arial" w:hAnsi="Arial" w:eastAsia="Arial" w:cs="Arial"/>
                <w:b/>
                <w:bCs/>
                <w:sz w:val="30"/>
                <w:szCs w:val="30"/>
                <w:u w:val="none"/>
              </w:rPr>
            </w:pPr>
            <w:r>
              <w:rPr>
                <w:rFonts w:hint="default" w:ascii="Arial" w:hAnsi="Arial" w:eastAsia="Arial" w:cs="Arial"/>
                <w:b/>
                <w:bCs/>
                <w:kern w:val="0"/>
                <w:sz w:val="30"/>
                <w:szCs w:val="30"/>
                <w:u w:val="none"/>
                <w:lang w:val="en-US" w:eastAsia="zh-CN" w:bidi="ar"/>
              </w:rPr>
              <w:t>Paso 3: Ejecutar el plan</w:t>
            </w:r>
          </w:p>
          <w:p w14:paraId="06247C20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Ejemplo numérico aplicado al cultivo de lechugas:</w:t>
            </w:r>
          </w:p>
          <w:p w14:paraId="672A2A96">
            <w:pPr>
              <w:keepNext w:val="0"/>
              <w:keepLines w:val="0"/>
              <w:widowControl/>
              <w:numPr>
                <w:ilvl w:val="1"/>
                <w:numId w:val="11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Arial" w:hAnsi="Arial" w:eastAsia="Arial" w:cs="Arial"/>
                <w:sz w:val="24"/>
                <w:szCs w:val="24"/>
                <w:u w:val="none"/>
              </w:rPr>
              <w:t>Espacio: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Un área rectangular de \(2\text{ m}^5\) (o tubos en cascada) donde caben 10 tuberías de 2 metros. Si cada tubo tiene 10 plantas, obtenemos </w:t>
            </w: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100 plantas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por ciclo (de 45 a 60 días).</w:t>
            </w:r>
          </w:p>
          <w:p w14:paraId="0C2450CD">
            <w:pPr>
              <w:keepNext w:val="0"/>
              <w:keepLines w:val="0"/>
              <w:widowControl/>
              <w:numPr>
                <w:ilvl w:val="1"/>
                <w:numId w:val="11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Arial" w:hAnsi="Arial" w:eastAsia="Arial" w:cs="Arial"/>
                <w:sz w:val="24"/>
                <w:szCs w:val="24"/>
                <w:u w:val="none"/>
              </w:rPr>
              <w:t>Costos Fijos (CF: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S/ 150 (bombas, tubos, conexiones iniciales prorrateadas).</w:t>
            </w:r>
          </w:p>
          <w:p w14:paraId="314079A8">
            <w:pPr>
              <w:keepNext w:val="0"/>
              <w:keepLines w:val="0"/>
              <w:widowControl/>
              <w:numPr>
                <w:ilvl w:val="1"/>
                <w:numId w:val="11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Arial" w:hAnsi="Arial" w:eastAsia="Arial" w:cs="Arial"/>
                <w:sz w:val="24"/>
                <w:szCs w:val="24"/>
                <w:u w:val="none"/>
              </w:rPr>
              <w:t>Costos Variables (\CV):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S/ 1.50 por planta (semilla, nutrientes, agua, electricidad).</w:t>
            </w:r>
          </w:p>
          <w:p w14:paraId="20AEA318">
            <w:pPr>
              <w:keepNext w:val="0"/>
              <w:keepLines w:val="0"/>
              <w:widowControl/>
              <w:numPr>
                <w:ilvl w:val="1"/>
                <w:numId w:val="11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Arial" w:hAnsi="Arial" w:eastAsia="Arial" w:cs="Arial"/>
                <w:sz w:val="24"/>
                <w:szCs w:val="24"/>
                <w:u w:val="none"/>
              </w:rPr>
              <w:t>Precio de venta (P</w:t>
            </w:r>
            <w:r>
              <w:rPr>
                <w:rStyle w:val="8"/>
                <w:rFonts w:hint="default" w:ascii="Arial" w:hAnsi="Arial" w:eastAsia="Arial" w:cs="Arial"/>
                <w:sz w:val="24"/>
                <w:szCs w:val="24"/>
                <w:u w:val="none"/>
                <w:lang w:val="es-PE"/>
              </w:rPr>
              <w:t>V</w:t>
            </w:r>
          </w:p>
          <w:p w14:paraId="23E36ADB">
            <w:pPr>
              <w:keepNext w:val="0"/>
              <w:keepLines w:val="0"/>
              <w:widowControl/>
              <w:numPr>
                <w:ilvl w:val="1"/>
                <w:numId w:val="11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S/ 3.00 por lechuga hidropónica fresca.</w:t>
            </w:r>
          </w:p>
          <w:p w14:paraId="0A3FC384">
            <w:pPr>
              <w:keepNext w:val="0"/>
              <w:keepLines w:val="0"/>
              <w:widowControl/>
              <w:numPr>
                <w:ilvl w:val="1"/>
                <w:numId w:val="11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Arial" w:hAnsi="Arial" w:eastAsia="Arial" w:cs="Arial"/>
                <w:sz w:val="24"/>
                <w:szCs w:val="24"/>
                <w:u w:val="none"/>
              </w:rPr>
              <w:t>Cálculo del Punto de Equilibrio ((Q_{eq}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br w:type="textWrapping"/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>\(Q_{eq}=\frac{150}{3.00-1.50}=\frac{150}{1.50}=100unidades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br w:type="textWrapping"/>
            </w:r>
            <w:r>
              <w:rPr>
                <w:rStyle w:val="8"/>
                <w:rFonts w:hint="default" w:ascii="Arial" w:hAnsi="Arial" w:eastAsia="Arial" w:cs="Arial"/>
                <w:sz w:val="24"/>
                <w:szCs w:val="24"/>
                <w:u w:val="none"/>
              </w:rPr>
              <w:t>Significado: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Deben vender al menos </w:t>
            </w: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100 lechugas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para recuperar la inversión inicial. A partir de la planta 101, cada lechuga deja una ganancia neta de S/ 1.50.</w:t>
            </w:r>
          </w:p>
          <w:p w14:paraId="4EBDEE5B">
            <w:pPr>
              <w:keepNext w:val="0"/>
              <w:keepLines w:val="0"/>
              <w:widowControl/>
              <w:numPr>
                <w:ilvl w:val="1"/>
                <w:numId w:val="11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Arial" w:hAnsi="Arial" w:eastAsia="Arial" w:cs="Arial"/>
                <w:sz w:val="24"/>
                <w:szCs w:val="24"/>
                <w:u w:val="none"/>
              </w:rPr>
              <w:t>Proyección de Ganancia si se venden 150 lechugas: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br w:type="textWrapping"/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(\text{Ingreso\ Total}=150\times 3.00=\text{S/\ 450\)t{Costo\ </w:t>
            </w:r>
          </w:p>
          <w:p w14:paraId="5AB12173">
            <w:pPr>
              <w:keepNext w:val="0"/>
              <w:keepLines w:val="0"/>
              <w:widowControl/>
              <w:numPr>
                <w:ilvl w:val="1"/>
                <w:numId w:val="11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>Total}=150+(150\times 1.50)=150+225=\text{S/\ 375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br w:type="textWrapping"/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>(\text{Ganancia\ Neta}=450-375=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  <w:lang w:val="es-PE"/>
              </w:rPr>
              <w:t xml:space="preserve"> 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>S/\ 75</w:t>
            </w:r>
          </w:p>
          <w:p w14:paraId="569B80D8">
            <w:pPr>
              <w:keepNext w:val="0"/>
              <w:keepLines w:val="0"/>
              <w:widowControl/>
              <w:numPr>
                <w:ilvl w:val="1"/>
                <w:numId w:val="11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Arial" w:hAnsi="Arial" w:eastAsia="Arial" w:cs="Arial"/>
                <w:sz w:val="24"/>
                <w:szCs w:val="24"/>
                <w:u w:val="none"/>
              </w:rPr>
              <w:t>Aplicación familiar: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El 30% de la ganancia o del ahorro en la compra de mercado (S/ 22.50) se deposita en una alcancía o fondo de ahorro escolar/familiar, fomentando la </w:t>
            </w: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cultura financiera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>.</w:t>
            </w:r>
            <w:r>
              <w:rPr>
                <w:rFonts w:hint="default" w:ascii="Arial" w:hAnsi="Arial" w:eastAsia="Arial" w:cs="Arial"/>
                <w:sz w:val="24"/>
                <w:szCs w:val="24"/>
                <w:u w:val="none"/>
              </w:rPr>
              <w:pict>
                <v:rect id="_x0000_i1036" o:spt="1" style="height:1.5pt;width:432pt;" fillcolor="#A0A0A0" filled="t" stroked="f" coordsize="21600,21600" o:hr="t" o:hrstd="t" o:hralign="center">
                  <v:path/>
                  <v:fill on="t" focussize="0,0"/>
                  <v:stroke on="f"/>
                  <v:imagedata o:title=""/>
                  <o:lock v:ext="edit"/>
                  <w10:wrap type="none"/>
                  <w10:anchorlock/>
                </v:rect>
              </w:pict>
            </w:r>
          </w:p>
          <w:p w14:paraId="6ABA2400">
            <w:pPr>
              <w:keepNext w:val="0"/>
              <w:keepLines w:val="0"/>
              <w:widowControl/>
              <w:suppressLineNumbers w:val="0"/>
              <w:pBdr>
                <w:bottom w:val="none" w:color="1F1F1F" w:sz="0" w:space="0"/>
              </w:pBdr>
              <w:spacing w:before="288" w:beforeAutospacing="0" w:after="144" w:afterAutospacing="0"/>
              <w:ind w:left="0" w:right="0"/>
              <w:jc w:val="both"/>
              <w:rPr>
                <w:rFonts w:hint="default" w:ascii="Arial" w:hAnsi="Arial" w:eastAsia="Arial" w:cs="Arial"/>
                <w:b/>
                <w:bCs/>
                <w:sz w:val="30"/>
                <w:szCs w:val="30"/>
                <w:u w:val="none"/>
              </w:rPr>
            </w:pPr>
            <w:r>
              <w:rPr>
                <w:rFonts w:hint="default" w:ascii="Arial" w:hAnsi="Arial" w:eastAsia="Arial" w:cs="Arial"/>
                <w:b/>
                <w:bCs/>
                <w:kern w:val="0"/>
                <w:sz w:val="30"/>
                <w:szCs w:val="30"/>
                <w:u w:val="none"/>
                <w:lang w:val="en-US" w:eastAsia="zh-CN" w:bidi="ar"/>
              </w:rPr>
              <w:t>Paso 4: Examinar la solución</w:t>
            </w:r>
          </w:p>
          <w:p w14:paraId="7B4F88EB"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¿Tienen sentido los resultados?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Sí. El punto de equilibrio (100 plantas) es realista para la capacidad física de los 10 tubos instalados en la institución o en un patio familiar.</w:t>
            </w:r>
          </w:p>
          <w:p w14:paraId="586A0556"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¿Se responden las preguntas del reto?</w:t>
            </w:r>
          </w:p>
          <w:p w14:paraId="0E2B5D30">
            <w:pPr>
              <w:keepNext w:val="0"/>
              <w:keepLines w:val="0"/>
              <w:widowControl/>
              <w:numPr>
                <w:ilvl w:val="1"/>
                <w:numId w:val="13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>Se optimizó el espacio calculando la den</w:t>
            </w:r>
          </w:p>
          <w:p w14:paraId="11D9164D">
            <w:pPr>
              <w:keepNext w:val="0"/>
              <w:keepLines w:val="0"/>
              <w:widowControl/>
              <w:numPr>
                <w:ilvl w:val="1"/>
                <w:numId w:val="13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>sidad lineal de los tubos PVC.</w:t>
            </w:r>
          </w:p>
          <w:p w14:paraId="4A981A19">
            <w:pPr>
              <w:keepNext w:val="0"/>
              <w:keepLines w:val="0"/>
              <w:widowControl/>
              <w:numPr>
                <w:ilvl w:val="1"/>
                <w:numId w:val="13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>Se determinó con exactitud cuándo el negocio deja de perder dinero (punto de equilibrio a 100 unidades).</w:t>
            </w:r>
          </w:p>
          <w:p w14:paraId="053BCF0F">
            <w:pPr>
              <w:keepNext w:val="0"/>
              <w:keepLines w:val="0"/>
              <w:widowControl/>
              <w:numPr>
                <w:ilvl w:val="1"/>
                <w:numId w:val="13"/>
              </w:numPr>
              <w:suppressLineNumbers w:val="0"/>
              <w:pBdr>
                <w:bottom w:val="none" w:color="0A0A0A" w:sz="0" w:space="0"/>
              </w:pBdr>
              <w:tabs>
                <w:tab w:val="left" w:pos="1440"/>
              </w:tabs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>Se vinculó el ahorro directo (dejar de comprar verduras caras) con un presupuesto práctico para los hogares de la comunidad Benito Juárez.</w:t>
            </w:r>
          </w:p>
          <w:p w14:paraId="5D221E88"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right="0" w:hanging="360"/>
              <w:jc w:val="both"/>
              <w:rPr>
                <w:rFonts w:hint="default" w:ascii="Arial" w:hAnsi="Arial" w:eastAsia="Arial" w:cs="Arial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sz w:val="24"/>
                <w:szCs w:val="24"/>
                <w:u w:val="none"/>
              </w:rPr>
              <w:t>Control de riesgos:</w:t>
            </w:r>
            <w:r>
              <w:rPr>
                <w:rStyle w:val="33"/>
                <w:rFonts w:hint="default" w:ascii="Arial" w:hAnsi="Arial" w:eastAsia="Arial" w:cs="Arial"/>
                <w:sz w:val="24"/>
                <w:szCs w:val="24"/>
                <w:u w:val="none"/>
              </w:rPr>
              <w:t xml:space="preserve"> Si el precio de los nutrientes sube, el costo variable unitario aumenta, por lo que será necesario ajustar el precio de venta \(P\) o buscar proveedores mayoristas.</w:t>
            </w:r>
          </w:p>
          <w:p w14:paraId="33EF80AC">
            <w:pPr>
              <w:pStyle w:val="19"/>
              <w:numPr>
                <w:numId w:val="0"/>
              </w:numPr>
              <w:ind w:right="-57" w:rightChars="0"/>
              <w:jc w:val="both"/>
              <w:rPr>
                <w:rFonts w:ascii="Arial" w:hAnsi="Arial" w:cs="Arial" w:eastAsiaTheme="minorHAnsi"/>
                <w:sz w:val="16"/>
                <w:szCs w:val="16"/>
                <w:lang w:val="en-US" w:eastAsia="en-US" w:bidi="ar-SA"/>
              </w:rPr>
            </w:pPr>
          </w:p>
        </w:tc>
        <w:tc>
          <w:tcPr>
            <w:tcW w:w="1306" w:type="dxa"/>
          </w:tcPr>
          <w:p w14:paraId="19A09BD8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418778B2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052E2C98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Parlante</w:t>
            </w:r>
          </w:p>
          <w:p w14:paraId="57717439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Fichas de aplicación </w:t>
            </w:r>
          </w:p>
          <w:p w14:paraId="3684809B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Plumones </w:t>
            </w:r>
          </w:p>
          <w:p w14:paraId="1446823E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Pizarra</w:t>
            </w:r>
          </w:p>
          <w:p w14:paraId="24358984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75A6D31E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5B80F2C0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TEXTO</w:t>
            </w:r>
          </w:p>
          <w:p w14:paraId="3755F62A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</w:rPr>
              <w:t xml:space="preserve">Pag </w:t>
            </w:r>
            <w:r>
              <w:rPr>
                <w:rFonts w:hint="default"/>
                <w:sz w:val="20"/>
                <w:szCs w:val="20"/>
                <w:lang w:val="es-PE"/>
              </w:rPr>
              <w:t xml:space="preserve"> 11</w:t>
            </w:r>
          </w:p>
          <w:p w14:paraId="761BD17E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</w:p>
          <w:p w14:paraId="4FB445FD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</w:p>
          <w:p w14:paraId="4B5240FC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  <w:r>
              <w:rPr>
                <w:rFonts w:hint="default"/>
                <w:sz w:val="20"/>
                <w:szCs w:val="20"/>
                <w:lang w:val="es-PE"/>
              </w:rPr>
              <w:t>Texto</w:t>
            </w:r>
          </w:p>
          <w:p w14:paraId="2A21748C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</w:p>
          <w:p w14:paraId="57C4AEDC">
            <w:pPr>
              <w:pStyle w:val="19"/>
              <w:ind w:left="0" w:right="-57"/>
              <w:rPr>
                <w:rFonts w:hint="default"/>
                <w:sz w:val="20"/>
                <w:szCs w:val="20"/>
                <w:lang w:val="es-PE"/>
              </w:rPr>
            </w:pPr>
            <w:r>
              <w:rPr>
                <w:rFonts w:hint="default"/>
                <w:sz w:val="20"/>
                <w:szCs w:val="20"/>
                <w:lang w:val="es-PE"/>
              </w:rPr>
              <w:t xml:space="preserve">Pag  </w:t>
            </w:r>
          </w:p>
        </w:tc>
        <w:tc>
          <w:tcPr>
            <w:tcW w:w="1017" w:type="dxa"/>
          </w:tcPr>
          <w:p w14:paraId="2F3C10D8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2E5EF008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0B2B3A47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14676154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5D0D9B72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6E114CA3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28B5FC75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68A2D610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49FB218B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4242A365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118321A0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6EADB8FC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199E8ECA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50’</w:t>
            </w:r>
          </w:p>
        </w:tc>
      </w:tr>
      <w:tr w14:paraId="2FA3C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1291" w:type="dxa"/>
            <w:shd w:val="clear" w:color="auto" w:fill="92D050"/>
            <w:vAlign w:val="center"/>
          </w:tcPr>
          <w:p w14:paraId="7B09C747">
            <w:pPr>
              <w:pStyle w:val="19"/>
              <w:ind w:left="0" w:right="-57"/>
              <w:jc w:val="center"/>
              <w:rPr>
                <w:b/>
                <w:color w:val="843C0B" w:themeColor="accent2" w:themeShade="80"/>
                <w:szCs w:val="20"/>
              </w:rPr>
            </w:pPr>
            <w:r>
              <w:rPr>
                <w:b/>
                <w:color w:val="843C0B" w:themeColor="accent2" w:themeShade="80"/>
                <w:sz w:val="24"/>
                <w:szCs w:val="20"/>
              </w:rPr>
              <w:t>Cierre</w:t>
            </w:r>
          </w:p>
        </w:tc>
        <w:tc>
          <w:tcPr>
            <w:tcW w:w="1760" w:type="dxa"/>
          </w:tcPr>
          <w:p w14:paraId="412EE734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Evaluación</w:t>
            </w:r>
          </w:p>
          <w:p w14:paraId="47428AD4">
            <w:pPr>
              <w:pStyle w:val="19"/>
              <w:ind w:left="0" w:right="-57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Metacognición u otra reflexión de</w:t>
            </w:r>
          </w:p>
          <w:p w14:paraId="3F688BD5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salida</w:t>
            </w:r>
          </w:p>
        </w:tc>
        <w:tc>
          <w:tcPr>
            <w:tcW w:w="6103" w:type="dxa"/>
            <w:shd w:val="clear"/>
            <w:vAlign w:val="top"/>
          </w:tcPr>
          <w:p w14:paraId="006096E6">
            <w:pPr>
              <w:ind w:right="-57"/>
              <w:rPr>
                <w:b/>
                <w:color w:val="2F5597" w:themeColor="accent5" w:themeShade="BF"/>
                <w:sz w:val="20"/>
                <w:szCs w:val="20"/>
              </w:rPr>
            </w:pPr>
          </w:p>
          <w:p w14:paraId="708C98C0">
            <w:pPr>
              <w:ind w:right="-57"/>
              <w:rPr>
                <w:b/>
                <w:color w:val="2F5597" w:themeColor="accent5" w:themeShade="BF"/>
                <w:sz w:val="20"/>
                <w:szCs w:val="20"/>
              </w:rPr>
            </w:pPr>
            <w:r>
              <w:rPr>
                <w:b/>
                <w:color w:val="2F5597" w:themeColor="accent5" w:themeShade="BF"/>
                <w:sz w:val="20"/>
                <w:szCs w:val="20"/>
              </w:rPr>
              <w:t>REFORZAMIENTO O REFLEXIÓN</w:t>
            </w:r>
          </w:p>
          <w:p w14:paraId="5D22FF7D">
            <w:pPr>
              <w:pStyle w:val="20"/>
              <w:tabs>
                <w:tab w:val="left" w:pos="12474"/>
              </w:tabs>
              <w:spacing w:line="193" w:lineRule="exact"/>
              <w:ind w:left="99"/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  <w:t>Se solicita a los estudiantes que expliquen con sus propias palabras la determinante de una matriz.</w:t>
            </w:r>
          </w:p>
          <w:p w14:paraId="38E8E875">
            <w:pPr>
              <w:pStyle w:val="20"/>
              <w:tabs>
                <w:tab w:val="left" w:pos="12474"/>
              </w:tabs>
              <w:spacing w:line="193" w:lineRule="exact"/>
              <w:ind w:left="99"/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  <w:t>Como podemos tomar decisiones para determinar las medidas y cumplir los pasos legales.</w:t>
            </w:r>
          </w:p>
          <w:p w14:paraId="2A4071D5">
            <w:pPr>
              <w:pStyle w:val="20"/>
              <w:tabs>
                <w:tab w:val="left" w:pos="12474"/>
              </w:tabs>
              <w:spacing w:line="193" w:lineRule="exact"/>
              <w:ind w:left="99"/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</w:pPr>
          </w:p>
          <w:p w14:paraId="7C835BD7">
            <w:pPr>
              <w:pStyle w:val="20"/>
              <w:tabs>
                <w:tab w:val="left" w:pos="12474"/>
              </w:tabs>
              <w:spacing w:line="193" w:lineRule="exact"/>
              <w:ind w:left="99"/>
              <w:rPr>
                <w:rFonts w:ascii="Arial"/>
                <w:b/>
                <w:color w:val="2F5597" w:themeColor="accent5" w:themeShade="BF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/>
                <w:b/>
                <w:color w:val="2F5597" w:themeColor="accent5" w:themeShade="BF"/>
                <w:spacing w:val="-1"/>
                <w:sz w:val="20"/>
                <w:szCs w:val="20"/>
                <w:lang w:val="es-PE"/>
              </w:rPr>
              <w:t>METACOGNICION</w:t>
            </w:r>
          </w:p>
          <w:p w14:paraId="3B412E93">
            <w:pPr>
              <w:pStyle w:val="20"/>
              <w:tabs>
                <w:tab w:val="left" w:pos="12474"/>
              </w:tabs>
              <w:spacing w:line="193" w:lineRule="exact"/>
              <w:ind w:left="99"/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</w:pPr>
          </w:p>
          <w:p w14:paraId="2C8586DC">
            <w:pPr>
              <w:pStyle w:val="20"/>
              <w:tabs>
                <w:tab w:val="left" w:pos="12474"/>
              </w:tabs>
              <w:spacing w:line="193" w:lineRule="exact"/>
              <w:ind w:left="99"/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  <w:t>¿Cómo lo aprendí? ¿Qué fue lo que me ayudó a comprender?</w:t>
            </w:r>
          </w:p>
          <w:p w14:paraId="67E2B841">
            <w:pPr>
              <w:pStyle w:val="20"/>
              <w:tabs>
                <w:tab w:val="left" w:pos="12474"/>
              </w:tabs>
              <w:spacing w:line="193" w:lineRule="exact"/>
              <w:ind w:left="99"/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  <w:t>¿Qué dificultades tuve en el desarrollo de la actividad?</w:t>
            </w:r>
          </w:p>
          <w:p w14:paraId="210EBC8E">
            <w:pPr>
              <w:keepNext w:val="0"/>
              <w:keepLines w:val="0"/>
              <w:widowControl/>
              <w:numPr>
                <w:ilvl w:val="1"/>
                <w:numId w:val="14"/>
              </w:numPr>
              <w:suppressLineNumbers w:val="0"/>
              <w:pBdr>
                <w:bottom w:val="none" w:color="0A0A0A" w:sz="0" w:space="0"/>
              </w:pBdr>
              <w:spacing w:before="0" w:beforeAutospacing="0" w:after="144" w:afterAutospacing="0"/>
              <w:ind w:left="0" w:leftChars="0" w:right="0" w:rightChars="0" w:hanging="360" w:firstLineChars="0"/>
              <w:jc w:val="left"/>
              <w:rPr>
                <w:rFonts w:ascii="Arial" w:hAnsi="Arial" w:eastAsia="Times New Roman" w:cs="Arial"/>
                <w:color w:val="333333"/>
                <w:sz w:val="24"/>
                <w:szCs w:val="24"/>
                <w:lang w:val="es-PE" w:eastAsia="en-US" w:bidi="ar-SA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  <w:lang w:val="es-PE"/>
              </w:rPr>
              <w:t>¿Cómo lo supere?</w:t>
            </w:r>
          </w:p>
        </w:tc>
        <w:tc>
          <w:tcPr>
            <w:tcW w:w="1306" w:type="dxa"/>
          </w:tcPr>
          <w:p w14:paraId="3D42D240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4788C820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65725C86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6F5465E8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Cuaderno</w:t>
            </w:r>
          </w:p>
        </w:tc>
        <w:tc>
          <w:tcPr>
            <w:tcW w:w="1017" w:type="dxa"/>
          </w:tcPr>
          <w:p w14:paraId="13D65E55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21EDAFD5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367F46C3">
            <w:pPr>
              <w:pStyle w:val="19"/>
              <w:ind w:left="0" w:right="-57"/>
              <w:rPr>
                <w:sz w:val="20"/>
                <w:szCs w:val="20"/>
              </w:rPr>
            </w:pPr>
          </w:p>
          <w:p w14:paraId="4BCA6C26">
            <w:pPr>
              <w:pStyle w:val="19"/>
              <w:ind w:left="0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15’</w:t>
            </w:r>
          </w:p>
        </w:tc>
      </w:tr>
    </w:tbl>
    <w:p w14:paraId="67B3E9CC">
      <w:pPr>
        <w:pStyle w:val="19"/>
        <w:ind w:left="0" w:leftChars="0" w:right="-57" w:firstLine="0" w:firstLineChars="0"/>
        <w:rPr>
          <w:rFonts w:ascii="Arial" w:hAnsi="Arial" w:cs="Arial"/>
          <w:b/>
          <w:color w:val="C00000"/>
          <w:sz w:val="20"/>
          <w:szCs w:val="18"/>
        </w:rPr>
      </w:pPr>
    </w:p>
    <w:p w14:paraId="7FDE8952">
      <w:pPr>
        <w:pStyle w:val="19"/>
        <w:ind w:left="-246" w:right="-57"/>
        <w:rPr>
          <w:rFonts w:ascii="Arial" w:hAnsi="Arial" w:cs="Arial"/>
          <w:b/>
          <w:color w:val="C00000"/>
          <w:sz w:val="20"/>
          <w:szCs w:val="18"/>
        </w:rPr>
      </w:pPr>
    </w:p>
    <w:p w14:paraId="781BA72B">
      <w:pPr>
        <w:pStyle w:val="19"/>
        <w:numPr>
          <w:ilvl w:val="0"/>
          <w:numId w:val="1"/>
        </w:numPr>
        <w:ind w:right="-57"/>
      </w:pPr>
      <w:r>
        <w:rPr>
          <w:rFonts w:ascii="Arial" w:hAnsi="Arial" w:cs="Arial"/>
          <w:b/>
          <w:color w:val="C00000"/>
          <w:sz w:val="20"/>
          <w:szCs w:val="18"/>
        </w:rPr>
        <w:t>ORGANIZACIÓN LA EVALUACIÓN</w:t>
      </w:r>
    </w:p>
    <w:tbl>
      <w:tblPr>
        <w:tblStyle w:val="24"/>
        <w:tblpPr w:leftFromText="180" w:rightFromText="180" w:vertAnchor="text" w:horzAnchor="page" w:tblpX="306" w:tblpY="393"/>
        <w:tblOverlap w:val="never"/>
        <w:tblW w:w="11396" w:type="dxa"/>
        <w:tblInd w:w="0" w:type="dxa"/>
        <w:tblBorders>
          <w:top w:val="single" w:color="808285" w:sz="2" w:space="0"/>
          <w:left w:val="single" w:color="808285" w:sz="2" w:space="0"/>
          <w:bottom w:val="single" w:color="808285" w:sz="2" w:space="0"/>
          <w:right w:val="single" w:color="808285" w:sz="2" w:space="0"/>
          <w:insideH w:val="single" w:color="808285" w:sz="2" w:space="0"/>
          <w:insideV w:val="single" w:color="808285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7"/>
        <w:gridCol w:w="1751"/>
        <w:gridCol w:w="1476"/>
        <w:gridCol w:w="2268"/>
        <w:gridCol w:w="1968"/>
        <w:gridCol w:w="1150"/>
        <w:gridCol w:w="744"/>
        <w:gridCol w:w="782"/>
      </w:tblGrid>
      <w:tr w14:paraId="21F0BB17">
        <w:tblPrEx>
          <w:tblBorders>
            <w:top w:val="single" w:color="808285" w:sz="2" w:space="0"/>
            <w:left w:val="single" w:color="808285" w:sz="2" w:space="0"/>
            <w:bottom w:val="single" w:color="808285" w:sz="2" w:space="0"/>
            <w:right w:val="single" w:color="808285" w:sz="2" w:space="0"/>
            <w:insideH w:val="single" w:color="808285" w:sz="2" w:space="0"/>
            <w:insideV w:val="single" w:color="80828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257" w:type="dxa"/>
            <w:shd w:val="clear" w:color="auto" w:fill="C5E0B3" w:themeFill="accent6" w:themeFillTint="66"/>
            <w:vAlign w:val="center"/>
          </w:tcPr>
          <w:p w14:paraId="7899FF36">
            <w:pPr>
              <w:pStyle w:val="20"/>
              <w:spacing w:before="0"/>
              <w:jc w:val="center"/>
              <w:rPr>
                <w:rFonts w:ascii="Arial" w:hAnsi="Arial" w:cs="Arial"/>
                <w:b/>
                <w:color w:val="1F4E79" w:themeColor="accent1" w:themeShade="80"/>
                <w:sz w:val="20"/>
              </w:rPr>
            </w:pPr>
            <w:r>
              <w:rPr>
                <w:rFonts w:ascii="Arial" w:hAnsi="Arial" w:cs="Arial"/>
                <w:b/>
                <w:color w:val="1F4E79" w:themeColor="accent1" w:themeShade="80"/>
                <w:sz w:val="20"/>
              </w:rPr>
              <w:t>COMPETENCIA</w:t>
            </w:r>
          </w:p>
        </w:tc>
        <w:tc>
          <w:tcPr>
            <w:tcW w:w="1751" w:type="dxa"/>
            <w:shd w:val="clear" w:color="auto" w:fill="C5E0B3" w:themeFill="accent6" w:themeFillTint="66"/>
            <w:vAlign w:val="center"/>
          </w:tcPr>
          <w:p w14:paraId="46E0A70A">
            <w:pPr>
              <w:pStyle w:val="20"/>
              <w:tabs>
                <w:tab w:val="left" w:pos="386"/>
              </w:tabs>
              <w:spacing w:before="0" w:line="276" w:lineRule="auto"/>
              <w:ind w:left="385" w:right="142"/>
              <w:jc w:val="center"/>
              <w:rPr>
                <w:rFonts w:ascii="Arial" w:hAnsi="Arial" w:cs="Arial"/>
                <w:b/>
                <w:color w:val="1F4E79" w:themeColor="accent1" w:themeShade="80"/>
                <w:sz w:val="20"/>
              </w:rPr>
            </w:pPr>
            <w:r>
              <w:rPr>
                <w:rFonts w:ascii="Arial" w:hAnsi="Arial" w:cs="Arial"/>
                <w:b/>
                <w:color w:val="1F4E79" w:themeColor="accent1" w:themeShade="80"/>
                <w:sz w:val="20"/>
              </w:rPr>
              <w:t>DESEMPEÑO PRECISADOS</w:t>
            </w:r>
          </w:p>
        </w:tc>
        <w:tc>
          <w:tcPr>
            <w:tcW w:w="1476" w:type="dxa"/>
            <w:shd w:val="clear" w:color="auto" w:fill="C5E0B3" w:themeFill="accent6" w:themeFillTint="66"/>
            <w:vAlign w:val="center"/>
          </w:tcPr>
          <w:p w14:paraId="3374FE2E">
            <w:pPr>
              <w:pStyle w:val="20"/>
              <w:spacing w:before="0"/>
              <w:jc w:val="center"/>
              <w:rPr>
                <w:rFonts w:ascii="Arial" w:hAnsi="Arial" w:cs="Arial"/>
                <w:b/>
                <w:color w:val="1F4E79" w:themeColor="accent1" w:themeShade="80"/>
                <w:w w:val="110"/>
                <w:sz w:val="20"/>
              </w:rPr>
            </w:pPr>
            <w:r>
              <w:rPr>
                <w:rFonts w:ascii="Arial" w:hAnsi="Arial" w:cs="Arial"/>
                <w:b/>
                <w:color w:val="1F4E79" w:themeColor="accent1" w:themeShade="80"/>
                <w:w w:val="110"/>
                <w:sz w:val="20"/>
              </w:rPr>
              <w:t>TÍTULO DE LA SESIÓN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14:paraId="2A47F27E">
            <w:pPr>
              <w:pStyle w:val="20"/>
              <w:spacing w:before="0"/>
              <w:jc w:val="center"/>
              <w:rPr>
                <w:rFonts w:ascii="Arial" w:hAnsi="Arial" w:cs="Arial"/>
                <w:b/>
                <w:color w:val="1F4E79" w:themeColor="accent1" w:themeShade="80"/>
                <w:w w:val="110"/>
                <w:sz w:val="20"/>
              </w:rPr>
            </w:pPr>
            <w:r>
              <w:rPr>
                <w:rFonts w:ascii="Arial" w:hAnsi="Arial" w:cs="Arial"/>
                <w:b/>
                <w:color w:val="1F4E79" w:themeColor="accent1" w:themeShade="80"/>
                <w:w w:val="110"/>
                <w:sz w:val="20"/>
              </w:rPr>
              <w:t>DESCRIPCIÓN DE LA ACTIVIDAD</w:t>
            </w:r>
          </w:p>
        </w:tc>
        <w:tc>
          <w:tcPr>
            <w:tcW w:w="1968" w:type="dxa"/>
            <w:shd w:val="clear" w:color="auto" w:fill="C5E0B3" w:themeFill="accent6" w:themeFillTint="66"/>
            <w:vAlign w:val="center"/>
          </w:tcPr>
          <w:p w14:paraId="252EA610">
            <w:pPr>
              <w:pStyle w:val="20"/>
              <w:tabs>
                <w:tab w:val="left" w:pos="386"/>
              </w:tabs>
              <w:spacing w:before="0" w:line="276" w:lineRule="auto"/>
              <w:ind w:left="385" w:right="142"/>
              <w:jc w:val="center"/>
              <w:rPr>
                <w:rFonts w:ascii="Arial" w:hAnsi="Arial" w:cs="Arial"/>
                <w:b/>
                <w:color w:val="1F4E79" w:themeColor="accent1" w:themeShade="80"/>
                <w:sz w:val="20"/>
              </w:rPr>
            </w:pPr>
            <w:r>
              <w:rPr>
                <w:rFonts w:ascii="Arial" w:hAnsi="Arial" w:cs="Arial"/>
                <w:b/>
                <w:color w:val="1F4E79" w:themeColor="accent1" w:themeShade="80"/>
                <w:sz w:val="20"/>
              </w:rPr>
              <w:t>CRITERIOS DE EVALUACIÓN</w:t>
            </w:r>
          </w:p>
        </w:tc>
        <w:tc>
          <w:tcPr>
            <w:tcW w:w="1150" w:type="dxa"/>
            <w:shd w:val="clear" w:color="auto" w:fill="C5E0B3" w:themeFill="accent6" w:themeFillTint="66"/>
          </w:tcPr>
          <w:p w14:paraId="09A588EF">
            <w:pPr>
              <w:pStyle w:val="20"/>
              <w:spacing w:before="0"/>
              <w:jc w:val="center"/>
              <w:rPr>
                <w:rFonts w:ascii="Arial" w:hAnsi="Arial" w:cs="Arial"/>
                <w:b/>
                <w:color w:val="1F4E79" w:themeColor="accent1" w:themeShade="80"/>
                <w:w w:val="110"/>
                <w:sz w:val="20"/>
              </w:rPr>
            </w:pPr>
            <w:r>
              <w:rPr>
                <w:rFonts w:ascii="Arial" w:hAnsi="Arial" w:cs="Arial"/>
                <w:b/>
                <w:color w:val="1F4E79" w:themeColor="accent1" w:themeShade="80"/>
                <w:w w:val="110"/>
                <w:sz w:val="20"/>
              </w:rPr>
              <w:t>EVIDENCIA</w:t>
            </w:r>
          </w:p>
        </w:tc>
        <w:tc>
          <w:tcPr>
            <w:tcW w:w="744" w:type="dxa"/>
            <w:shd w:val="clear" w:color="auto" w:fill="C5E0B3" w:themeFill="accent6" w:themeFillTint="66"/>
          </w:tcPr>
          <w:p w14:paraId="2E82F97D">
            <w:pPr>
              <w:pStyle w:val="20"/>
              <w:spacing w:before="0"/>
              <w:ind w:left="0"/>
              <w:jc w:val="center"/>
              <w:rPr>
                <w:rFonts w:ascii="Arial" w:hAnsi="Arial" w:cs="Arial"/>
                <w:b/>
                <w:color w:val="1F4E79" w:themeColor="accent1" w:themeShade="80"/>
                <w:w w:val="110"/>
                <w:sz w:val="20"/>
              </w:rPr>
            </w:pPr>
            <w:r>
              <w:rPr>
                <w:rFonts w:ascii="Arial" w:hAnsi="Arial" w:cs="Arial"/>
                <w:b/>
                <w:color w:val="1F4E79" w:themeColor="accent1" w:themeShade="80"/>
                <w:w w:val="110"/>
                <w:sz w:val="20"/>
              </w:rPr>
              <w:t>INSTRUMENTO</w:t>
            </w:r>
          </w:p>
        </w:tc>
        <w:tc>
          <w:tcPr>
            <w:tcW w:w="782" w:type="dxa"/>
            <w:shd w:val="clear" w:color="auto" w:fill="C5E0B3" w:themeFill="accent6" w:themeFillTint="66"/>
            <w:vAlign w:val="center"/>
          </w:tcPr>
          <w:p w14:paraId="71AA00E1">
            <w:pPr>
              <w:pStyle w:val="20"/>
              <w:spacing w:before="0"/>
              <w:ind w:left="0"/>
              <w:jc w:val="center"/>
              <w:rPr>
                <w:rFonts w:ascii="Arial" w:hAnsi="Arial" w:cs="Arial"/>
                <w:b/>
                <w:color w:val="1F4E79" w:themeColor="accent1" w:themeShade="80"/>
                <w:w w:val="110"/>
                <w:sz w:val="20"/>
              </w:rPr>
            </w:pPr>
            <w:r>
              <w:rPr>
                <w:rFonts w:ascii="Arial" w:hAnsi="Arial" w:cs="Arial"/>
                <w:b/>
                <w:color w:val="1F4E79" w:themeColor="accent1" w:themeShade="80"/>
                <w:w w:val="110"/>
                <w:sz w:val="20"/>
              </w:rPr>
              <w:t>TIEMPO</w:t>
            </w:r>
          </w:p>
        </w:tc>
      </w:tr>
      <w:tr w14:paraId="0A56175F">
        <w:tblPrEx>
          <w:tblBorders>
            <w:top w:val="single" w:color="808285" w:sz="2" w:space="0"/>
            <w:left w:val="single" w:color="808285" w:sz="2" w:space="0"/>
            <w:bottom w:val="single" w:color="808285" w:sz="2" w:space="0"/>
            <w:right w:val="single" w:color="808285" w:sz="2" w:space="0"/>
            <w:insideH w:val="single" w:color="808285" w:sz="2" w:space="0"/>
            <w:insideV w:val="single" w:color="80828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257" w:type="dxa"/>
            <w:vMerge w:val="restart"/>
            <w:tcBorders>
              <w:top w:val="single" w:color="ED7D31" w:sz="8" w:space="0"/>
              <w:left w:val="single" w:color="ED7D31" w:sz="8" w:space="0"/>
              <w:bottom w:val="single" w:color="ED7D31" w:sz="8" w:space="0"/>
              <w:right w:val="single" w:color="ED7D31" w:sz="8" w:space="0"/>
            </w:tcBorders>
            <w:shd w:val="clear" w:color="auto" w:fill="FFF8E5"/>
            <w:vAlign w:val="center"/>
          </w:tcPr>
          <w:p w14:paraId="2C0E402F">
            <w:pPr>
              <w:pStyle w:val="20"/>
              <w:spacing w:before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070707"/>
                <w:sz w:val="20"/>
                <w:szCs w:val="18"/>
              </w:rPr>
              <w:t>Resuelve problemas de cantidad</w:t>
            </w:r>
            <w:r>
              <w:rPr>
                <w:rFonts w:ascii="Arial" w:hAnsi="Arial" w:eastAsia="Arial" w:cs="Arial"/>
                <w:b/>
                <w:bCs/>
                <w:color w:val="1F1F1F"/>
                <w:w w:val="39"/>
                <w:sz w:val="20"/>
                <w:szCs w:val="18"/>
              </w:rPr>
              <w:t>.</w:t>
            </w:r>
          </w:p>
          <w:p w14:paraId="3FA1A6EB">
            <w:pPr>
              <w:pStyle w:val="20"/>
              <w:spacing w:before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070707"/>
                <w:sz w:val="20"/>
                <w:szCs w:val="18"/>
              </w:rPr>
              <w:t>.</w:t>
            </w:r>
          </w:p>
        </w:tc>
        <w:tc>
          <w:tcPr>
            <w:tcW w:w="1751" w:type="dxa"/>
          </w:tcPr>
          <w:p w14:paraId="01BA93D7">
            <w:pPr>
              <w:pStyle w:val="20"/>
              <w:numPr>
                <w:ilvl w:val="0"/>
                <w:numId w:val="0"/>
              </w:numPr>
              <w:tabs>
                <w:tab w:val="left" w:pos="386"/>
              </w:tabs>
              <w:spacing w:before="0"/>
              <w:ind w:right="142" w:rightChars="0"/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56AE3AD4">
            <w:pPr>
              <w:pStyle w:val="20"/>
              <w:widowControl w:val="0"/>
              <w:numPr>
                <w:numId w:val="0"/>
              </w:numPr>
              <w:tabs>
                <w:tab w:val="left" w:pos="386"/>
              </w:tabs>
              <w:spacing w:before="0"/>
              <w:ind w:right="142" w:rightChars="0"/>
              <w:jc w:val="both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t>C</w:t>
            </w:r>
            <w:r>
              <w:rPr>
                <w:rFonts w:hint="default" w:ascii="Arial" w:hAnsi="Arial" w:eastAsia="SimSun" w:cs="Arial"/>
                <w:b w:val="0"/>
                <w:bCs w:val="0"/>
                <w:sz w:val="21"/>
                <w:szCs w:val="21"/>
              </w:rPr>
              <w:t>alcula costos fijos, variables, precios de venta y aplica interés simple/compuesto al simular un financiamiento.</w:t>
            </w:r>
          </w:p>
          <w:p w14:paraId="029B595F">
            <w:pPr>
              <w:pStyle w:val="20"/>
              <w:widowControl w:val="0"/>
              <w:numPr>
                <w:numId w:val="0"/>
              </w:numPr>
              <w:tabs>
                <w:tab w:val="left" w:pos="386"/>
              </w:tabs>
              <w:spacing w:before="0"/>
              <w:ind w:right="142" w:rightChars="0"/>
              <w:jc w:val="both"/>
              <w:rPr>
                <w:rFonts w:ascii="SimSun" w:hAnsi="SimSun" w:eastAsia="SimSun" w:cs="SimSun"/>
                <w:sz w:val="24"/>
                <w:szCs w:val="24"/>
              </w:rPr>
            </w:pPr>
          </w:p>
          <w:p w14:paraId="749AEDEE">
            <w:pPr>
              <w:pStyle w:val="20"/>
              <w:widowControl w:val="0"/>
              <w:numPr>
                <w:numId w:val="0"/>
              </w:numPr>
              <w:tabs>
                <w:tab w:val="left" w:pos="386"/>
              </w:tabs>
              <w:spacing w:before="0"/>
              <w:ind w:right="142" w:rightChars="0"/>
              <w:jc w:val="both"/>
              <w:rPr>
                <w:rFonts w:ascii="SimSun" w:hAnsi="SimSun" w:eastAsia="SimSun" w:cs="SimSu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7D3B8325">
            <w:pPr>
              <w:pStyle w:val="20"/>
              <w:spacing w:before="0" w:line="276" w:lineRule="auto"/>
              <w:ind w:left="0" w:leftChars="0" w:right="142" w:firstLine="0" w:firstLineChars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t>C</w:t>
            </w:r>
            <w:r>
              <w:rPr>
                <w:rFonts w:hint="default" w:ascii="Arial" w:hAnsi="Arial" w:eastAsia="SimSun" w:cs="Arial"/>
                <w:b/>
                <w:bCs/>
                <w:sz w:val="18"/>
                <w:szCs w:val="18"/>
              </w:rPr>
              <w:t>osechando Futuro: Calculando la rentabilidad y el espacio en nuestro huerto hidropónico</w:t>
            </w:r>
          </w:p>
        </w:tc>
        <w:tc>
          <w:tcPr>
            <w:tcW w:w="2268" w:type="dxa"/>
            <w:vAlign w:val="center"/>
          </w:tcPr>
          <w:p w14:paraId="479A8DEB">
            <w:pPr>
              <w:pStyle w:val="20"/>
              <w:spacing w:before="0"/>
              <w:jc w:val="both"/>
              <w:rPr>
                <w:rFonts w:hint="default" w:ascii="Arial" w:hAnsi="Arial" w:cs="Arial"/>
                <w:w w:val="110"/>
                <w:sz w:val="20"/>
                <w:szCs w:val="22"/>
                <w:lang w:val="es-PE"/>
              </w:rPr>
            </w:pPr>
            <w:r>
              <w:rPr>
                <w:rFonts w:hint="default" w:ascii="Arial" w:hAnsi="Arial" w:eastAsia="SimSun" w:cs="Arial"/>
                <w:sz w:val="20"/>
                <w:szCs w:val="20"/>
              </w:rPr>
              <w:t>1.</w:t>
            </w: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 xml:space="preserve"> Recojo de información: Encuesta de precios de verduras en el mercado local y procesamiento estadístico.</w:t>
            </w:r>
            <w:r>
              <w:rPr>
                <w:rFonts w:hint="default" w:ascii="Arial" w:hAnsi="Arial" w:eastAsia="Arial" w:cs="Arial"/>
                <w:b/>
                <w:bCs/>
                <w:sz w:val="16"/>
                <w:szCs w:val="16"/>
                <w:u w:val="none"/>
              </w:rPr>
              <w:br w:type="textWrapping"/>
            </w: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>2.</w:t>
            </w: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  <w:lang w:val="es-PE"/>
              </w:rPr>
              <w:t xml:space="preserve"> </w:t>
            </w: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>Diseño e ingeniería: Cálculo geométrico del módulo hidropónico y volumen de solución nutritiva.</w:t>
            </w:r>
            <w:r>
              <w:rPr>
                <w:rFonts w:hint="default" w:ascii="Arial" w:hAnsi="Arial" w:eastAsia="Arial" w:cs="Arial"/>
                <w:b/>
                <w:bCs/>
                <w:sz w:val="16"/>
                <w:szCs w:val="16"/>
                <w:u w:val="none"/>
              </w:rPr>
              <w:br w:type="textWrapping"/>
            </w: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>3. Plan financiero: Presupuesto de inversión, costos, punto de equilibrio y proyección de ingresos a 3 y 6 meses.</w:t>
            </w:r>
            <w:r>
              <w:rPr>
                <w:rFonts w:hint="default" w:ascii="Arial" w:hAnsi="Arial" w:eastAsia="Arial" w:cs="Arial"/>
                <w:b/>
                <w:bCs/>
                <w:sz w:val="16"/>
                <w:szCs w:val="16"/>
                <w:u w:val="none"/>
              </w:rPr>
              <w:br w:type="textWrapping"/>
            </w: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>4. Ejecución y simulación: Toma de decisiones de ahorro y reinversión familiar</w:t>
            </w:r>
            <w:r>
              <w:rPr>
                <w:rFonts w:hint="default" w:ascii="Arial" w:hAnsi="Arial" w:eastAsia="SimSun" w:cs="Arial"/>
                <w:sz w:val="20"/>
                <w:szCs w:val="20"/>
              </w:rPr>
              <w:t>.</w:t>
            </w:r>
            <w:r>
              <w:rPr>
                <w:rFonts w:hint="default" w:ascii="Arial" w:hAnsi="Arial" w:eastAsia="SimSun" w:cs="Arial"/>
                <w:sz w:val="20"/>
                <w:szCs w:val="20"/>
                <w:lang w:val="es-PE"/>
              </w:rPr>
              <w:t>-</w:t>
            </w:r>
          </w:p>
          <w:p w14:paraId="29E553C5">
            <w:pPr>
              <w:pStyle w:val="20"/>
              <w:spacing w:before="0"/>
              <w:jc w:val="both"/>
              <w:rPr>
                <w:rFonts w:hint="default" w:ascii="Arial" w:hAnsi="Arial" w:cs="Arial"/>
                <w:w w:val="110"/>
                <w:sz w:val="18"/>
                <w:szCs w:val="18"/>
              </w:rPr>
            </w:pPr>
            <w:r>
              <w:rPr>
                <w:rFonts w:hint="default" w:ascii="Arial" w:hAnsi="Arial" w:eastAsia="SimSun" w:cs="Arial"/>
                <w:sz w:val="20"/>
                <w:szCs w:val="20"/>
              </w:rPr>
              <w:t xml:space="preserve"> </w:t>
            </w:r>
          </w:p>
          <w:p w14:paraId="0D11EC18">
            <w:pPr>
              <w:pStyle w:val="20"/>
              <w:spacing w:before="0"/>
              <w:rPr>
                <w:rFonts w:ascii="Arial" w:hAnsi="Arial" w:cs="Arial"/>
                <w:w w:val="110"/>
                <w:sz w:val="20"/>
              </w:rPr>
            </w:pPr>
          </w:p>
          <w:p w14:paraId="09940F36">
            <w:pPr>
              <w:pStyle w:val="20"/>
              <w:spacing w:before="0"/>
              <w:rPr>
                <w:rFonts w:ascii="Arial" w:hAnsi="Arial" w:cs="Arial"/>
                <w:w w:val="110"/>
                <w:sz w:val="20"/>
              </w:rPr>
            </w:pPr>
          </w:p>
          <w:p w14:paraId="77322442">
            <w:pPr>
              <w:pStyle w:val="20"/>
              <w:spacing w:before="0"/>
              <w:rPr>
                <w:rFonts w:ascii="Arial" w:hAnsi="Arial" w:cs="Arial"/>
                <w:w w:val="110"/>
                <w:sz w:val="20"/>
              </w:rPr>
            </w:pPr>
          </w:p>
          <w:p w14:paraId="6AA92067">
            <w:pPr>
              <w:pStyle w:val="20"/>
              <w:spacing w:before="0"/>
              <w:rPr>
                <w:rFonts w:ascii="Arial" w:hAnsi="Arial" w:cs="Arial"/>
                <w:w w:val="110"/>
                <w:sz w:val="20"/>
              </w:rPr>
            </w:pPr>
          </w:p>
        </w:tc>
        <w:tc>
          <w:tcPr>
            <w:tcW w:w="1968" w:type="dxa"/>
          </w:tcPr>
          <w:p w14:paraId="3C2C3454">
            <w:pPr>
              <w:pStyle w:val="20"/>
              <w:numPr>
                <w:ilvl w:val="0"/>
                <w:numId w:val="15"/>
              </w:numPr>
              <w:tabs>
                <w:tab w:val="left" w:pos="386"/>
              </w:tabs>
              <w:spacing w:before="0"/>
              <w:ind w:left="244" w:leftChars="0" w:right="142" w:firstLineChars="0"/>
              <w:jc w:val="both"/>
              <w:rPr>
                <w:rFonts w:hint="default" w:ascii="Arial" w:hAnsi="Arial" w:cs="Arial"/>
                <w:color w:val="0070C0"/>
                <w:sz w:val="18"/>
                <w:szCs w:val="21"/>
              </w:rPr>
            </w:pP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>Emplea operaciones con decimales, porcentajes e interés compuesto con precisión en el presupuesto.</w:t>
            </w:r>
            <w:r>
              <w:rPr>
                <w:rFonts w:hint="default" w:ascii="Arial" w:hAnsi="Arial" w:eastAsia="Arial" w:cs="Arial"/>
                <w:b/>
                <w:bCs/>
                <w:sz w:val="16"/>
                <w:szCs w:val="16"/>
                <w:u w:val="none"/>
              </w:rPr>
              <w:br w:type="textWrapping"/>
            </w: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>• Modela algebraicamente el punto de equilibrio interpretando la intersección de ingresos y costos.</w:t>
            </w:r>
            <w:r>
              <w:rPr>
                <w:rFonts w:hint="default" w:ascii="Arial" w:hAnsi="Arial" w:eastAsia="Arial" w:cs="Arial"/>
                <w:b/>
                <w:bCs/>
                <w:sz w:val="16"/>
                <w:szCs w:val="16"/>
                <w:u w:val="none"/>
              </w:rPr>
              <w:br w:type="textWrapping"/>
            </w: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>• Aplica fórmulas geométricas para calcular áreas y volúmenes del sistema PVC y tanques.</w:t>
            </w:r>
            <w:r>
              <w:rPr>
                <w:rFonts w:hint="default" w:ascii="Arial" w:hAnsi="Arial" w:eastAsia="Arial" w:cs="Arial"/>
                <w:b/>
                <w:bCs/>
                <w:sz w:val="16"/>
                <w:szCs w:val="16"/>
                <w:u w:val="none"/>
              </w:rPr>
              <w:br w:type="textWrapping"/>
            </w: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>• Interpreta medidas de tendencia central y gráficos de dispersión del crecimiento de las plantas.</w:t>
            </w:r>
            <w:r>
              <w:rPr>
                <w:rFonts w:hint="default" w:ascii="Arial" w:hAnsi="Arial" w:cs="Arial"/>
                <w:b/>
                <w:bCs/>
                <w:sz w:val="13"/>
                <w:szCs w:val="16"/>
              </w:rPr>
              <w:t>P</w:t>
            </w:r>
          </w:p>
        </w:tc>
        <w:tc>
          <w:tcPr>
            <w:tcW w:w="1150" w:type="dxa"/>
          </w:tcPr>
          <w:p w14:paraId="193241B9">
            <w:pPr>
              <w:pStyle w:val="20"/>
              <w:spacing w:before="0"/>
              <w:jc w:val="center"/>
              <w:rPr>
                <w:rFonts w:ascii="Arial" w:hAnsi="Arial" w:cs="Arial"/>
                <w:b/>
                <w:bCs/>
                <w:w w:val="110"/>
                <w:sz w:val="20"/>
              </w:rPr>
            </w:pPr>
            <w:r>
              <w:rPr>
                <w:rFonts w:ascii="Arial" w:hAnsi="Arial" w:cs="Arial"/>
                <w:b/>
                <w:bCs/>
                <w:w w:val="110"/>
                <w:sz w:val="20"/>
              </w:rPr>
              <w:t>Fichas de trabajo</w:t>
            </w:r>
          </w:p>
          <w:p w14:paraId="2DDBA73B">
            <w:pPr>
              <w:pStyle w:val="20"/>
              <w:spacing w:before="0"/>
              <w:jc w:val="center"/>
              <w:rPr>
                <w:rFonts w:ascii="Arial" w:hAnsi="Arial" w:cs="Arial"/>
                <w:b/>
                <w:bCs/>
                <w:w w:val="110"/>
                <w:sz w:val="20"/>
              </w:rPr>
            </w:pPr>
          </w:p>
          <w:p w14:paraId="7A6D87DB">
            <w:pPr>
              <w:pStyle w:val="20"/>
              <w:spacing w:before="0"/>
              <w:jc w:val="center"/>
              <w:rPr>
                <w:rFonts w:ascii="Arial" w:hAnsi="Arial" w:cs="Arial"/>
                <w:b/>
                <w:bCs/>
                <w:w w:val="110"/>
                <w:sz w:val="20"/>
              </w:rPr>
            </w:pPr>
          </w:p>
          <w:p w14:paraId="088C6AE6">
            <w:pPr>
              <w:pStyle w:val="20"/>
              <w:spacing w:before="0"/>
              <w:jc w:val="center"/>
              <w:rPr>
                <w:rFonts w:ascii="Arial" w:hAnsi="Arial" w:cs="Arial"/>
                <w:b/>
                <w:bCs/>
                <w:w w:val="110"/>
                <w:sz w:val="20"/>
              </w:rPr>
            </w:pPr>
          </w:p>
          <w:p w14:paraId="26EB6124">
            <w:pPr>
              <w:pStyle w:val="20"/>
              <w:spacing w:before="0"/>
              <w:jc w:val="center"/>
              <w:rPr>
                <w:rFonts w:hint="default" w:ascii="Arial" w:hAnsi="Arial" w:cs="Arial"/>
                <w:b/>
                <w:bCs/>
                <w:w w:val="110"/>
                <w:sz w:val="20"/>
                <w:lang w:val="es-PE"/>
              </w:rPr>
            </w:pPr>
            <w:r>
              <w:rPr>
                <w:rFonts w:hint="default" w:ascii="Arial" w:hAnsi="Arial" w:cs="Arial"/>
                <w:b/>
                <w:bCs/>
                <w:w w:val="110"/>
                <w:sz w:val="20"/>
                <w:lang w:val="es-PE"/>
              </w:rPr>
              <w:t>Texto</w:t>
            </w:r>
          </w:p>
          <w:p w14:paraId="5B924DA4">
            <w:pPr>
              <w:pStyle w:val="20"/>
              <w:spacing w:before="0"/>
              <w:jc w:val="center"/>
              <w:rPr>
                <w:rFonts w:hint="default" w:ascii="Arial" w:hAnsi="Arial" w:cs="Arial"/>
                <w:b/>
                <w:bCs/>
                <w:w w:val="110"/>
                <w:sz w:val="20"/>
                <w:lang w:val="es-PE"/>
              </w:rPr>
            </w:pPr>
            <w:r>
              <w:rPr>
                <w:rFonts w:hint="default" w:ascii="Arial" w:hAnsi="Arial" w:cs="Arial"/>
                <w:b/>
                <w:bCs/>
                <w:w w:val="110"/>
                <w:sz w:val="20"/>
                <w:lang w:val="es-PE"/>
              </w:rPr>
              <w:t>Pag 156</w:t>
            </w:r>
          </w:p>
        </w:tc>
        <w:tc>
          <w:tcPr>
            <w:tcW w:w="744" w:type="dxa"/>
          </w:tcPr>
          <w:p w14:paraId="46809E4A">
            <w:pPr>
              <w:pStyle w:val="20"/>
              <w:spacing w:before="0"/>
              <w:jc w:val="center"/>
              <w:rPr>
                <w:rFonts w:ascii="Arial" w:hAnsi="Arial" w:cs="Arial"/>
                <w:b/>
                <w:bCs/>
                <w:w w:val="110"/>
                <w:sz w:val="20"/>
              </w:rPr>
            </w:pPr>
            <w:r>
              <w:rPr>
                <w:rFonts w:ascii="Arial" w:hAnsi="Arial" w:cs="Arial"/>
                <w:b/>
                <w:bCs/>
                <w:w w:val="110"/>
                <w:sz w:val="20"/>
              </w:rPr>
              <w:t>Lista de cotejo</w:t>
            </w:r>
          </w:p>
        </w:tc>
        <w:tc>
          <w:tcPr>
            <w:tcW w:w="782" w:type="dxa"/>
            <w:vAlign w:val="center"/>
          </w:tcPr>
          <w:p w14:paraId="4C1C4F64">
            <w:pPr>
              <w:pStyle w:val="20"/>
              <w:spacing w:before="0"/>
              <w:jc w:val="center"/>
              <w:rPr>
                <w:rFonts w:ascii="Arial" w:hAnsi="Arial" w:cs="Arial"/>
                <w:b/>
                <w:bCs/>
                <w:w w:val="110"/>
                <w:sz w:val="20"/>
              </w:rPr>
            </w:pPr>
            <w:r>
              <w:rPr>
                <w:rFonts w:ascii="Arial" w:hAnsi="Arial" w:cs="Arial"/>
                <w:b/>
                <w:bCs/>
                <w:w w:val="110"/>
                <w:sz w:val="20"/>
              </w:rPr>
              <w:t>5h</w:t>
            </w:r>
          </w:p>
        </w:tc>
      </w:tr>
      <w:tr w14:paraId="5148754C">
        <w:tblPrEx>
          <w:tblBorders>
            <w:top w:val="single" w:color="808285" w:sz="2" w:space="0"/>
            <w:left w:val="single" w:color="808285" w:sz="2" w:space="0"/>
            <w:bottom w:val="single" w:color="808285" w:sz="2" w:space="0"/>
            <w:right w:val="single" w:color="808285" w:sz="2" w:space="0"/>
            <w:insideH w:val="single" w:color="808285" w:sz="2" w:space="0"/>
            <w:insideV w:val="single" w:color="80828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257" w:type="dxa"/>
            <w:vMerge w:val="continue"/>
          </w:tcPr>
          <w:p w14:paraId="3F89B605">
            <w:pPr>
              <w:pStyle w:val="20"/>
              <w:spacing w:before="0"/>
              <w:rPr>
                <w:rFonts w:ascii="Arial" w:hAnsi="Arial" w:cs="Arial"/>
                <w:b/>
                <w:color w:val="0070C0"/>
                <w:sz w:val="20"/>
              </w:rPr>
            </w:pPr>
          </w:p>
        </w:tc>
        <w:tc>
          <w:tcPr>
            <w:tcW w:w="1751" w:type="dxa"/>
          </w:tcPr>
          <w:p w14:paraId="2118AE37">
            <w:pPr>
              <w:pStyle w:val="20"/>
              <w:numPr>
                <w:numId w:val="0"/>
              </w:numPr>
              <w:tabs>
                <w:tab w:val="left" w:pos="386"/>
              </w:tabs>
              <w:spacing w:before="0"/>
              <w:ind w:leftChars="0" w:right="142" w:rightChars="0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476" w:type="dxa"/>
          </w:tcPr>
          <w:p w14:paraId="4AE049FF">
            <w:pPr>
              <w:pStyle w:val="20"/>
              <w:spacing w:before="0" w:line="276" w:lineRule="auto"/>
              <w:ind w:right="142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030CA94">
            <w:pPr>
              <w:pStyle w:val="20"/>
              <w:spacing w:before="0"/>
              <w:rPr>
                <w:rFonts w:ascii="Arial" w:hAnsi="Arial" w:cs="Arial"/>
                <w:w w:val="110"/>
                <w:sz w:val="20"/>
              </w:rPr>
            </w:pPr>
          </w:p>
        </w:tc>
        <w:tc>
          <w:tcPr>
            <w:tcW w:w="1968" w:type="dxa"/>
          </w:tcPr>
          <w:p w14:paraId="1AD89404">
            <w:pPr>
              <w:pStyle w:val="20"/>
              <w:numPr>
                <w:ilvl w:val="0"/>
                <w:numId w:val="15"/>
              </w:numPr>
              <w:tabs>
                <w:tab w:val="left" w:pos="386"/>
              </w:tabs>
              <w:spacing w:before="0"/>
              <w:ind w:left="244" w:leftChars="0" w:right="142" w:firstLineChars="0"/>
              <w:rPr>
                <w:rFonts w:ascii="Arial" w:hAnsi="Arial" w:cs="Arial"/>
                <w:color w:val="C00000"/>
                <w:sz w:val="20"/>
              </w:rPr>
            </w:pPr>
          </w:p>
        </w:tc>
        <w:tc>
          <w:tcPr>
            <w:tcW w:w="1150" w:type="dxa"/>
          </w:tcPr>
          <w:p w14:paraId="01B327DC">
            <w:pPr>
              <w:pStyle w:val="20"/>
              <w:spacing w:before="0"/>
              <w:jc w:val="center"/>
              <w:rPr>
                <w:rFonts w:ascii="Arial" w:hAnsi="Arial" w:cs="Arial"/>
                <w:w w:val="110"/>
                <w:sz w:val="20"/>
              </w:rPr>
            </w:pPr>
          </w:p>
        </w:tc>
        <w:tc>
          <w:tcPr>
            <w:tcW w:w="744" w:type="dxa"/>
          </w:tcPr>
          <w:p w14:paraId="510CE48F">
            <w:pPr>
              <w:pStyle w:val="20"/>
              <w:spacing w:before="0"/>
              <w:jc w:val="center"/>
              <w:rPr>
                <w:rFonts w:ascii="Arial" w:hAnsi="Arial" w:cs="Arial"/>
                <w:w w:val="110"/>
                <w:sz w:val="20"/>
              </w:rPr>
            </w:pPr>
          </w:p>
        </w:tc>
        <w:tc>
          <w:tcPr>
            <w:tcW w:w="782" w:type="dxa"/>
            <w:vAlign w:val="center"/>
          </w:tcPr>
          <w:p w14:paraId="76A92049">
            <w:pPr>
              <w:pStyle w:val="20"/>
              <w:spacing w:before="0"/>
              <w:jc w:val="center"/>
              <w:rPr>
                <w:rFonts w:ascii="Arial" w:hAnsi="Arial" w:cs="Arial"/>
                <w:w w:val="110"/>
                <w:sz w:val="20"/>
              </w:rPr>
            </w:pPr>
            <w:r>
              <w:rPr>
                <w:rFonts w:ascii="Arial" w:hAnsi="Arial" w:cs="Arial"/>
                <w:w w:val="110"/>
                <w:sz w:val="20"/>
              </w:rPr>
              <w:t>5h</w:t>
            </w:r>
          </w:p>
        </w:tc>
      </w:tr>
      <w:tr w14:paraId="379D0E40">
        <w:tblPrEx>
          <w:tblBorders>
            <w:top w:val="single" w:color="808285" w:sz="2" w:space="0"/>
            <w:left w:val="single" w:color="808285" w:sz="2" w:space="0"/>
            <w:bottom w:val="single" w:color="808285" w:sz="2" w:space="0"/>
            <w:right w:val="single" w:color="808285" w:sz="2" w:space="0"/>
            <w:insideH w:val="single" w:color="808285" w:sz="2" w:space="0"/>
            <w:insideV w:val="single" w:color="80828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1" w:hRule="atLeast"/>
        </w:trPr>
        <w:tc>
          <w:tcPr>
            <w:tcW w:w="1257" w:type="dxa"/>
            <w:tcBorders>
              <w:top w:val="single" w:color="ED7D31" w:sz="8" w:space="0"/>
              <w:left w:val="single" w:color="ED7D31" w:sz="8" w:space="0"/>
              <w:bottom w:val="single" w:color="ED7D31" w:sz="8" w:space="0"/>
              <w:right w:val="single" w:color="ED7D31" w:sz="8" w:space="0"/>
            </w:tcBorders>
            <w:shd w:val="clear" w:color="auto" w:fill="auto"/>
          </w:tcPr>
          <w:p w14:paraId="63C8CA49">
            <w:pPr>
              <w:pStyle w:val="20"/>
              <w:spacing w:before="0"/>
              <w:jc w:val="both"/>
              <w:rPr>
                <w:rFonts w:ascii="Arial" w:hAnsi="Arial" w:cs="Arial"/>
                <w:b/>
                <w:color w:val="0070C0"/>
                <w:sz w:val="20"/>
              </w:rPr>
            </w:pPr>
            <w:r>
              <w:rPr>
                <w:rFonts w:ascii="Arial" w:hAnsi="Arial" w:cs="Arial"/>
              </w:rPr>
              <w:t xml:space="preserve">Resuelve problemas </w:t>
            </w:r>
            <w:r>
              <w:rPr>
                <w:rFonts w:hint="default" w:ascii="Arial" w:hAnsi="Arial" w:cs="Arial"/>
                <w:lang w:val="es-PE"/>
              </w:rPr>
              <w:t xml:space="preserve"> de datos eincertidumbre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751" w:type="dxa"/>
            <w:tcBorders>
              <w:top w:val="single" w:color="ED7D31" w:sz="8" w:space="0"/>
              <w:left w:val="single" w:color="ED7D31" w:sz="8" w:space="0"/>
              <w:bottom w:val="single" w:color="ED7D31" w:sz="8" w:space="0"/>
              <w:right w:val="single" w:color="ED7D31" w:sz="8" w:space="0"/>
            </w:tcBorders>
            <w:shd w:val="clear" w:color="auto" w:fill="auto"/>
          </w:tcPr>
          <w:p w14:paraId="5C5CAC12">
            <w:pPr>
              <w:widowControl/>
              <w:autoSpaceDE/>
              <w:autoSpaceDN/>
              <w:jc w:val="both"/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C45911"/>
                <w:lang w:val="es-PE"/>
              </w:rPr>
              <w:t>.</w:t>
            </w:r>
          </w:p>
          <w:p w14:paraId="0C542150">
            <w:pPr>
              <w:widowControl/>
              <w:numPr>
                <w:ilvl w:val="0"/>
                <w:numId w:val="2"/>
              </w:numPr>
              <w:tabs>
                <w:tab w:val="left" w:pos="262"/>
                <w:tab w:val="clear" w:pos="720"/>
              </w:tabs>
              <w:autoSpaceDE/>
              <w:autoSpaceDN/>
              <w:ind w:left="262" w:hanging="262"/>
              <w:jc w:val="both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s-PE"/>
              </w:rPr>
            </w:pPr>
            <w:r>
              <w:rPr>
                <w:rFonts w:hint="default" w:ascii="Arial" w:hAnsi="Arial" w:eastAsia="SimSun" w:cs="Arial"/>
                <w:b w:val="0"/>
                <w:bCs w:val="0"/>
                <w:sz w:val="22"/>
                <w:szCs w:val="22"/>
              </w:rPr>
              <w:t>Elabora tablas, gráficos de dispersión y calcula la media, mediana y moda de precios del mercado local.</w:t>
            </w:r>
          </w:p>
          <w:p w14:paraId="29053F04">
            <w:pPr>
              <w:pStyle w:val="20"/>
              <w:tabs>
                <w:tab w:val="left" w:pos="386"/>
              </w:tabs>
              <w:spacing w:before="0"/>
              <w:ind w:right="142"/>
              <w:jc w:val="both"/>
              <w:rPr>
                <w:rFonts w:ascii="Arial" w:hAnsi="Arial" w:cs="Arial"/>
                <w:color w:val="0070C0"/>
                <w:sz w:val="18"/>
                <w:szCs w:val="18"/>
                <w:lang w:val="es-PE"/>
              </w:rPr>
            </w:pPr>
            <w:r>
              <w:rPr>
                <w:rFonts w:ascii="SimSun" w:hAnsi="SimSun" w:eastAsia="SimSun" w:cs="SimSun"/>
                <w:sz w:val="22"/>
                <w:szCs w:val="22"/>
              </w:rPr>
              <w:t>.</w:t>
            </w:r>
          </w:p>
        </w:tc>
        <w:tc>
          <w:tcPr>
            <w:tcW w:w="1476" w:type="dxa"/>
            <w:tcBorders>
              <w:top w:val="single" w:color="ED7D31" w:sz="8" w:space="0"/>
              <w:left w:val="single" w:color="ED7D31" w:sz="8" w:space="0"/>
              <w:bottom w:val="single" w:color="ED7D31" w:sz="8" w:space="0"/>
              <w:right w:val="single" w:color="ED7D31" w:sz="8" w:space="0"/>
            </w:tcBorders>
            <w:shd w:val="clear" w:color="auto" w:fill="auto"/>
          </w:tcPr>
          <w:p w14:paraId="454479C1">
            <w:pPr>
              <w:keepNext w:val="0"/>
              <w:keepLines w:val="0"/>
              <w:widowControl/>
              <w:suppressLineNumbers w:val="0"/>
              <w:pBdr>
                <w:bottom w:val="none" w:color="1F1F1F" w:sz="0" w:space="0"/>
              </w:pBdr>
              <w:spacing w:before="288" w:beforeAutospacing="0" w:after="144" w:afterAutospacing="0"/>
              <w:ind w:left="0" w:right="0"/>
              <w:jc w:val="both"/>
              <w:rPr>
                <w:rFonts w:ascii="Arial" w:hAnsi="Arial" w:eastAsia="Arial" w:cs="Arial"/>
                <w:b/>
                <w:bCs/>
                <w:sz w:val="21"/>
                <w:szCs w:val="21"/>
                <w:u w:val="none"/>
              </w:rPr>
            </w:pPr>
            <w:r>
              <w:rPr>
                <w:rStyle w:val="10"/>
                <w:rFonts w:hint="default" w:ascii="Arial" w:hAnsi="Arial" w:eastAsia="Arial" w:cs="Arial"/>
                <w:b/>
                <w:bCs/>
                <w:kern w:val="0"/>
                <w:sz w:val="21"/>
                <w:szCs w:val="21"/>
                <w:u w:val="none"/>
                <w:lang w:val="en-US" w:eastAsia="zh-CN" w:bidi="ar"/>
              </w:rPr>
              <w:t>Cosechando Futuro: Educación Financiera a través de la Hidroponía"</w:t>
            </w:r>
          </w:p>
          <w:p w14:paraId="3CA1234F">
            <w:pPr>
              <w:pStyle w:val="20"/>
              <w:spacing w:line="276" w:lineRule="auto"/>
              <w:ind w:right="142"/>
              <w:jc w:val="both"/>
              <w:rPr>
                <w:rFonts w:hint="default" w:ascii="Arial" w:hAnsi="Arial" w:cs="Arial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4F812840">
            <w:pPr>
              <w:pStyle w:val="20"/>
              <w:numPr>
                <w:ilvl w:val="0"/>
                <w:numId w:val="16"/>
              </w:numPr>
              <w:spacing w:before="0"/>
              <w:jc w:val="both"/>
              <w:rPr>
                <w:rFonts w:hint="default" w:ascii="Arial" w:hAnsi="Arial" w:eastAsia="SimSun" w:cs="Arial"/>
                <w:b/>
                <w:bCs/>
                <w:sz w:val="22"/>
                <w:szCs w:val="22"/>
              </w:rPr>
            </w:pPr>
            <w:r>
              <w:rPr>
                <w:rFonts w:hint="default" w:ascii="Arial" w:hAnsi="Arial" w:eastAsia="SimSun" w:cs="Arial"/>
                <w:b/>
                <w:bCs/>
                <w:sz w:val="22"/>
                <w:szCs w:val="22"/>
              </w:rPr>
              <w:t>Recojo de información: Encuesta de precios de verduras en el mercado local y procesamiento estadístico.</w:t>
            </w:r>
            <w:r>
              <w:rPr>
                <w:rFonts w:hint="default" w:ascii="Arial" w:hAnsi="Arial" w:eastAsia="Arial" w:cs="Arial"/>
                <w:b/>
                <w:bCs/>
                <w:sz w:val="20"/>
                <w:szCs w:val="20"/>
                <w:u w:val="none"/>
              </w:rPr>
              <w:br w:type="textWrapping"/>
            </w:r>
            <w:r>
              <w:rPr>
                <w:rFonts w:hint="default" w:ascii="Arial" w:hAnsi="Arial" w:eastAsia="SimSun" w:cs="Arial"/>
                <w:b/>
                <w:bCs/>
                <w:sz w:val="22"/>
                <w:szCs w:val="22"/>
              </w:rPr>
              <w:t>2. Diseño e ingeniería: Cálculo geométrico del módulo hidropónico y volumen de solución nutritiva.</w:t>
            </w:r>
            <w:r>
              <w:rPr>
                <w:rFonts w:hint="default" w:ascii="Arial" w:hAnsi="Arial" w:eastAsia="Arial" w:cs="Arial"/>
                <w:b/>
                <w:bCs/>
                <w:sz w:val="20"/>
                <w:szCs w:val="20"/>
                <w:u w:val="none"/>
              </w:rPr>
              <w:br w:type="textWrapping"/>
            </w:r>
            <w:r>
              <w:rPr>
                <w:rFonts w:hint="default" w:ascii="Arial" w:hAnsi="Arial" w:eastAsia="SimSun" w:cs="Arial"/>
                <w:b/>
                <w:bCs/>
                <w:sz w:val="22"/>
                <w:szCs w:val="22"/>
              </w:rPr>
              <w:t>3. Plan financiero: Presupuesto de inversión, costos, punto de equilibrio y proyección de ingresos a 3 y 6 meses.</w:t>
            </w:r>
            <w:r>
              <w:rPr>
                <w:rFonts w:hint="default" w:ascii="Arial" w:hAnsi="Arial" w:eastAsia="Arial" w:cs="Arial"/>
                <w:b/>
                <w:bCs/>
                <w:sz w:val="20"/>
                <w:szCs w:val="20"/>
                <w:u w:val="none"/>
              </w:rPr>
              <w:br w:type="textWrapping"/>
            </w:r>
            <w:r>
              <w:rPr>
                <w:rFonts w:hint="default" w:ascii="Arial" w:hAnsi="Arial" w:eastAsia="SimSun" w:cs="Arial"/>
                <w:b/>
                <w:bCs/>
                <w:sz w:val="22"/>
                <w:szCs w:val="22"/>
              </w:rPr>
              <w:t>4. Ejecución y simulación: Toma de decisiones de ahorro y reinversión familiar.</w:t>
            </w:r>
          </w:p>
          <w:p w14:paraId="0C872BFB">
            <w:pPr>
              <w:pStyle w:val="20"/>
              <w:widowControl w:val="0"/>
              <w:numPr>
                <w:numId w:val="0"/>
              </w:numPr>
              <w:spacing w:before="0"/>
              <w:jc w:val="both"/>
              <w:rPr>
                <w:rFonts w:hint="default" w:ascii="Arial" w:hAnsi="Arial" w:eastAsia="SimSun" w:cs="Arial"/>
                <w:sz w:val="24"/>
                <w:szCs w:val="24"/>
              </w:rPr>
            </w:pPr>
          </w:p>
          <w:p w14:paraId="3E9CFCCF">
            <w:pPr>
              <w:pStyle w:val="20"/>
              <w:widowControl w:val="0"/>
              <w:numPr>
                <w:numId w:val="0"/>
              </w:numPr>
              <w:spacing w:before="0"/>
              <w:jc w:val="both"/>
              <w:rPr>
                <w:rFonts w:ascii="SimSun" w:hAnsi="SimSun" w:eastAsia="SimSun" w:cs="SimSun"/>
                <w:sz w:val="24"/>
                <w:szCs w:val="24"/>
              </w:rPr>
            </w:pPr>
          </w:p>
          <w:p w14:paraId="27B676A9">
            <w:pPr>
              <w:pStyle w:val="20"/>
              <w:widowControl w:val="0"/>
              <w:numPr>
                <w:numId w:val="0"/>
              </w:numPr>
              <w:spacing w:before="0"/>
              <w:jc w:val="both"/>
              <w:rPr>
                <w:rFonts w:ascii="SimSun" w:hAnsi="SimSun" w:eastAsia="SimSun" w:cs="SimSun"/>
                <w:sz w:val="24"/>
                <w:szCs w:val="24"/>
              </w:rPr>
            </w:pPr>
          </w:p>
          <w:p w14:paraId="687123DB">
            <w:pPr>
              <w:pStyle w:val="20"/>
              <w:widowControl w:val="0"/>
              <w:numPr>
                <w:numId w:val="0"/>
              </w:numPr>
              <w:spacing w:before="0"/>
              <w:jc w:val="both"/>
              <w:rPr>
                <w:rFonts w:ascii="SimSun" w:hAnsi="SimSun" w:eastAsia="SimSun" w:cs="SimSun"/>
                <w:sz w:val="24"/>
                <w:szCs w:val="24"/>
              </w:rPr>
            </w:pPr>
          </w:p>
          <w:p w14:paraId="11B8A9E2">
            <w:pPr>
              <w:pStyle w:val="20"/>
              <w:spacing w:before="0"/>
              <w:jc w:val="both"/>
              <w:rPr>
                <w:rFonts w:ascii="Arial" w:hAnsi="Arial" w:cs="Arial"/>
                <w:w w:val="110"/>
                <w:sz w:val="20"/>
              </w:rPr>
            </w:pPr>
          </w:p>
        </w:tc>
        <w:tc>
          <w:tcPr>
            <w:tcW w:w="1968" w:type="dxa"/>
          </w:tcPr>
          <w:p w14:paraId="39BF8851">
            <w:pPr>
              <w:pStyle w:val="20"/>
              <w:numPr>
                <w:ilvl w:val="0"/>
                <w:numId w:val="15"/>
              </w:numPr>
              <w:tabs>
                <w:tab w:val="left" w:pos="386"/>
              </w:tabs>
              <w:spacing w:before="0"/>
              <w:ind w:left="244" w:leftChars="0" w:right="142" w:firstLineChars="0"/>
              <w:jc w:val="both"/>
              <w:rPr>
                <w:rFonts w:ascii="Arial" w:hAnsi="Arial" w:cs="Arial"/>
                <w:b/>
                <w:bCs/>
                <w:color w:val="0070C0"/>
                <w:sz w:val="18"/>
                <w:szCs w:val="21"/>
              </w:rPr>
            </w:pPr>
            <w:r>
              <w:rPr>
                <w:rFonts w:ascii="SimSun" w:hAnsi="SimSun" w:eastAsia="SimSun" w:cs="SimSun"/>
                <w:b/>
                <w:bCs/>
                <w:sz w:val="21"/>
                <w:szCs w:val="21"/>
              </w:rPr>
              <w:t xml:space="preserve"> Emplea operaciones con decimales, porcentajes e interés compuesto con precisión en el presupuesto.</w:t>
            </w:r>
            <w:r>
              <w:rPr>
                <w:rFonts w:ascii="Arial" w:hAnsi="Arial" w:eastAsia="Arial" w:cs="Arial"/>
                <w:b/>
                <w:bCs/>
                <w:sz w:val="18"/>
                <w:szCs w:val="18"/>
                <w:u w:val="none"/>
              </w:rPr>
              <w:br w:type="textWrapping"/>
            </w:r>
            <w:r>
              <w:rPr>
                <w:rFonts w:ascii="SimSun" w:hAnsi="SimSun" w:eastAsia="SimSun" w:cs="SimSun"/>
                <w:b/>
                <w:bCs/>
                <w:sz w:val="21"/>
                <w:szCs w:val="21"/>
              </w:rPr>
              <w:t>• Modela algebraicamente el punto de equilibrio interpretando la intersección de ingresos y costos.</w:t>
            </w:r>
            <w:r>
              <w:rPr>
                <w:rFonts w:hint="default" w:ascii="Arial" w:hAnsi="Arial" w:eastAsia="Arial" w:cs="Arial"/>
                <w:b/>
                <w:bCs/>
                <w:sz w:val="18"/>
                <w:szCs w:val="18"/>
                <w:u w:val="none"/>
              </w:rPr>
              <w:br w:type="textWrapping"/>
            </w:r>
            <w:r>
              <w:rPr>
                <w:rFonts w:ascii="SimSun" w:hAnsi="SimSun" w:eastAsia="SimSun" w:cs="SimSun"/>
                <w:b/>
                <w:bCs/>
                <w:sz w:val="21"/>
                <w:szCs w:val="21"/>
              </w:rPr>
              <w:t>• Aplica fórmulas geométricas para calcular áreas y volúmenes del sistema PVC y tanques.</w:t>
            </w:r>
            <w:r>
              <w:rPr>
                <w:rFonts w:hint="default" w:ascii="Arial" w:hAnsi="Arial" w:eastAsia="Arial" w:cs="Arial"/>
                <w:b/>
                <w:bCs/>
                <w:sz w:val="18"/>
                <w:szCs w:val="18"/>
                <w:u w:val="none"/>
              </w:rPr>
              <w:br w:type="textWrapping"/>
            </w:r>
            <w:r>
              <w:rPr>
                <w:rFonts w:ascii="SimSun" w:hAnsi="SimSun" w:eastAsia="SimSun" w:cs="SimSun"/>
                <w:b/>
                <w:bCs/>
                <w:sz w:val="21"/>
                <w:szCs w:val="21"/>
              </w:rPr>
              <w:t>• Interpreta medidas de tendencia central y gráficos de dispersión del crecimiento de las planta</w:t>
            </w:r>
            <w:r>
              <w:rPr>
                <w:rFonts w:ascii="SimSun" w:hAnsi="SimSun" w:eastAsia="SimSun" w:cs="SimSun"/>
                <w:b/>
                <w:bCs/>
                <w:sz w:val="22"/>
                <w:szCs w:val="22"/>
              </w:rPr>
              <w:t>s.</w:t>
            </w:r>
          </w:p>
          <w:p w14:paraId="745A03C3">
            <w:pPr>
              <w:pStyle w:val="20"/>
              <w:numPr>
                <w:numId w:val="0"/>
              </w:numPr>
              <w:tabs>
                <w:tab w:val="left" w:pos="386"/>
              </w:tabs>
              <w:spacing w:before="0"/>
              <w:ind w:left="141" w:leftChars="0" w:right="142" w:rightChars="0"/>
              <w:jc w:val="both"/>
              <w:rPr>
                <w:rFonts w:ascii="Arial" w:hAnsi="Arial" w:cs="Arial"/>
                <w:color w:val="0070C0"/>
                <w:sz w:val="20"/>
              </w:rPr>
            </w:pPr>
          </w:p>
        </w:tc>
        <w:tc>
          <w:tcPr>
            <w:tcW w:w="1150" w:type="dxa"/>
          </w:tcPr>
          <w:p w14:paraId="3C4F46AD"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lang w:val="es-PE"/>
              </w:rPr>
            </w:pPr>
            <w:r>
              <w:rPr>
                <w:rStyle w:val="10"/>
                <w:rFonts w:ascii="Arial" w:hAnsi="Arial" w:eastAsia="Arial" w:cs="Arial"/>
                <w:b/>
                <w:bCs/>
                <w:sz w:val="16"/>
                <w:szCs w:val="16"/>
                <w:u w:val="none"/>
              </w:rPr>
              <w:t>Plan de Negocios Hidropónico</w:t>
            </w:r>
            <w:r>
              <w:rPr>
                <w:rFonts w:ascii="SimSun" w:hAnsi="SimSun" w:eastAsia="SimSun" w:cs="SimSun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</w:rPr>
              <w:t>(documento técnico, infografía digital o maqueta con memoria de cálculo matemática</w:t>
            </w:r>
            <w:r>
              <w:rPr>
                <w:rFonts w:hint="default" w:ascii="Arial" w:hAnsi="Arial" w:eastAsia="SimSun" w:cs="Arial"/>
                <w:b/>
                <w:bCs/>
                <w:sz w:val="20"/>
                <w:szCs w:val="20"/>
                <w:lang w:val="es-PE"/>
              </w:rPr>
              <w:t>-</w:t>
            </w:r>
          </w:p>
        </w:tc>
        <w:tc>
          <w:tcPr>
            <w:tcW w:w="744" w:type="dxa"/>
          </w:tcPr>
          <w:p w14:paraId="485737FC">
            <w:pPr>
              <w:pStyle w:val="20"/>
              <w:spacing w:before="0"/>
              <w:jc w:val="center"/>
              <w:rPr>
                <w:rFonts w:ascii="Arial" w:hAnsi="Arial" w:cs="Arial"/>
                <w:w w:val="110"/>
                <w:sz w:val="20"/>
              </w:rPr>
            </w:pPr>
            <w:r>
              <w:rPr>
                <w:rFonts w:ascii="Arial" w:hAnsi="Arial" w:cs="Arial"/>
                <w:w w:val="110"/>
                <w:sz w:val="20"/>
              </w:rPr>
              <w:t>Lista de cotejo</w:t>
            </w:r>
          </w:p>
        </w:tc>
        <w:tc>
          <w:tcPr>
            <w:tcW w:w="782" w:type="dxa"/>
            <w:vAlign w:val="center"/>
          </w:tcPr>
          <w:p w14:paraId="550B8FEB">
            <w:pPr>
              <w:pStyle w:val="20"/>
              <w:spacing w:before="0"/>
              <w:jc w:val="center"/>
              <w:rPr>
                <w:rFonts w:ascii="Arial" w:hAnsi="Arial" w:cs="Arial"/>
                <w:w w:val="110"/>
                <w:sz w:val="20"/>
              </w:rPr>
            </w:pPr>
            <w:r>
              <w:rPr>
                <w:rFonts w:ascii="Arial" w:hAnsi="Arial" w:cs="Arial"/>
                <w:w w:val="110"/>
                <w:sz w:val="20"/>
              </w:rPr>
              <w:t>5h</w:t>
            </w:r>
          </w:p>
        </w:tc>
      </w:tr>
    </w:tbl>
    <w:p w14:paraId="5112EC0E">
      <w:pPr>
        <w:keepNext w:val="0"/>
        <w:keepLines w:val="0"/>
        <w:widowControl/>
        <w:suppressLineNumbers w:val="0"/>
        <w:pBdr>
          <w:bottom w:val="none" w:color="16171A" w:sz="0" w:space="0"/>
        </w:pBdr>
        <w:spacing w:before="288" w:beforeAutospacing="0" w:after="144" w:afterAutospacing="0"/>
        <w:ind w:left="0" w:right="0"/>
        <w:jc w:val="left"/>
        <w:rPr>
          <w:rFonts w:ascii="Arial" w:hAnsi="Arial" w:eastAsia="Arial" w:cs="Arial"/>
          <w:b/>
          <w:bCs/>
          <w:sz w:val="30"/>
          <w:szCs w:val="30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30"/>
          <w:szCs w:val="30"/>
          <w:u w:val="none"/>
          <w:lang w:val="en-US" w:eastAsia="zh-CN" w:bidi="ar"/>
        </w:rPr>
        <w:t>Estructura de Costos Anuales</w:t>
      </w:r>
    </w:p>
    <w:p w14:paraId="7D26E456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Los costos operativos totales se dividen entre gastos fijos y variables para identificar con precisión el costo unitario por planta producida. </w:t>
      </w:r>
    </w:p>
    <w:p w14:paraId="290DFA6B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10"/>
          <w:rFonts w:hint="default" w:ascii="Arial" w:hAnsi="Arial" w:eastAsia="Arial" w:cs="Arial"/>
          <w:b/>
          <w:bCs/>
          <w:sz w:val="24"/>
          <w:szCs w:val="24"/>
          <w:u w:val="none"/>
        </w:rPr>
        <w:t>Costos Variables (65%):</w:t>
      </w:r>
      <w:r>
        <w:rPr>
          <w:rStyle w:val="33"/>
          <w:rFonts w:hint="default" w:ascii="Arial" w:hAnsi="Arial" w:eastAsia="Arial" w:cs="Arial"/>
          <w:sz w:val="24"/>
          <w:szCs w:val="24"/>
          <w:u w:val="none"/>
        </w:rPr>
        <w:t xml:space="preserve"> Insumos que varían de acuerdo al volumen de producción: semillas, soluciones nutritivas (macro y micronutrientes), agua, sustratos y energía eléctrica para el sistema de bombeo.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</w:t>
      </w:r>
    </w:p>
    <w:p w14:paraId="7782C803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10"/>
          <w:rFonts w:hint="default" w:ascii="Arial" w:hAnsi="Arial" w:eastAsia="Arial" w:cs="Arial"/>
          <w:b/>
          <w:bCs/>
          <w:sz w:val="24"/>
          <w:szCs w:val="24"/>
          <w:u w:val="none"/>
        </w:rPr>
        <w:t>Costos Fijos (35%):</w:t>
      </w:r>
      <w:r>
        <w:rPr>
          <w:rStyle w:val="33"/>
          <w:rFonts w:hint="default" w:ascii="Arial" w:hAnsi="Arial" w:eastAsia="Arial" w:cs="Arial"/>
          <w:sz w:val="24"/>
          <w:szCs w:val="24"/>
          <w:u w:val="none"/>
        </w:rPr>
        <w:t xml:space="preserve"> Gastos constantes independientes del volumen cosechado: mano de obra (mantenimiento y control técnico), marketing/empaque, mantenimiento preventivo de infraestructuras e imprevistos.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</w:t>
      </w:r>
    </w:p>
    <w:p w14:paraId="5DE9A06B">
      <w:pPr>
        <w:keepNext w:val="0"/>
        <w:keepLines w:val="0"/>
        <w:widowControl/>
        <w:suppressLineNumbers w:val="0"/>
        <w:pBdr>
          <w:bottom w:val="none" w:color="808080" w:sz="0" w:space="0"/>
        </w:pBdr>
        <w:spacing w:before="384" w:beforeAutospacing="0" w:after="384" w:afterAutospacing="0"/>
        <w:ind w:left="0" w:right="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965A204">
      <w:pPr>
        <w:keepNext w:val="0"/>
        <w:keepLines w:val="0"/>
        <w:widowControl/>
        <w:suppressLineNumbers w:val="0"/>
        <w:pBdr>
          <w:bottom w:val="none" w:color="16171A" w:sz="0" w:space="0"/>
        </w:pBdr>
        <w:spacing w:before="288" w:beforeAutospacing="0" w:after="144" w:afterAutospacing="0"/>
        <w:ind w:left="0" w:right="0"/>
        <w:jc w:val="left"/>
        <w:rPr>
          <w:rFonts w:hint="default" w:ascii="Arial" w:hAnsi="Arial" w:eastAsia="Arial" w:cs="Arial"/>
          <w:b/>
          <w:bCs/>
          <w:sz w:val="30"/>
          <w:szCs w:val="30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30"/>
          <w:szCs w:val="30"/>
          <w:u w:val="none"/>
          <w:lang w:val="en-US" w:eastAsia="zh-CN" w:bidi="ar"/>
        </w:rPr>
        <w:t>3. Métricas clave de Rendimiento y Rentabilidad</w:t>
      </w:r>
    </w:p>
    <w:p w14:paraId="6BF36B4B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A partir de un ciclo promedio de </w:t>
      </w:r>
      <w:r>
        <w:rPr>
          <w:rStyle w:val="10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8 semanas de cultivo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totales (2 semanas en germinación y 6 semanas en producción final), tu huerto rinde de la siguiente manera: </w:t>
      </w:r>
    </w:p>
    <w:p w14:paraId="78EE7D7A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10"/>
          <w:rFonts w:hint="default" w:ascii="Arial" w:hAnsi="Arial" w:eastAsia="Arial" w:cs="Arial"/>
          <w:b/>
          <w:bCs/>
          <w:sz w:val="24"/>
          <w:szCs w:val="24"/>
          <w:u w:val="none"/>
        </w:rPr>
        <w:t>Rendimiento Semanal Constante:</w:t>
      </w:r>
      <w:r>
        <w:rPr>
          <w:rStyle w:val="33"/>
          <w:rFonts w:hint="default" w:ascii="Arial" w:hAnsi="Arial" w:eastAsia="Arial" w:cs="Arial"/>
          <w:sz w:val="24"/>
          <w:szCs w:val="24"/>
          <w:u w:val="none"/>
        </w:rPr>
        <w:t xml:space="preserve"> Dividiendo las 1,920 plantas totales entre las 6 semanas de estadía final, obtienes una cosecha de </w:t>
      </w:r>
      <w:r>
        <w:rPr>
          <w:rStyle w:val="10"/>
          <w:rFonts w:hint="default" w:ascii="Arial" w:hAnsi="Arial" w:eastAsia="Arial" w:cs="Arial"/>
          <w:b/>
          <w:bCs/>
          <w:sz w:val="24"/>
          <w:szCs w:val="24"/>
          <w:u w:val="none"/>
        </w:rPr>
        <w:t>320 plantas listas por semana</w:t>
      </w:r>
      <w:r>
        <w:rPr>
          <w:rStyle w:val="33"/>
          <w:rFonts w:hint="default" w:ascii="Arial" w:hAnsi="Arial" w:eastAsia="Arial" w:cs="Arial"/>
          <w:sz w:val="24"/>
          <w:szCs w:val="24"/>
          <w:u w:val="none"/>
        </w:rPr>
        <w:t>.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</w:t>
      </w:r>
    </w:p>
    <w:p w14:paraId="1375DA2F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bottom w:val="none" w:color="0A0A0A" w:sz="0" w:space="0"/>
        </w:pBdr>
        <w:spacing w:before="0" w:beforeAutospacing="0" w:after="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10"/>
          <w:rFonts w:hint="default" w:ascii="Arial" w:hAnsi="Arial" w:eastAsia="Arial" w:cs="Arial"/>
          <w:b/>
          <w:bCs/>
          <w:sz w:val="24"/>
          <w:szCs w:val="24"/>
          <w:u w:val="none"/>
        </w:rPr>
        <w:t>Margen de Utilidad Neto:</w:t>
      </w:r>
      <w:r>
        <w:rPr>
          <w:rStyle w:val="33"/>
          <w:rFonts w:hint="default" w:ascii="Arial" w:hAnsi="Arial" w:eastAsia="Arial" w:cs="Arial"/>
          <w:sz w:val="24"/>
          <w:szCs w:val="24"/>
          <w:u w:val="none"/>
        </w:rPr>
        <w:t xml:space="preserve"> La hidroponía en hortalizas de hoja ofrece un retorno financiero anual con un margen neto real de ganancias situado entre el </w:t>
      </w:r>
      <w:r>
        <w:rPr>
          <w:rStyle w:val="10"/>
          <w:rFonts w:hint="default" w:ascii="Arial" w:hAnsi="Arial" w:eastAsia="Arial" w:cs="Arial"/>
          <w:b/>
          <w:bCs/>
          <w:sz w:val="24"/>
          <w:szCs w:val="24"/>
          <w:u w:val="none"/>
        </w:rPr>
        <w:t>15% y el 25%</w:t>
      </w:r>
      <w:r>
        <w:rPr>
          <w:rStyle w:val="33"/>
          <w:rFonts w:hint="default" w:ascii="Arial" w:hAnsi="Arial" w:eastAsia="Arial" w:cs="Arial"/>
          <w:sz w:val="24"/>
          <w:szCs w:val="24"/>
          <w:u w:val="none"/>
        </w:rPr>
        <w:t xml:space="preserve"> por cada ciclo comercial, dependiendo de la venta directa al consumidor final.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</w:t>
      </w:r>
    </w:p>
    <w:p w14:paraId="02171423"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3" name="Imagen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15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4" name="Imagen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16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5" name="Imagen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17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949190" cy="2449830"/>
            <wp:effectExtent l="0" t="0" r="3810" b="3810"/>
            <wp:docPr id="2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49190" cy="244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0CBA7"/>
    <w:p w14:paraId="7A005A89"/>
    <w:p w14:paraId="68BF51B4">
      <w:pPr>
        <w:jc w:val="center"/>
      </w:pPr>
      <w:r>
        <w:rPr>
          <w:rFonts w:hint="default" w:ascii="SimSun" w:hAnsi="SimSun" w:eastAsia="SimSun" w:cs="SimSun"/>
          <w:sz w:val="24"/>
          <w:szCs w:val="24"/>
          <w:lang w:val="es-PE"/>
        </w:rPr>
        <w:t>MAQUETAS  CON HIDROONIA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2" name="Imagen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23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4" name="Imagen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25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5" name="Imagen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26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1" name="Imagen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8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9" name="Imagen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2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0" name="Imagen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2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3" name="Imagen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24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C00000"/>
        </w:rPr>
        <w:br w:type="page"/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8" name="Imagen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20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default"/>
      <w:pgSz w:w="11906" w:h="16838"/>
      <w:pgMar w:top="1417" w:right="282" w:bottom="567" w:left="1418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6174D">
    <w:pPr>
      <w:pStyle w:val="12"/>
      <w:tabs>
        <w:tab w:val="left" w:pos="5535"/>
        <w:tab w:val="clear" w:pos="4252"/>
        <w:tab w:val="clear" w:pos="8504"/>
      </w:tabs>
      <w:ind w:right="3514"/>
    </w:pPr>
    <w:r>
      <w:rPr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167005</wp:posOffset>
          </wp:positionH>
          <wp:positionV relativeFrom="paragraph">
            <wp:posOffset>-297180</wp:posOffset>
          </wp:positionV>
          <wp:extent cx="4610100" cy="552450"/>
          <wp:effectExtent l="0" t="0" r="0" b="0"/>
          <wp:wrapTight wrapText="bothSides">
            <wp:wrapPolygon>
              <wp:start x="0" y="0"/>
              <wp:lineTo x="0" y="20855"/>
              <wp:lineTo x="21511" y="20855"/>
              <wp:lineTo x="21511" y="0"/>
              <wp:lineTo x="0" y="0"/>
            </wp:wrapPolygon>
          </wp:wrapTight>
          <wp:docPr id="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1010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BE89A8"/>
    <w:multiLevelType w:val="multilevel"/>
    <w:tmpl w:val="89BE89A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8D82669A"/>
    <w:multiLevelType w:val="multilevel"/>
    <w:tmpl w:val="8D82669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D7F5E1E0"/>
    <w:multiLevelType w:val="multilevel"/>
    <w:tmpl w:val="D7F5E1E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E6E4C6D0"/>
    <w:multiLevelType w:val="multilevel"/>
    <w:tmpl w:val="E6E4C6D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ED52BA18"/>
    <w:multiLevelType w:val="multilevel"/>
    <w:tmpl w:val="ED52BA1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12A6B8BC"/>
    <w:multiLevelType w:val="multilevel"/>
    <w:tmpl w:val="12A6B8B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22E38009"/>
    <w:multiLevelType w:val="multilevel"/>
    <w:tmpl w:val="22E3800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2AA23F69"/>
    <w:multiLevelType w:val="multilevel"/>
    <w:tmpl w:val="2AA23F6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8">
    <w:nsid w:val="325D5657"/>
    <w:multiLevelType w:val="multilevel"/>
    <w:tmpl w:val="325D5657"/>
    <w:lvl w:ilvl="0" w:tentative="0">
      <w:start w:val="1"/>
      <w:numFmt w:val="decimal"/>
      <w:lvlText w:val="%1."/>
      <w:lvlJc w:val="left"/>
      <w:pPr>
        <w:ind w:left="-24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474" w:hanging="360"/>
      </w:pPr>
    </w:lvl>
    <w:lvl w:ilvl="2" w:tentative="0">
      <w:start w:val="1"/>
      <w:numFmt w:val="lowerRoman"/>
      <w:lvlText w:val="%3."/>
      <w:lvlJc w:val="right"/>
      <w:pPr>
        <w:ind w:left="1194" w:hanging="180"/>
      </w:pPr>
    </w:lvl>
    <w:lvl w:ilvl="3" w:tentative="0">
      <w:start w:val="1"/>
      <w:numFmt w:val="decimal"/>
      <w:lvlText w:val="%4."/>
      <w:lvlJc w:val="left"/>
      <w:pPr>
        <w:ind w:left="1914" w:hanging="360"/>
      </w:pPr>
    </w:lvl>
    <w:lvl w:ilvl="4" w:tentative="0">
      <w:start w:val="1"/>
      <w:numFmt w:val="lowerLetter"/>
      <w:lvlText w:val="%5."/>
      <w:lvlJc w:val="left"/>
      <w:pPr>
        <w:ind w:left="2634" w:hanging="360"/>
      </w:pPr>
    </w:lvl>
    <w:lvl w:ilvl="5" w:tentative="0">
      <w:start w:val="1"/>
      <w:numFmt w:val="lowerRoman"/>
      <w:lvlText w:val="%6."/>
      <w:lvlJc w:val="right"/>
      <w:pPr>
        <w:ind w:left="3354" w:hanging="180"/>
      </w:pPr>
    </w:lvl>
    <w:lvl w:ilvl="6" w:tentative="0">
      <w:start w:val="1"/>
      <w:numFmt w:val="decimal"/>
      <w:lvlText w:val="%7."/>
      <w:lvlJc w:val="left"/>
      <w:pPr>
        <w:ind w:left="4074" w:hanging="360"/>
      </w:pPr>
    </w:lvl>
    <w:lvl w:ilvl="7" w:tentative="0">
      <w:start w:val="1"/>
      <w:numFmt w:val="lowerLetter"/>
      <w:lvlText w:val="%8."/>
      <w:lvlJc w:val="left"/>
      <w:pPr>
        <w:ind w:left="4794" w:hanging="360"/>
      </w:pPr>
    </w:lvl>
    <w:lvl w:ilvl="8" w:tentative="0">
      <w:start w:val="1"/>
      <w:numFmt w:val="lowerRoman"/>
      <w:lvlText w:val="%9."/>
      <w:lvlJc w:val="right"/>
      <w:pPr>
        <w:ind w:left="5514" w:hanging="180"/>
      </w:pPr>
    </w:lvl>
  </w:abstractNum>
  <w:abstractNum w:abstractNumId="9">
    <w:nsid w:val="342DA946"/>
    <w:multiLevelType w:val="multilevel"/>
    <w:tmpl w:val="342DA94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">
    <w:nsid w:val="499F1056"/>
    <w:multiLevelType w:val="multilevel"/>
    <w:tmpl w:val="499F105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1">
    <w:nsid w:val="5DB23A2F"/>
    <w:multiLevelType w:val="multilevel"/>
    <w:tmpl w:val="5DB23A2F"/>
    <w:lvl w:ilvl="0" w:tentative="0">
      <w:start w:val="0"/>
      <w:numFmt w:val="bullet"/>
      <w:lvlText w:val="•"/>
      <w:lvlJc w:val="left"/>
      <w:pPr>
        <w:ind w:left="244" w:hanging="244"/>
      </w:pPr>
      <w:rPr>
        <w:rFonts w:hint="default" w:ascii="Verdana" w:hAnsi="Verdana" w:eastAsia="Verdana" w:cs="Verdana"/>
        <w:color w:val="58595B"/>
        <w:w w:val="87"/>
        <w:sz w:val="20"/>
        <w:szCs w:val="20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880" w:hanging="244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380" w:hanging="244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880" w:hanging="244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380" w:hanging="244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880" w:hanging="244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380" w:hanging="244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880" w:hanging="244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380" w:hanging="244"/>
      </w:pPr>
      <w:rPr>
        <w:rFonts w:hint="default"/>
        <w:lang w:val="es-ES" w:eastAsia="en-US" w:bidi="ar-SA"/>
      </w:rPr>
    </w:lvl>
  </w:abstractNum>
  <w:abstractNum w:abstractNumId="12">
    <w:nsid w:val="64BEBA56"/>
    <w:multiLevelType w:val="singleLevel"/>
    <w:tmpl w:val="64BEBA56"/>
    <w:lvl w:ilvl="0" w:tentative="0">
      <w:start w:val="1"/>
      <w:numFmt w:val="decimal"/>
      <w:suff w:val="space"/>
      <w:lvlText w:val="%1."/>
      <w:lvlJc w:val="left"/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2"/>
  </w:num>
  <w:num w:numId="17">
    <w:abstractNumId w:val="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C63"/>
    <w:rsid w:val="00014CEE"/>
    <w:rsid w:val="00044D1C"/>
    <w:rsid w:val="00062CDD"/>
    <w:rsid w:val="00072D40"/>
    <w:rsid w:val="00083D83"/>
    <w:rsid w:val="000A3CFA"/>
    <w:rsid w:val="000C3A89"/>
    <w:rsid w:val="000D3400"/>
    <w:rsid w:val="00133BEF"/>
    <w:rsid w:val="0014093E"/>
    <w:rsid w:val="00163551"/>
    <w:rsid w:val="001716BD"/>
    <w:rsid w:val="00195DDE"/>
    <w:rsid w:val="001A47A0"/>
    <w:rsid w:val="001B21FD"/>
    <w:rsid w:val="001D6BDD"/>
    <w:rsid w:val="001E4848"/>
    <w:rsid w:val="001F62CC"/>
    <w:rsid w:val="00244D69"/>
    <w:rsid w:val="00261F75"/>
    <w:rsid w:val="0026228D"/>
    <w:rsid w:val="00262B53"/>
    <w:rsid w:val="002908CB"/>
    <w:rsid w:val="002C02B9"/>
    <w:rsid w:val="002E7AB0"/>
    <w:rsid w:val="003358D2"/>
    <w:rsid w:val="00347F86"/>
    <w:rsid w:val="003668FE"/>
    <w:rsid w:val="00382110"/>
    <w:rsid w:val="00382AC8"/>
    <w:rsid w:val="00384769"/>
    <w:rsid w:val="003976E2"/>
    <w:rsid w:val="003B127C"/>
    <w:rsid w:val="003C699E"/>
    <w:rsid w:val="003E3547"/>
    <w:rsid w:val="003F68A9"/>
    <w:rsid w:val="00405D85"/>
    <w:rsid w:val="0040744D"/>
    <w:rsid w:val="00440D3D"/>
    <w:rsid w:val="00445CE0"/>
    <w:rsid w:val="004651DE"/>
    <w:rsid w:val="004764D3"/>
    <w:rsid w:val="004D0887"/>
    <w:rsid w:val="004F509E"/>
    <w:rsid w:val="00517F00"/>
    <w:rsid w:val="00535655"/>
    <w:rsid w:val="00550C63"/>
    <w:rsid w:val="00566075"/>
    <w:rsid w:val="005748C2"/>
    <w:rsid w:val="005877F8"/>
    <w:rsid w:val="00592569"/>
    <w:rsid w:val="0059298D"/>
    <w:rsid w:val="00596E65"/>
    <w:rsid w:val="00597A6C"/>
    <w:rsid w:val="005B6FB8"/>
    <w:rsid w:val="005D1F83"/>
    <w:rsid w:val="005D661C"/>
    <w:rsid w:val="005E78CA"/>
    <w:rsid w:val="00611B34"/>
    <w:rsid w:val="0062461E"/>
    <w:rsid w:val="006766B9"/>
    <w:rsid w:val="006A4BFF"/>
    <w:rsid w:val="006D6B7E"/>
    <w:rsid w:val="006E2118"/>
    <w:rsid w:val="0070087C"/>
    <w:rsid w:val="00703AB5"/>
    <w:rsid w:val="00727EB0"/>
    <w:rsid w:val="00731E83"/>
    <w:rsid w:val="0074258C"/>
    <w:rsid w:val="00777554"/>
    <w:rsid w:val="00781A83"/>
    <w:rsid w:val="0079069C"/>
    <w:rsid w:val="007A1ADA"/>
    <w:rsid w:val="007B3327"/>
    <w:rsid w:val="007F4920"/>
    <w:rsid w:val="007F7F9B"/>
    <w:rsid w:val="00800473"/>
    <w:rsid w:val="00812580"/>
    <w:rsid w:val="00812E72"/>
    <w:rsid w:val="00814AD9"/>
    <w:rsid w:val="0084024D"/>
    <w:rsid w:val="008530DA"/>
    <w:rsid w:val="00857BBD"/>
    <w:rsid w:val="00861F00"/>
    <w:rsid w:val="008B07CC"/>
    <w:rsid w:val="008C3F8A"/>
    <w:rsid w:val="008C543A"/>
    <w:rsid w:val="008E718B"/>
    <w:rsid w:val="0091121A"/>
    <w:rsid w:val="0093490E"/>
    <w:rsid w:val="00973070"/>
    <w:rsid w:val="009A0D75"/>
    <w:rsid w:val="009B5018"/>
    <w:rsid w:val="009D26BE"/>
    <w:rsid w:val="009D7ED1"/>
    <w:rsid w:val="009E0729"/>
    <w:rsid w:val="009E5A80"/>
    <w:rsid w:val="00A12CA1"/>
    <w:rsid w:val="00A515F0"/>
    <w:rsid w:val="00A56E2E"/>
    <w:rsid w:val="00A81F1F"/>
    <w:rsid w:val="00A93004"/>
    <w:rsid w:val="00A97D54"/>
    <w:rsid w:val="00AA23A5"/>
    <w:rsid w:val="00AB606A"/>
    <w:rsid w:val="00B07C08"/>
    <w:rsid w:val="00B1469B"/>
    <w:rsid w:val="00B257CB"/>
    <w:rsid w:val="00B27265"/>
    <w:rsid w:val="00B349F0"/>
    <w:rsid w:val="00B35497"/>
    <w:rsid w:val="00B661D9"/>
    <w:rsid w:val="00B9475E"/>
    <w:rsid w:val="00BB0F62"/>
    <w:rsid w:val="00BB1C0D"/>
    <w:rsid w:val="00C3025F"/>
    <w:rsid w:val="00D202BB"/>
    <w:rsid w:val="00D800B1"/>
    <w:rsid w:val="00D93F67"/>
    <w:rsid w:val="00DB070A"/>
    <w:rsid w:val="00DC0B4A"/>
    <w:rsid w:val="00DC26E4"/>
    <w:rsid w:val="00E04D82"/>
    <w:rsid w:val="00E125A0"/>
    <w:rsid w:val="00E2033A"/>
    <w:rsid w:val="00E229F2"/>
    <w:rsid w:val="00E2454C"/>
    <w:rsid w:val="00E40F25"/>
    <w:rsid w:val="00E57F62"/>
    <w:rsid w:val="00E7172E"/>
    <w:rsid w:val="00E831BC"/>
    <w:rsid w:val="00E97930"/>
    <w:rsid w:val="00EB0807"/>
    <w:rsid w:val="00EB2D82"/>
    <w:rsid w:val="00EC4741"/>
    <w:rsid w:val="00ED2382"/>
    <w:rsid w:val="00ED5977"/>
    <w:rsid w:val="00EF6587"/>
    <w:rsid w:val="00F0538F"/>
    <w:rsid w:val="00F14A0A"/>
    <w:rsid w:val="00F228A4"/>
    <w:rsid w:val="00F322E4"/>
    <w:rsid w:val="00F52FF3"/>
    <w:rsid w:val="00F5755F"/>
    <w:rsid w:val="00F905EA"/>
    <w:rsid w:val="00FB51B3"/>
    <w:rsid w:val="00FC12DF"/>
    <w:rsid w:val="00FC4875"/>
    <w:rsid w:val="00FF43CF"/>
    <w:rsid w:val="10A27D57"/>
    <w:rsid w:val="1299767B"/>
    <w:rsid w:val="1D0A20E3"/>
    <w:rsid w:val="2E681DB2"/>
    <w:rsid w:val="3A0719C4"/>
    <w:rsid w:val="3D2A5D69"/>
    <w:rsid w:val="54342B34"/>
    <w:rsid w:val="64D6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2"/>
      <w:szCs w:val="22"/>
      <w:lang w:val="es-PE" w:eastAsia="en-US" w:bidi="ar-SA"/>
    </w:rPr>
  </w:style>
  <w:style w:type="paragraph" w:styleId="2">
    <w:name w:val="heading 1"/>
    <w:basedOn w:val="1"/>
    <w:link w:val="18"/>
    <w:qFormat/>
    <w:uiPriority w:val="1"/>
    <w:pPr>
      <w:widowControl w:val="0"/>
      <w:spacing w:before="26"/>
      <w:outlineLvl w:val="0"/>
    </w:pPr>
    <w:rPr>
      <w:rFonts w:ascii="Calibri" w:hAnsi="Calibri" w:eastAsia="Calibri"/>
      <w:b/>
      <w:bCs/>
      <w:lang w:val="es-ES"/>
    </w:rPr>
  </w:style>
  <w:style w:type="paragraph" w:styleId="3">
    <w:name w:val="heading 2"/>
    <w:basedOn w:val="1"/>
    <w:next w:val="1"/>
    <w:link w:val="25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styleId="10">
    <w:name w:val="Strong"/>
    <w:basedOn w:val="6"/>
    <w:qFormat/>
    <w:uiPriority w:val="22"/>
    <w:rPr>
      <w:b/>
      <w:bCs/>
    </w:rPr>
  </w:style>
  <w:style w:type="paragraph" w:styleId="11">
    <w:name w:val="Balloon Text"/>
    <w:basedOn w:val="1"/>
    <w:link w:val="29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2">
    <w:name w:val="header"/>
    <w:basedOn w:val="1"/>
    <w:link w:val="22"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14">
    <w:name w:val="footer"/>
    <w:basedOn w:val="1"/>
    <w:link w:val="23"/>
    <w:unhideWhenUsed/>
    <w:qFormat/>
    <w:uiPriority w:val="99"/>
    <w:pPr>
      <w:tabs>
        <w:tab w:val="center" w:pos="4252"/>
        <w:tab w:val="right" w:pos="8504"/>
      </w:tabs>
    </w:pPr>
  </w:style>
  <w:style w:type="paragraph" w:styleId="15">
    <w:name w:val="Body Text"/>
    <w:basedOn w:val="1"/>
    <w:qFormat/>
    <w:uiPriority w:val="1"/>
    <w:rPr>
      <w:sz w:val="20"/>
      <w:szCs w:val="20"/>
    </w:rPr>
  </w:style>
  <w:style w:type="paragraph" w:styleId="16">
    <w:name w:val="Title"/>
    <w:basedOn w:val="1"/>
    <w:link w:val="30"/>
    <w:qFormat/>
    <w:uiPriority w:val="0"/>
    <w:pPr>
      <w:widowControl w:val="0"/>
      <w:autoSpaceDE w:val="0"/>
      <w:autoSpaceDN w:val="0"/>
      <w:spacing w:before="165"/>
      <w:ind w:left="211" w:firstLine="957"/>
    </w:pPr>
    <w:rPr>
      <w:rFonts w:ascii="Arial" w:hAnsi="Arial" w:eastAsia="Arial" w:cs="Arial"/>
      <w:b/>
      <w:bCs/>
      <w:sz w:val="44"/>
      <w:szCs w:val="44"/>
      <w:lang w:val="es-ES"/>
    </w:rPr>
  </w:style>
  <w:style w:type="table" w:styleId="17">
    <w:name w:val="Table Grid"/>
    <w:basedOn w:val="7"/>
    <w:qFormat/>
    <w:uiPriority w:val="39"/>
    <w:rPr>
      <w:lang w:val="es-P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Título 1 Car"/>
    <w:basedOn w:val="6"/>
    <w:link w:val="2"/>
    <w:qFormat/>
    <w:uiPriority w:val="1"/>
    <w:rPr>
      <w:rFonts w:ascii="Calibri" w:hAnsi="Calibri" w:eastAsia="Calibri"/>
      <w:b/>
      <w:bCs/>
    </w:rPr>
  </w:style>
  <w:style w:type="paragraph" w:styleId="19">
    <w:name w:val="List Paragraph"/>
    <w:basedOn w:val="1"/>
    <w:qFormat/>
    <w:uiPriority w:val="1"/>
    <w:pPr>
      <w:ind w:left="720"/>
      <w:contextualSpacing/>
    </w:pPr>
  </w:style>
  <w:style w:type="paragraph" w:customStyle="1" w:styleId="20">
    <w:name w:val="Table Paragraph"/>
    <w:basedOn w:val="1"/>
    <w:qFormat/>
    <w:uiPriority w:val="1"/>
    <w:pPr>
      <w:widowControl w:val="0"/>
    </w:pPr>
    <w:rPr>
      <w:lang w:val="en-US"/>
    </w:rPr>
  </w:style>
  <w:style w:type="paragraph" w:styleId="21">
    <w:name w:val="No Spacing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customStyle="1" w:styleId="22">
    <w:name w:val="Encabezado Car"/>
    <w:basedOn w:val="6"/>
    <w:link w:val="12"/>
    <w:qFormat/>
    <w:uiPriority w:val="99"/>
    <w:rPr>
      <w:lang w:val="es-PE"/>
    </w:rPr>
  </w:style>
  <w:style w:type="character" w:customStyle="1" w:styleId="23">
    <w:name w:val="Pie de página Car"/>
    <w:basedOn w:val="6"/>
    <w:link w:val="14"/>
    <w:qFormat/>
    <w:uiPriority w:val="99"/>
    <w:rPr>
      <w:lang w:val="es-PE"/>
    </w:rPr>
  </w:style>
  <w:style w:type="table" w:customStyle="1" w:styleId="24">
    <w:name w:val="Table Normal"/>
    <w:semiHidden/>
    <w:unhideWhenUsed/>
    <w:qFormat/>
    <w:uiPriority w:val="2"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Título 2 Car"/>
    <w:basedOn w:val="6"/>
    <w:link w:val="3"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  <w:lang w:val="es-PE"/>
    </w:rPr>
  </w:style>
  <w:style w:type="character" w:customStyle="1" w:styleId="26">
    <w:name w:val="Título 3 Car"/>
    <w:basedOn w:val="6"/>
    <w:link w:val="4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  <w:lang w:val="es-PE"/>
    </w:rPr>
  </w:style>
  <w:style w:type="character" w:customStyle="1" w:styleId="27">
    <w:name w:val="Título 4 Car"/>
    <w:basedOn w:val="6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2E75B6" w:themeColor="accent1" w:themeShade="BF"/>
      <w:lang w:val="es-PE"/>
    </w:rPr>
  </w:style>
  <w:style w:type="paragraph" w:customStyle="1" w:styleId="28">
    <w:name w:val="nitro-offscreen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customStyle="1" w:styleId="29">
    <w:name w:val="Texto de globo Car"/>
    <w:basedOn w:val="6"/>
    <w:link w:val="11"/>
    <w:semiHidden/>
    <w:qFormat/>
    <w:uiPriority w:val="99"/>
    <w:rPr>
      <w:rFonts w:ascii="Segoe UI" w:hAnsi="Segoe UI" w:cs="Segoe UI"/>
      <w:sz w:val="18"/>
      <w:szCs w:val="18"/>
      <w:lang w:val="es-PE"/>
    </w:rPr>
  </w:style>
  <w:style w:type="character" w:customStyle="1" w:styleId="30">
    <w:name w:val="Título Car"/>
    <w:basedOn w:val="6"/>
    <w:link w:val="16"/>
    <w:qFormat/>
    <w:uiPriority w:val="0"/>
    <w:rPr>
      <w:rFonts w:ascii="Arial" w:hAnsi="Arial" w:eastAsia="Arial" w:cs="Arial"/>
      <w:b/>
      <w:bCs/>
      <w:sz w:val="44"/>
      <w:szCs w:val="44"/>
    </w:rPr>
  </w:style>
  <w:style w:type="character" w:customStyle="1" w:styleId="31">
    <w:name w:val="mjx-char"/>
    <w:basedOn w:val="6"/>
    <w:qFormat/>
    <w:uiPriority w:val="0"/>
  </w:style>
  <w:style w:type="paragraph" w:customStyle="1" w:styleId="32">
    <w:name w:val="z1qcye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s-PE"/>
    </w:rPr>
  </w:style>
  <w:style w:type="character" w:customStyle="1" w:styleId="33">
    <w:name w:val="inqyif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../NUL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F6FEE-2128-46C2-BDBF-F03D4F8CE5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1486</Words>
  <Characters>8208</Characters>
  <Lines>75</Lines>
  <Paragraphs>21</Paragraphs>
  <TotalTime>59</TotalTime>
  <ScaleCrop>false</ScaleCrop>
  <LinksUpToDate>false</LinksUpToDate>
  <CharactersWithSpaces>9642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2026-08-12T11:06:00Z</dcterms:created>
  <dc:creator>Usuario</dc:creator>
  <cp:lastModifiedBy>MARTHA</cp:lastModifiedBy>
  <cp:lastPrinted>2025-08-25T02:38:00Z</cp:lastPrinted>
  <dcterms:modified xsi:type="dcterms:W3CDTF">2026-10-13T03:49:30Z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eyJoZGlkIjoiYzk5NDQ4NjJhMDFiNzk2OTJlY2UxZjA0ZmNkZTJhMTUifQ==</vt:lpwstr>
  </property>
  <property fmtid="{D5CDD505-2E9C-101B-9397-08002B2CF9AE}" pid="3" name="KSOProductBuildVer">
    <vt:lpwstr>2058-12.1.0.28485</vt:lpwstr>
  </property>
  <property fmtid="{D5CDD505-2E9C-101B-9397-08002B2CF9AE}" pid="4" name="ICV">
    <vt:lpwstr>B105C10BD7FD4A4A9934E676F9CACF80_13</vt:lpwstr>
  </property>
</Properties>
</file>