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EA718">
      <w:pPr>
        <w:spacing w:line="240" w:lineRule="auto"/>
        <w:jc w:val="center"/>
        <w:rPr>
          <w:rFonts w:hint="default" w:ascii="Comic Sans MS" w:hAnsi="Comic Sans MS"/>
          <w:b/>
          <w:color w:val="00CC00"/>
          <w:sz w:val="56"/>
          <w:szCs w:val="56"/>
          <w:lang w:val="es-MX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omic Sans MS" w:hAnsi="Comic Sans MS"/>
          <w:b/>
          <w:color w:val="00CC00"/>
          <w:sz w:val="56"/>
          <w:szCs w:val="56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Sesión de aprendizaje </w:t>
      </w:r>
      <w:r>
        <w:rPr>
          <w:rFonts w:hint="default" w:ascii="Comic Sans MS" w:hAnsi="Comic Sans MS"/>
          <w:b/>
          <w:color w:val="00CC00"/>
          <w:sz w:val="56"/>
          <w:szCs w:val="56"/>
          <w:lang w:val="es-MX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de Matemática</w:t>
      </w:r>
    </w:p>
    <w:p w14:paraId="4DCB863A">
      <w:pPr>
        <w:spacing w:line="240" w:lineRule="auto"/>
        <w:jc w:val="left"/>
        <w:rPr>
          <w:rFonts w:ascii="Comic Sans MS" w:hAnsi="Comic Sans MS"/>
          <w:b/>
          <w:color w:val="FF0000"/>
          <w:sz w:val="26"/>
          <w:szCs w:val="26"/>
          <w:u w:val="single"/>
        </w:rPr>
      </w:pPr>
      <w:r>
        <w:t xml:space="preserve"> </w:t>
      </w:r>
      <w:r>
        <w:rPr>
          <w:rFonts w:ascii="Maiandra GD" w:hAnsi="Maiandra GD"/>
          <w:b/>
          <w:color w:val="FF0000"/>
          <w:sz w:val="28"/>
          <w:szCs w:val="28"/>
        </w:rPr>
        <w:t xml:space="preserve"> </w:t>
      </w:r>
      <w:r>
        <w:rPr>
          <w:rFonts w:ascii="Comic Sans MS" w:hAnsi="Comic Sans MS"/>
          <w:b/>
          <w:color w:val="FF0000"/>
          <w:sz w:val="26"/>
          <w:szCs w:val="26"/>
          <w:u w:val="single"/>
        </w:rPr>
        <w:t>I.DATOS INFORMATIVOS:</w:t>
      </w:r>
      <w:r>
        <w:rPr>
          <w:rFonts w:ascii="Maiandra GD" w:hAnsi="Maiandra GD"/>
          <w:b/>
          <w:color w:val="FF0000"/>
          <w:sz w:val="26"/>
          <w:szCs w:val="26"/>
          <w:u w:val="single"/>
          <w:lang w:eastAsia="es-MX"/>
        </w:rPr>
        <w:t xml:space="preserve"> </w:t>
      </w:r>
    </w:p>
    <w:tbl>
      <w:tblPr>
        <w:tblStyle w:val="9"/>
        <w:tblW w:w="10683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4"/>
        <w:gridCol w:w="7199"/>
      </w:tblGrid>
      <w:tr w14:paraId="0A6616F1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484" w:type="dxa"/>
            <w:shd w:val="clear" w:color="auto" w:fill="FFFFFF" w:themeFill="background1"/>
          </w:tcPr>
          <w:p w14:paraId="13E934B7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26"/>
                <w:szCs w:val="26"/>
              </w:rPr>
            </w:pPr>
            <w:r>
              <w:rPr>
                <w:rFonts w:ascii="Comic Sans MS" w:hAnsi="Comic Sans MS"/>
                <w:b/>
                <w:color w:val="FF0000"/>
                <w:sz w:val="26"/>
                <w:szCs w:val="26"/>
              </w:rPr>
              <w:t>1.1. DOCENTE:</w:t>
            </w:r>
          </w:p>
        </w:tc>
        <w:tc>
          <w:tcPr>
            <w:tcW w:w="7199" w:type="dxa"/>
          </w:tcPr>
          <w:p w14:paraId="74981B8E">
            <w:pPr>
              <w:tabs>
                <w:tab w:val="left" w:pos="4521"/>
              </w:tabs>
              <w:spacing w:after="0" w:line="240" w:lineRule="auto"/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María Lucero Galindo Ferreyra</w:t>
            </w:r>
          </w:p>
        </w:tc>
      </w:tr>
      <w:tr w14:paraId="015687D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484" w:type="dxa"/>
            <w:shd w:val="clear" w:color="auto" w:fill="FFFFFF" w:themeFill="background1"/>
          </w:tcPr>
          <w:p w14:paraId="098AD4E0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26"/>
                <w:szCs w:val="26"/>
              </w:rPr>
            </w:pPr>
            <w:r>
              <w:rPr>
                <w:rFonts w:ascii="Comic Sans MS" w:hAnsi="Comic Sans MS"/>
                <w:b/>
                <w:color w:val="FF0000"/>
                <w:sz w:val="26"/>
                <w:szCs w:val="26"/>
              </w:rPr>
              <w:t>1.2.GRADO Y SECCIÓN:</w:t>
            </w:r>
          </w:p>
        </w:tc>
        <w:tc>
          <w:tcPr>
            <w:tcW w:w="7199" w:type="dxa"/>
          </w:tcPr>
          <w:p w14:paraId="2E154721">
            <w:pPr>
              <w:tabs>
                <w:tab w:val="left" w:pos="4521"/>
              </w:tabs>
              <w:spacing w:after="0" w:line="240" w:lineRule="auto"/>
              <w:rPr>
                <w:rFonts w:hint="default" w:ascii="Comic Sans MS" w:hAnsi="Comic Sans MS" w:cs="Arial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1° </w:t>
            </w:r>
            <w:r>
              <w:rPr>
                <w:rFonts w:hint="default" w:ascii="Comic Sans MS" w:hAnsi="Comic Sans MS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A</w:t>
            </w:r>
          </w:p>
        </w:tc>
      </w:tr>
      <w:tr w14:paraId="2FD130C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3484" w:type="dxa"/>
            <w:shd w:val="clear" w:color="auto" w:fill="FFFFFF" w:themeFill="background1"/>
          </w:tcPr>
          <w:p w14:paraId="6FA62E8D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26"/>
                <w:szCs w:val="26"/>
              </w:rPr>
            </w:pPr>
            <w:r>
              <w:rPr>
                <w:rFonts w:ascii="Comic Sans MS" w:hAnsi="Comic Sans MS"/>
                <w:b/>
                <w:color w:val="FF0000"/>
                <w:sz w:val="26"/>
                <w:szCs w:val="26"/>
              </w:rPr>
              <w:t>1.3. FECHA:</w:t>
            </w:r>
          </w:p>
        </w:tc>
        <w:tc>
          <w:tcPr>
            <w:tcW w:w="7199" w:type="dxa"/>
          </w:tcPr>
          <w:p w14:paraId="5554C332">
            <w:pPr>
              <w:tabs>
                <w:tab w:val="left" w:pos="4521"/>
              </w:tabs>
              <w:spacing w:after="0" w:line="240" w:lineRule="auto"/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09 de septiembre</w:t>
            </w:r>
          </w:p>
        </w:tc>
      </w:tr>
    </w:tbl>
    <w:p w14:paraId="074A07EF">
      <w:pPr>
        <w:spacing w:line="240" w:lineRule="auto"/>
        <w:rPr>
          <w:rFonts w:ascii="Maiandra GD" w:hAnsi="Maiandra GD"/>
          <w:b/>
          <w:color w:val="FF0000"/>
          <w:sz w:val="2"/>
          <w:szCs w:val="24"/>
          <w:u w:val="single"/>
        </w:rPr>
      </w:pPr>
    </w:p>
    <w:tbl>
      <w:tblPr>
        <w:tblStyle w:val="9"/>
        <w:tblpPr w:leftFromText="141" w:rightFromText="141" w:vertAnchor="text" w:horzAnchor="margin" w:tblpY="33"/>
        <w:tblW w:w="10690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7"/>
        <w:gridCol w:w="7433"/>
      </w:tblGrid>
      <w:tr w14:paraId="6BB9465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3257" w:type="dxa"/>
            <w:shd w:val="clear" w:color="auto" w:fill="ECFFD9"/>
            <w:vAlign w:val="center"/>
          </w:tcPr>
          <w:p w14:paraId="3E1F1F09">
            <w:pPr>
              <w:spacing w:after="0" w:line="240" w:lineRule="auto"/>
              <w:jc w:val="center"/>
              <w:rPr>
                <w:rFonts w:ascii="Comic Sans MS" w:hAnsi="Comic Sans MS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Comic Sans MS" w:hAnsi="Comic Sans MS"/>
                <w:b w:val="0"/>
                <w:bCs/>
                <w:color w:val="auto"/>
                <w:sz w:val="22"/>
                <w:szCs w:val="22"/>
              </w:rPr>
              <w:t>TÍTULO DE LA SESIÓN</w:t>
            </w:r>
          </w:p>
        </w:tc>
        <w:tc>
          <w:tcPr>
            <w:tcW w:w="7433" w:type="dxa"/>
            <w:shd w:val="clear" w:color="auto" w:fill="FFFFFF" w:themeFill="background1"/>
          </w:tcPr>
          <w:p w14:paraId="2030DE7D">
            <w:pPr>
              <w:pStyle w:val="10"/>
              <w:keepNext w:val="0"/>
              <w:keepLines w:val="0"/>
              <w:pageBreakBefore w:val="0"/>
              <w:widowControl/>
              <w:numPr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after="0" w:afterAutospacing="0" w:line="240" w:lineRule="auto"/>
              <w:ind w:left="-104" w:leftChars="0" w:right="15" w:rightChars="0" w:firstLine="120" w:firstLineChars="50"/>
              <w:jc w:val="both"/>
              <w:textAlignment w:val="baseline"/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/>
                <w:b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</w:t>
            </w:r>
            <w:r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econocer el valor de las monedas y billetes, representar precios y encontrar diferentes formas de pagar una misma cantidad.</w:t>
            </w:r>
          </w:p>
          <w:p w14:paraId="768F3AD1">
            <w:pPr>
              <w:spacing w:after="0" w:line="240" w:lineRule="auto"/>
              <w:ind w:right="-98"/>
              <w:jc w:val="both"/>
              <w:rPr>
                <w:rFonts w:hint="default" w:ascii="Comic Sans MS" w:hAnsi="Comic Sans MS"/>
                <w:b w:val="0"/>
                <w:bCs/>
                <w:color w:val="auto"/>
                <w:sz w:val="24"/>
                <w:szCs w:val="28"/>
                <w:lang w:val="es-MX"/>
              </w:rPr>
            </w:pPr>
          </w:p>
        </w:tc>
      </w:tr>
    </w:tbl>
    <w:p w14:paraId="3DCD7AAF">
      <w:pPr>
        <w:spacing w:after="0" w:line="240" w:lineRule="auto"/>
        <w:rPr>
          <w:rFonts w:ascii="Maiandra GD" w:hAnsi="Maiandra GD"/>
          <w:b/>
          <w:color w:val="FF0000"/>
          <w:sz w:val="2"/>
          <w:szCs w:val="2"/>
          <w:u w:val="single"/>
        </w:rPr>
      </w:pPr>
    </w:p>
    <w:p w14:paraId="06984D63">
      <w:pPr>
        <w:spacing w:after="0" w:line="240" w:lineRule="auto"/>
        <w:rPr>
          <w:rFonts w:ascii="Comic Sans MS" w:hAnsi="Comic Sans MS"/>
          <w:b/>
          <w:color w:val="FF0000"/>
          <w:sz w:val="4"/>
          <w:szCs w:val="16"/>
          <w:u w:val="single"/>
        </w:rPr>
      </w:pPr>
    </w:p>
    <w:p w14:paraId="11E72C05">
      <w:pPr>
        <w:spacing w:after="0" w:line="240" w:lineRule="auto"/>
        <w:rPr>
          <w:rFonts w:ascii="Comic Sans MS" w:hAnsi="Comic Sans MS"/>
          <w:b/>
          <w:color w:val="FF0000"/>
          <w:sz w:val="2"/>
          <w:szCs w:val="16"/>
          <w:u w:val="single"/>
        </w:rPr>
      </w:pPr>
    </w:p>
    <w:p w14:paraId="6C907EF3">
      <w:pPr>
        <w:spacing w:after="0" w:line="240" w:lineRule="auto"/>
        <w:rPr>
          <w:rFonts w:ascii="Comic Sans MS" w:hAnsi="Comic Sans MS"/>
          <w:b/>
          <w:color w:val="FF0000"/>
          <w:sz w:val="8"/>
          <w:szCs w:val="8"/>
          <w:u w:val="single"/>
        </w:rPr>
      </w:pPr>
    </w:p>
    <w:p w14:paraId="7E6326E3">
      <w:pPr>
        <w:spacing w:after="0" w:line="240" w:lineRule="auto"/>
        <w:rPr>
          <w:rFonts w:ascii="Comic Sans MS" w:hAnsi="Comic Sans MS"/>
          <w:b/>
          <w:color w:val="FF0000"/>
          <w:sz w:val="26"/>
          <w:szCs w:val="26"/>
          <w:u w:val="single"/>
        </w:rPr>
      </w:pPr>
      <w:r>
        <w:rPr>
          <w:rFonts w:ascii="Comic Sans MS" w:hAnsi="Comic Sans MS"/>
          <w:b/>
          <w:color w:val="FF0000"/>
          <w:sz w:val="26"/>
          <w:szCs w:val="26"/>
          <w:u w:val="single"/>
        </w:rPr>
        <w:t>II.PROPÓSITO Y EVIDENCIA DE APRENDIZAJE:</w:t>
      </w:r>
    </w:p>
    <w:p w14:paraId="3CD7C0FC">
      <w:pPr>
        <w:spacing w:after="0" w:line="240" w:lineRule="auto"/>
        <w:rPr>
          <w:rFonts w:ascii="Comic Sans MS" w:hAnsi="Comic Sans MS"/>
          <w:b/>
          <w:color w:val="FF0000"/>
          <w:sz w:val="12"/>
          <w:szCs w:val="26"/>
          <w:u w:val="single"/>
        </w:rPr>
      </w:pPr>
    </w:p>
    <w:tbl>
      <w:tblPr>
        <w:tblStyle w:val="9"/>
        <w:tblW w:w="10605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445"/>
        <w:gridCol w:w="1524"/>
        <w:gridCol w:w="1990"/>
        <w:gridCol w:w="2080"/>
        <w:gridCol w:w="1738"/>
      </w:tblGrid>
      <w:tr w14:paraId="4D7F75C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0605" w:type="dxa"/>
            <w:gridSpan w:val="6"/>
            <w:shd w:val="clear" w:color="auto" w:fill="ECFFD9"/>
            <w:vAlign w:val="center"/>
          </w:tcPr>
          <w:p w14:paraId="3C135A64">
            <w:pPr>
              <w:spacing w:after="0" w:line="240" w:lineRule="auto"/>
              <w:jc w:val="center"/>
              <w:rPr>
                <w:rFonts w:ascii="Comic Sans MS" w:hAnsi="Comic Sans MS"/>
                <w:b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/>
                <w:b/>
                <w:color w:val="0D0D0D" w:themeColor="text1" w:themeTint="F2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ÁREA: MATEMÁTICA</w:t>
            </w:r>
          </w:p>
        </w:tc>
      </w:tr>
      <w:tr w14:paraId="32EB2E2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28" w:type="dxa"/>
            <w:shd w:val="clear" w:color="auto" w:fill="ECFFD9"/>
            <w:vAlign w:val="center"/>
          </w:tcPr>
          <w:p w14:paraId="2DD76AFB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COMP.</w:t>
            </w:r>
          </w:p>
        </w:tc>
        <w:tc>
          <w:tcPr>
            <w:tcW w:w="2445" w:type="dxa"/>
            <w:shd w:val="clear" w:color="auto" w:fill="ECFFD9"/>
            <w:vAlign w:val="center"/>
          </w:tcPr>
          <w:p w14:paraId="3C2FDE6C">
            <w:pPr>
              <w:spacing w:after="0" w:line="240" w:lineRule="auto"/>
              <w:jc w:val="center"/>
              <w:rPr>
                <w:rFonts w:ascii="Arial Narrow" w:hAnsi="Arial Narrow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CAPACIDADES</w:t>
            </w:r>
          </w:p>
        </w:tc>
        <w:tc>
          <w:tcPr>
            <w:tcW w:w="3514" w:type="dxa"/>
            <w:gridSpan w:val="2"/>
            <w:tcBorders>
              <w:right w:val="single" w:color="00CC00" w:sz="18" w:space="0"/>
            </w:tcBorders>
            <w:shd w:val="clear" w:color="auto" w:fill="ECFFD9"/>
            <w:vAlign w:val="center"/>
          </w:tcPr>
          <w:p w14:paraId="002DA967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CRITERIOS DE EVALUACIÓN </w:t>
            </w:r>
          </w:p>
        </w:tc>
        <w:tc>
          <w:tcPr>
            <w:tcW w:w="2080" w:type="dxa"/>
            <w:tcBorders>
              <w:left w:val="single" w:color="00CC00" w:sz="18" w:space="0"/>
            </w:tcBorders>
            <w:shd w:val="clear" w:color="auto" w:fill="ECFFD9"/>
            <w:vAlign w:val="center"/>
          </w:tcPr>
          <w:p w14:paraId="72C890BC">
            <w:pPr>
              <w:spacing w:after="0" w:line="240" w:lineRule="auto"/>
              <w:jc w:val="center"/>
              <w:rPr>
                <w:rFonts w:ascii="Arial Narrow" w:hAnsi="Arial Narrow"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EVIDENCIAS DE APRENDIZAJE</w:t>
            </w:r>
          </w:p>
        </w:tc>
        <w:tc>
          <w:tcPr>
            <w:tcW w:w="1738" w:type="dxa"/>
            <w:shd w:val="clear" w:color="auto" w:fill="ECFFD9"/>
            <w:vAlign w:val="center"/>
          </w:tcPr>
          <w:p w14:paraId="13655E9B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16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INST. DE EVALUACIÓN</w:t>
            </w:r>
          </w:p>
        </w:tc>
      </w:tr>
      <w:tr w14:paraId="0D6ED26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8" w:hRule="atLeast"/>
        </w:trPr>
        <w:tc>
          <w:tcPr>
            <w:tcW w:w="828" w:type="dxa"/>
            <w:textDirection w:val="btLr"/>
            <w:vAlign w:val="center"/>
          </w:tcPr>
          <w:p w14:paraId="0356AA2C">
            <w:pPr>
              <w:pStyle w:val="10"/>
              <w:tabs>
                <w:tab w:val="left" w:pos="193"/>
              </w:tabs>
              <w:spacing w:before="60" w:after="60"/>
              <w:ind w:left="162"/>
              <w:jc w:val="both"/>
              <w:rPr>
                <w:rFonts w:ascii="Arial Narrow" w:hAnsi="Arial Narrow" w:eastAsia="Calibri" w:cs="Arial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Resuelve problemas de cantidad.</w:t>
            </w:r>
          </w:p>
          <w:p w14:paraId="2ECB1434">
            <w:pPr>
              <w:spacing w:after="0" w:line="240" w:lineRule="auto"/>
              <w:ind w:left="113" w:right="113"/>
              <w:jc w:val="center"/>
              <w:rPr>
                <w:rFonts w:ascii="Arial Narrow" w:hAnsi="Arial Narrow" w:cstheme="minorHAnsi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445" w:type="dxa"/>
            <w:shd w:val="clear" w:color="auto" w:fill="FFFFFF" w:themeFill="background1"/>
          </w:tcPr>
          <w:p w14:paraId="3FD2EDE6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Traduce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cantidades a expresiones numéricas.</w:t>
            </w:r>
          </w:p>
          <w:p w14:paraId="19FD76AF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Comunica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su comprensión sobre los números y las operaciones.</w:t>
            </w:r>
          </w:p>
          <w:p w14:paraId="01F2CC6E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Usa estrategias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y procedimientos de estimación y cálculo.</w:t>
            </w:r>
          </w:p>
          <w:p w14:paraId="54D07D3E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Argumenta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afirmaciones sobre las relaciones numéricas y las operaciones.</w:t>
            </w:r>
          </w:p>
        </w:tc>
        <w:tc>
          <w:tcPr>
            <w:tcW w:w="3514" w:type="dxa"/>
            <w:gridSpan w:val="2"/>
            <w:tcBorders>
              <w:right w:val="single" w:color="00CC00" w:sz="18" w:space="0"/>
            </w:tcBorders>
            <w:shd w:val="clear" w:color="auto" w:fill="FFFFFF" w:themeFill="background1"/>
            <w:vAlign w:val="center"/>
          </w:tcPr>
          <w:p w14:paraId="223138B9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bookmarkStart w:id="3" w:name="_GoBack"/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 precios utilizando monedas y billetes de soles enteros y los relaciona con expresiones numéricas.</w:t>
            </w:r>
          </w:p>
          <w:p w14:paraId="28A7F821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Explica el valor de las monedas y billetes y comunica cuánto dinero representa una determinada cantidad.</w:t>
            </w:r>
          </w:p>
          <w:p w14:paraId="67351234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Selecciona y combina monedas y billetes para representar diferentes precios.</w:t>
            </w:r>
          </w:p>
          <w:p w14:paraId="3D0FF3A5">
            <w:pPr>
              <w:pStyle w:val="10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Explica y justifica por qué las monedas y billetes utilizados representan correctamente el precio indicado y comprueba su respuesta.</w:t>
            </w:r>
          </w:p>
          <w:bookmarkEnd w:id="3"/>
          <w:p w14:paraId="3185B40A">
            <w:pPr>
              <w:pStyle w:val="10"/>
              <w:numPr>
                <w:ilvl w:val="0"/>
                <w:numId w:val="0"/>
              </w:numPr>
              <w:spacing w:after="0" w:line="240" w:lineRule="auto"/>
              <w:ind w:left="-102" w:leftChars="0"/>
              <w:jc w:val="both"/>
              <w:rPr>
                <w:rFonts w:hint="default" w:ascii="SimSun" w:hAnsi="SimSun" w:eastAsia="SimSun" w:cs="SimSun"/>
                <w:sz w:val="24"/>
                <w:szCs w:val="24"/>
              </w:rPr>
            </w:pPr>
          </w:p>
        </w:tc>
        <w:tc>
          <w:tcPr>
            <w:tcW w:w="2080" w:type="dxa"/>
            <w:tcBorders>
              <w:left w:val="single" w:color="00CC00" w:sz="18" w:space="0"/>
            </w:tcBorders>
            <w:shd w:val="clear" w:color="auto" w:fill="FFFFFF" w:themeFill="background1"/>
            <w:vAlign w:val="center"/>
          </w:tcPr>
          <w:p w14:paraId="6BD01CC9">
            <w:pPr>
              <w:pStyle w:val="10"/>
              <w:widowControl w:val="0"/>
              <w:tabs>
                <w:tab w:val="left" w:pos="0"/>
                <w:tab w:val="left" w:pos="28"/>
              </w:tabs>
              <w:autoSpaceDN w:val="0"/>
              <w:spacing w:line="240" w:lineRule="auto"/>
              <w:ind w:left="0"/>
              <w:jc w:val="both"/>
              <w:rPr>
                <w:rFonts w:ascii="Arial Narrow" w:hAnsi="Arial Narrow"/>
                <w:bCs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 diferentes precios utilizando monedas y billetes didácticos, encuentra distintas formas de pagar una misma cantidad y explica cómo realizó su representación</w:t>
            </w:r>
          </w:p>
        </w:tc>
        <w:tc>
          <w:tcPr>
            <w:tcW w:w="1738" w:type="dxa"/>
            <w:shd w:val="clear" w:color="auto" w:fill="FFFFFF" w:themeFill="background1"/>
            <w:vAlign w:val="center"/>
          </w:tcPr>
          <w:p w14:paraId="29ED3DF6">
            <w:pPr>
              <w:spacing w:after="0" w:line="240" w:lineRule="auto"/>
              <w:ind w:left="-88"/>
              <w:jc w:val="center"/>
              <w:rPr>
                <w:rFonts w:ascii="Arial Narrow" w:hAnsi="Arial Narrow" w:eastAsia="Calibri" w:cs="Times New Roman"/>
                <w:color w:val="0D0D0D" w:themeColor="text1" w:themeTint="F2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Times New Roman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Lista de cotejo.</w:t>
            </w:r>
          </w:p>
        </w:tc>
      </w:tr>
      <w:tr w14:paraId="21565F6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7" w:type="dxa"/>
            <w:gridSpan w:val="3"/>
            <w:shd w:val="clear" w:color="auto" w:fill="ECFFD9"/>
          </w:tcPr>
          <w:p w14:paraId="6F8B3AB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ENFOQUE TRANSVERSAL</w:t>
            </w:r>
          </w:p>
        </w:tc>
        <w:tc>
          <w:tcPr>
            <w:tcW w:w="5808" w:type="dxa"/>
            <w:gridSpan w:val="3"/>
            <w:shd w:val="clear" w:color="auto" w:fill="ECFFD9"/>
            <w:vAlign w:val="center"/>
          </w:tcPr>
          <w:p w14:paraId="4B589B9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ACTITUDES O ACCIONES OBSERVABLES</w:t>
            </w:r>
          </w:p>
        </w:tc>
      </w:tr>
      <w:tr w14:paraId="55BD3134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797" w:type="dxa"/>
            <w:gridSpan w:val="3"/>
          </w:tcPr>
          <w:p w14:paraId="0996C0F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Enfoque de orientación al bien común</w:t>
            </w:r>
          </w:p>
        </w:tc>
        <w:tc>
          <w:tcPr>
            <w:tcW w:w="5808" w:type="dxa"/>
            <w:gridSpan w:val="3"/>
            <w:vMerge w:val="restart"/>
          </w:tcPr>
          <w:p w14:paraId="7774C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color w:val="0D0D0D" w:themeColor="text1" w:themeTint="F2"/>
                <w:sz w:val="24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utilizan responsablemente los materiales, respetan los turnos, colaboran con sus compañeros y participan de manera ordenada en la tienda del aula.</w:t>
            </w:r>
          </w:p>
        </w:tc>
      </w:tr>
      <w:tr w14:paraId="4527E3C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4797" w:type="dxa"/>
            <w:gridSpan w:val="3"/>
          </w:tcPr>
          <w:p w14:paraId="1106559B">
            <w:pPr>
              <w:spacing w:after="0" w:line="240" w:lineRule="auto"/>
              <w:jc w:val="center"/>
              <w:rPr>
                <w:rFonts w:ascii="Arial Narrow" w:hAnsi="Arial Narrow"/>
                <w:color w:val="222A35" w:themeColor="text2" w:themeShade="80"/>
                <w:sz w:val="28"/>
              </w:rPr>
            </w:pPr>
            <w:r>
              <w:rPr>
                <w:rFonts w:ascii="Arial Narrow" w:hAnsi="Arial Narrow" w:cs="Calibri-Light"/>
                <w:b/>
                <w:color w:val="FF0000"/>
                <w:sz w:val="28"/>
              </w:rPr>
              <w:t>VALOR:</w:t>
            </w:r>
            <w:r>
              <w:rPr>
                <w:sz w:val="28"/>
              </w:rPr>
              <w:t xml:space="preserve">  </w:t>
            </w:r>
            <w:r>
              <w:rPr>
                <w:rFonts w:ascii="Arial Narrow" w:hAnsi="Arial Narrow"/>
                <w:sz w:val="24"/>
                <w:szCs w:val="20"/>
              </w:rPr>
              <w:t xml:space="preserve">Solidaridad </w:t>
            </w:r>
          </w:p>
        </w:tc>
        <w:tc>
          <w:tcPr>
            <w:tcW w:w="5808" w:type="dxa"/>
            <w:gridSpan w:val="3"/>
            <w:vMerge w:val="continue"/>
            <w:vAlign w:val="center"/>
          </w:tcPr>
          <w:p w14:paraId="3B0EE304">
            <w:pPr>
              <w:spacing w:after="0" w:line="240" w:lineRule="auto"/>
              <w:rPr>
                <w:rFonts w:ascii="Arial Narrow" w:hAnsi="Arial Narrow" w:eastAsia="Arial Unicode MS" w:cs="Arial Unicode MS"/>
                <w:color w:val="222A35" w:themeColor="text2" w:themeShade="80"/>
                <w:sz w:val="28"/>
              </w:rPr>
            </w:pPr>
          </w:p>
        </w:tc>
      </w:tr>
    </w:tbl>
    <w:p w14:paraId="2659FC2C">
      <w:pPr>
        <w:spacing w:after="0" w:line="240" w:lineRule="auto"/>
        <w:rPr>
          <w:rFonts w:ascii="Comic Sans MS" w:hAnsi="Comic Sans MS"/>
          <w:b/>
          <w:color w:val="FF0000"/>
          <w:sz w:val="2"/>
          <w:szCs w:val="26"/>
          <w:u w:val="single"/>
        </w:rPr>
      </w:pPr>
    </w:p>
    <w:p w14:paraId="652BE445">
      <w:pPr>
        <w:spacing w:after="0" w:line="240" w:lineRule="auto"/>
        <w:rPr>
          <w:rFonts w:ascii="Comic Sans MS" w:hAnsi="Comic Sans MS"/>
          <w:b/>
          <w:color w:val="FF0000"/>
          <w:sz w:val="4"/>
          <w:szCs w:val="26"/>
          <w:u w:val="single"/>
        </w:rPr>
      </w:pPr>
    </w:p>
    <w:p w14:paraId="5FE1256C">
      <w:pPr>
        <w:spacing w:after="0" w:line="240" w:lineRule="auto"/>
        <w:rPr>
          <w:rFonts w:ascii="Comic Sans MS" w:hAnsi="Comic Sans MS"/>
          <w:b/>
          <w:color w:val="FF0000"/>
          <w:sz w:val="26"/>
          <w:szCs w:val="26"/>
          <w:u w:val="single"/>
        </w:rPr>
      </w:pPr>
      <w:r>
        <w:rPr>
          <w:rFonts w:hint="default" w:ascii="Comic Sans MS" w:hAnsi="Comic Sans MS"/>
          <w:b/>
          <w:color w:val="FF0000"/>
          <w:sz w:val="26"/>
          <w:szCs w:val="26"/>
          <w:u w:val="single"/>
          <w:lang w:val="es-MX"/>
        </w:rPr>
        <w:t>III</w:t>
      </w:r>
      <w:r>
        <w:rPr>
          <w:rFonts w:ascii="Comic Sans MS" w:hAnsi="Comic Sans MS"/>
          <w:b/>
          <w:color w:val="FF0000"/>
          <w:sz w:val="26"/>
          <w:szCs w:val="26"/>
          <w:u w:val="single"/>
        </w:rPr>
        <w:t xml:space="preserve">. PREPARACIÓN DE LA SESIÓN DE APRENDIZAJE </w:t>
      </w:r>
    </w:p>
    <w:p w14:paraId="5B6591D3">
      <w:pPr>
        <w:spacing w:after="0" w:line="240" w:lineRule="auto"/>
        <w:rPr>
          <w:rFonts w:ascii="Maiandra GD" w:hAnsi="Maiandra GD"/>
          <w:b/>
          <w:color w:val="FF0000"/>
          <w:sz w:val="6"/>
          <w:szCs w:val="26"/>
          <w:u w:val="single"/>
        </w:rPr>
      </w:pPr>
    </w:p>
    <w:tbl>
      <w:tblPr>
        <w:tblStyle w:val="9"/>
        <w:tblpPr w:leftFromText="141" w:rightFromText="141" w:vertAnchor="text" w:horzAnchor="margin" w:tblpY="40"/>
        <w:tblW w:w="10740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0"/>
        <w:gridCol w:w="5660"/>
      </w:tblGrid>
      <w:tr w14:paraId="03FF8C23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0740" w:type="dxa"/>
            <w:gridSpan w:val="2"/>
            <w:shd w:val="clear" w:color="auto" w:fill="ECFFD9"/>
            <w:vAlign w:val="center"/>
          </w:tcPr>
          <w:p w14:paraId="62983393">
            <w:pPr>
              <w:pStyle w:val="10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ANTES DE LA SESIÓN</w:t>
            </w:r>
          </w:p>
        </w:tc>
      </w:tr>
      <w:tr w14:paraId="727EC5E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5080" w:type="dxa"/>
            <w:shd w:val="clear" w:color="auto" w:fill="ECFFD9"/>
            <w:vAlign w:val="center"/>
          </w:tcPr>
          <w:p w14:paraId="7DAFC63F">
            <w:pPr>
              <w:pStyle w:val="10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NECESITAMOS HACER ANTES DE LA SESIÓN?</w:t>
            </w:r>
          </w:p>
        </w:tc>
        <w:tc>
          <w:tcPr>
            <w:tcW w:w="5660" w:type="dxa"/>
            <w:shd w:val="clear" w:color="auto" w:fill="ECFFD9"/>
          </w:tcPr>
          <w:p w14:paraId="5B554D2E">
            <w:pPr>
              <w:pStyle w:val="10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color w:val="0D0D0D" w:themeColor="text1" w:themeTint="F2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RECURSOS O MATERIALES SE UTILIZARÁN EN ESTA SESIÓN?</w:t>
            </w:r>
          </w:p>
        </w:tc>
      </w:tr>
      <w:tr w14:paraId="7F4E5FE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5080" w:type="dxa"/>
          </w:tcPr>
          <w:p w14:paraId="7AE9BD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dinero didáctico.</w:t>
            </w:r>
          </w:p>
          <w:p w14:paraId="4A72C88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Organizar una tienda del aula.</w:t>
            </w:r>
          </w:p>
          <w:p w14:paraId="43E331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Colocar productos con precios enteros.</w:t>
            </w:r>
          </w:p>
          <w:p w14:paraId="18D17F1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Preparar tarjetas de retos.</w:t>
            </w:r>
          </w:p>
          <w:p w14:paraId="10A280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Organizar equipos de trabajo.</w:t>
            </w:r>
          </w:p>
          <w:p w14:paraId="0727894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sobres con monedas y billetes.</w:t>
            </w:r>
          </w:p>
          <w:p w14:paraId="4E2A303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ascii="Arial Narrow" w:hAnsi="Arial Narrow" w:cs="Arial"/>
                <w:color w:val="0D0D0D" w:themeColor="text1" w:themeTint="F2"/>
                <w:sz w:val="24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Elaborar la lista de cotejo.</w:t>
            </w:r>
          </w:p>
        </w:tc>
        <w:tc>
          <w:tcPr>
            <w:tcW w:w="5660" w:type="dxa"/>
          </w:tcPr>
          <w:p w14:paraId="378A29E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rganizar una pequeña tienda en el aula.</w:t>
            </w:r>
          </w:p>
          <w:p w14:paraId="55B8E52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Elaborar etiquetas con precios enteros.</w:t>
            </w:r>
          </w:p>
          <w:p w14:paraId="3FE711B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tarjetas de retos.</w:t>
            </w:r>
          </w:p>
          <w:p w14:paraId="5DDAFA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Organizar a los estudiantes en equipos.</w:t>
            </w:r>
          </w:p>
          <w:p w14:paraId="38333CB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sobres o billeteras con dinero didáctico.</w:t>
            </w:r>
          </w:p>
          <w:p w14:paraId="36B7A4F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el cuadro de observación del anverso y reverso.</w:t>
            </w:r>
          </w:p>
          <w:p w14:paraId="5D35297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la lista de cotejo.</w:t>
            </w:r>
          </w:p>
          <w:p w14:paraId="2131BE2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Preparar las fichas de trabajo</w:t>
            </w:r>
          </w:p>
          <w:p w14:paraId="0789E44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0" w:leftChars="0" w:hanging="420" w:firstLineChars="0"/>
              <w:jc w:val="both"/>
              <w:rPr>
                <w:rFonts w:ascii="Arial Narrow" w:hAnsi="Arial Narrow" w:cs="Arial"/>
                <w:color w:val="0D0D0D" w:themeColor="text1" w:themeTint="F2"/>
                <w:sz w:val="24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En esta sesión no se trabaja</w:t>
            </w:r>
          </w:p>
        </w:tc>
      </w:tr>
      <w:tr w14:paraId="4662392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740" w:type="dxa"/>
            <w:gridSpan w:val="2"/>
          </w:tcPr>
          <w:p w14:paraId="7CC255CB">
            <w:pPr>
              <w:pStyle w:val="10"/>
              <w:tabs>
                <w:tab w:val="left" w:pos="993"/>
              </w:tabs>
              <w:spacing w:after="0" w:line="240" w:lineRule="auto"/>
              <w:ind w:left="0"/>
              <w:rPr>
                <w:rFonts w:ascii="Comic Sans MS" w:hAnsi="Comic Sans MS" w:cs="Arial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 w:cs="Arial"/>
                <w:b/>
                <w:color w:val="0D0D0D" w:themeColor="text1" w:themeTint="F2"/>
                <w:sz w:val="24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TIEMPO: </w:t>
            </w:r>
            <w:r>
              <w:rPr>
                <w:rFonts w:ascii="Comic Sans MS" w:hAnsi="Comic Sans MS" w:cs="Arial"/>
                <w:color w:val="0D0D0D" w:themeColor="text1" w:themeTint="F2"/>
                <w:sz w:val="24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Aproximadamente (03) horas pedagógicas.</w:t>
            </w:r>
          </w:p>
        </w:tc>
      </w:tr>
    </w:tbl>
    <w:p w14:paraId="4137FA2B">
      <w:pPr>
        <w:spacing w:after="0" w:line="240" w:lineRule="auto"/>
        <w:ind w:left="360"/>
        <w:rPr>
          <w:rFonts w:ascii="Comic Sans MS" w:hAnsi="Comic Sans MS"/>
          <w:b/>
          <w:color w:val="FF0000"/>
          <w:sz w:val="28"/>
          <w:szCs w:val="28"/>
          <w:u w:val="single"/>
        </w:rPr>
      </w:pPr>
    </w:p>
    <w:p w14:paraId="1B850B68">
      <w:pPr>
        <w:spacing w:after="0" w:line="240" w:lineRule="auto"/>
        <w:ind w:left="360"/>
        <w:rPr>
          <w:rFonts w:ascii="Comic Sans MS" w:hAnsi="Comic Sans MS"/>
          <w:b/>
          <w:color w:val="FF0000"/>
          <w:sz w:val="28"/>
          <w:szCs w:val="28"/>
          <w:u w:val="single"/>
        </w:rPr>
      </w:pPr>
      <w:r>
        <w:rPr>
          <w:rFonts w:hint="default" w:ascii="Comic Sans MS" w:hAnsi="Comic Sans MS"/>
          <w:b/>
          <w:color w:val="FF0000"/>
          <w:sz w:val="28"/>
          <w:szCs w:val="28"/>
          <w:u w:val="single"/>
          <w:lang w:val="es-MX"/>
        </w:rPr>
        <w:t>I</w:t>
      </w:r>
      <w:r>
        <w:rPr>
          <w:rFonts w:ascii="Comic Sans MS" w:hAnsi="Comic Sans MS"/>
          <w:b/>
          <w:color w:val="FF0000"/>
          <w:sz w:val="28"/>
          <w:szCs w:val="28"/>
          <w:u w:val="single"/>
        </w:rPr>
        <w:t>V.MOMENTOS DE LA SESIÓN</w:t>
      </w:r>
      <w:r>
        <w:rPr>
          <w:lang w:eastAsia="es-MX"/>
        </w:rPr>
        <w:t xml:space="preserve"> </w:t>
      </w:r>
    </w:p>
    <w:p w14:paraId="5A1348B5">
      <w:pPr>
        <w:pStyle w:val="10"/>
        <w:spacing w:after="0" w:line="240" w:lineRule="auto"/>
        <w:ind w:left="1080"/>
        <w:rPr>
          <w:rFonts w:ascii="Maiandra GD" w:hAnsi="Maiandra GD"/>
          <w:b/>
          <w:color w:val="FF0000"/>
          <w:sz w:val="14"/>
          <w:szCs w:val="28"/>
          <w:u w:val="single"/>
        </w:rPr>
      </w:pPr>
    </w:p>
    <w:tbl>
      <w:tblPr>
        <w:tblStyle w:val="9"/>
        <w:tblW w:w="10947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0331"/>
      </w:tblGrid>
      <w:tr w14:paraId="6331161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16" w:type="dxa"/>
            <w:shd w:val="clear" w:color="auto" w:fill="ECFFD9"/>
          </w:tcPr>
          <w:p w14:paraId="30D91CE0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10"/>
                <w:szCs w:val="16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MOMENTOS</w:t>
            </w:r>
          </w:p>
        </w:tc>
        <w:tc>
          <w:tcPr>
            <w:tcW w:w="10331" w:type="dxa"/>
            <w:shd w:val="clear" w:color="auto" w:fill="ECFFD9"/>
          </w:tcPr>
          <w:p w14:paraId="14357E0B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24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SECUENCIA DIDÁCTICA</w:t>
            </w:r>
          </w:p>
        </w:tc>
      </w:tr>
      <w:tr w14:paraId="73D0F63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</w:trPr>
        <w:tc>
          <w:tcPr>
            <w:tcW w:w="616" w:type="dxa"/>
            <w:shd w:val="clear" w:color="auto" w:fill="ECFFD9"/>
            <w:textDirection w:val="btLr"/>
          </w:tcPr>
          <w:p w14:paraId="6D29E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afterAutospacing="0" w:line="240" w:lineRule="auto"/>
              <w:ind w:left="113" w:right="113"/>
              <w:jc w:val="center"/>
              <w:rPr>
                <w:rFonts w:ascii="Avocados" w:hAnsi="Avocados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INICIO</w:t>
            </w:r>
          </w:p>
        </w:tc>
        <w:tc>
          <w:tcPr>
            <w:tcW w:w="10331" w:type="dxa"/>
            <w:shd w:val="clear" w:color="auto" w:fill="FFFFFF" w:themeFill="background1"/>
          </w:tcPr>
          <w:p w14:paraId="41D9C1BE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36" w:leftChars="0" w:right="15" w:hanging="36" w:hangingChars="15"/>
              <w:jc w:val="both"/>
              <w:textAlignment w:val="baseline"/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Se saluda muy amablemente a los estudiantes a través de una canción/dinámica y una oración al Señor en agradecimiento a sus bendiciones. </w:t>
            </w:r>
          </w:p>
          <w:p w14:paraId="1983A8B4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36" w:leftChars="0" w:right="15" w:hanging="36" w:hangingChars="15"/>
              <w:jc w:val="both"/>
              <w:textAlignment w:val="baseline"/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</w:t>
            </w: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 docente muestra una pequeña bolsa o billetera y pregunta: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creen que hay dentro?</w:t>
            </w:r>
          </w:p>
          <w:p w14:paraId="52A4A8CE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36" w:leftChars="0" w:right="15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Saca diferentes monedas y billetes didácticos.</w:t>
            </w:r>
          </w:p>
          <w:p w14:paraId="393F3BAD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right="15" w:rightChars="0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Pregunta: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¿Han visto estas monedas y billetes?</w:t>
            </w: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¿Dónde los han visto?</w:t>
            </w: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¿Para qué los utilizamos?</w:t>
            </w: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¿Todas las monedas tienen el mismo valor?</w:t>
            </w: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¿Todos los billetes tienen el mismo valor?</w:t>
            </w: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¿Cuál creen que vale más?</w:t>
            </w:r>
            <w:r>
              <w:rPr>
                <w:rFonts w:hint="default" w:ascii="Arial Narrow" w:hAnsi="Arial Narrow"/>
                <w:color w:val="0D0D0D" w:themeColor="text1" w:themeTint="F2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¿Cuál vale menos?</w:t>
            </w:r>
          </w:p>
          <w:p w14:paraId="364C5462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left="36" w:leftChars="0" w:right="15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permite que los estudiantes expresen sus conocimientos previos.</w:t>
            </w:r>
          </w:p>
          <w:p w14:paraId="6FAF4CBA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right="15" w:rightChars="0"/>
              <w:jc w:val="both"/>
              <w:textAlignment w:val="baseline"/>
              <w:rPr>
                <w:rFonts w:hint="eastAsia"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133985</wp:posOffset>
                      </wp:positionV>
                      <wp:extent cx="4436110" cy="1891665"/>
                      <wp:effectExtent l="6350" t="6350" r="15240" b="6985"/>
                      <wp:wrapNone/>
                      <wp:docPr id="2" name="Rectángulo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140" y="3504565"/>
                                <a:ext cx="4436110" cy="1891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FCDF3A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center"/>
                                    <w:textAlignment w:val="baseline"/>
                                    <w:rPr>
                                      <w:rFonts w:hint="default" w:ascii="Arial Narrow" w:hAnsi="Arial Narrow"/>
                                      <w:b/>
                                      <w:bCs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b/>
                                      <w:bCs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JUEGO: “ORDENAMOS NUESTRO DINERO”</w:t>
                                  </w:r>
                                </w:p>
                                <w:p w14:paraId="4A3DACC1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Cada equipo recibe monedas y billetes didácticos.</w:t>
                                  </w:r>
                                </w:p>
                                <w:p w14:paraId="1707EF0A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La docente plantea:</w:t>
                                  </w:r>
                                </w:p>
                                <w:p w14:paraId="5C315AF8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“Ordenen las monedas y billetes desde el que representa menor cantidad hasta el que representa mayor cantidad.”</w:t>
                                  </w:r>
                                </w:p>
                                <w:p w14:paraId="7300019C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Los estudiantes manipulan, observan y ordenan.</w:t>
                                  </w:r>
                                </w:p>
                                <w:p w14:paraId="4F071AFE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Monedas</w:t>
                                  </w:r>
                                </w:p>
                                <w:p w14:paraId="789DF068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S/ 1 → S/ 2 → S/ 5</w:t>
                                  </w:r>
                                </w:p>
                                <w:p w14:paraId="4D8396A7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Billetes</w:t>
                                  </w:r>
                                </w:p>
                                <w:p w14:paraId="7FA89D27"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-112"/>
                                      <w:tab w:val="left" w:pos="29"/>
                                      <w:tab w:val="left" w:pos="171"/>
                                      <w:tab w:val="left" w:pos="315"/>
                                      <w:tab w:val="left" w:pos="9385"/>
                                      <w:tab w:val="left" w:pos="9527"/>
                                      <w:tab w:val="left" w:pos="9771"/>
                                    </w:tabs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snapToGrid/>
                                    <w:spacing w:before="0" w:beforeAutospacing="0" w:after="0" w:afterAutospacing="0"/>
                                    <w:ind w:right="15" w:rightChars="0"/>
                                    <w:jc w:val="both"/>
                                    <w:textAlignment w:val="baseline"/>
                                  </w:pPr>
                                  <w:r>
                                    <w:rPr>
                                      <w:rFonts w:hint="default" w:ascii="Arial Narrow" w:hAnsi="Arial Narrow"/>
                                      <w:color w:val="0D0D0D" w:themeColor="text1" w:themeTint="F2"/>
                                      <w:lang w:val="es-PE" w:eastAsia="es-PE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S/ 10 → S/ 20 → S/ 50 → S/ 100 → S/ 200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5.35pt;margin-top:10.55pt;height:148.95pt;width:349.3pt;z-index:251663360;v-text-anchor:middle;mso-width-relative:page;mso-height-relative:page;" fillcolor="#FFFF00" filled="t" stroked="t" coordsize="21600,21600" o:gfxdata="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O8Net&#10;2AAAAAkBAAAPAAAAAAAAAAEAIAAAACIAAABkcnMvZG93bnJldi54bWxQSwECFAAUAAAACACHTuJA&#10;HQEaWJMCAAAzBQAADgAAAAAAAAABACAAAAAnAQAAZHJzL2Uyb0RvYy54bWxQSwUGAAAAAAYABgBZ&#10;AQAALAYAAAAA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  <v:textbox>
                        <w:txbxContent>
                          <w:p w14:paraId="2EFCDF3A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center"/>
                              <w:textAlignment w:val="baseline"/>
                              <w:rPr>
                                <w:rFonts w:hint="default" w:ascii="Arial Narrow" w:hAnsi="Arial Narrow"/>
                                <w:b/>
                                <w:bCs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b/>
                                <w:bCs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JUEGO: “ORDENAMOS NUESTRO DINERO”</w:t>
                            </w:r>
                          </w:p>
                          <w:p w14:paraId="4A3DACC1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Cada equipo recibe monedas y billetes didácticos.</w:t>
                            </w:r>
                          </w:p>
                          <w:p w14:paraId="1707EF0A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La docente plantea:</w:t>
                            </w:r>
                          </w:p>
                          <w:p w14:paraId="5C315AF8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“Ordenen las monedas y billetes desde el que representa menor cantidad hasta el que representa mayor cantidad.”</w:t>
                            </w:r>
                          </w:p>
                          <w:p w14:paraId="7300019C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Los estudiantes manipulan, observan y ordenan.</w:t>
                            </w:r>
                          </w:p>
                          <w:p w14:paraId="4F071AFE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Monedas</w:t>
                            </w:r>
                          </w:p>
                          <w:p w14:paraId="789DF068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S/ 1 → S/ 2 → S/ 5</w:t>
                            </w:r>
                          </w:p>
                          <w:p w14:paraId="4D8396A7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Billetes</w:t>
                            </w:r>
                          </w:p>
                          <w:p w14:paraId="7FA89D27"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112"/>
                                <w:tab w:val="left" w:pos="29"/>
                                <w:tab w:val="left" w:pos="171"/>
                                <w:tab w:val="left" w:pos="315"/>
                                <w:tab w:val="left" w:pos="9385"/>
                                <w:tab w:val="left" w:pos="9527"/>
                                <w:tab w:val="left" w:pos="9771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snapToGrid/>
                              <w:spacing w:before="0" w:beforeAutospacing="0" w:after="0" w:afterAutospacing="0"/>
                              <w:ind w:right="15" w:rightChars="0"/>
                              <w:jc w:val="both"/>
                              <w:textAlignment w:val="baseline"/>
                            </w:pPr>
                            <w:r>
                              <w:rPr>
                                <w:rFonts w:hint="default" w:ascii="Arial Narrow" w:hAnsi="Arial Narrow"/>
                                <w:color w:val="0D0D0D" w:themeColor="text1" w:themeTint="F2"/>
                                <w:lang w:val="es-PE" w:eastAsia="es-PE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S/ 10 → S/ 20 → S/ 50 → S/ 100 → S/ 200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6DE2760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594B5C7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0F1E4C7D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E611B35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F1260CA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36D11B8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6372265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4965EDD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074B0C9C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20FE9057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7A571743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36" w:leftChars="0" w:right="15" w:rightChars="0" w:hanging="36" w:hangingChars="15"/>
              <w:jc w:val="both"/>
              <w:textAlignment w:val="baseline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06711BDD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/>
              <w:ind w:right="15" w:rightChars="0"/>
              <w:jc w:val="both"/>
              <w:textAlignment w:val="baseline"/>
              <w:rPr>
                <w:rFonts w:hint="default" w:ascii="Arial Narrow" w:hAnsi="Arial Narrow"/>
                <w:color w:val="0D0D0D" w:themeColor="text1" w:themeTint="F2"/>
                <w:lang w:val="es-PE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/>
                <w:color w:val="0D0D0D" w:themeColor="text1" w:themeTint="F2"/>
                <w:lang w:val="es-PE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  <w:r>
              <w:rPr>
                <w:rFonts w:hint="default" w:ascii="Arial Narrow" w:hAnsi="Arial Narrow"/>
                <w:color w:val="0D0D0D" w:themeColor="text1" w:themeTint="F2"/>
                <w:lang w:val="es-MX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:lang w:val="es-PE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¿Cómo supieron cuál vale más?</w:t>
            </w:r>
            <w:r>
              <w:rPr>
                <w:rFonts w:hint="default" w:ascii="Arial Narrow" w:hAnsi="Arial Narrow"/>
                <w:color w:val="0D0D0D" w:themeColor="text1" w:themeTint="F2"/>
                <w:lang w:val="es-MX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:lang w:val="es-PE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número observaron?</w:t>
            </w:r>
            <w:r>
              <w:rPr>
                <w:rFonts w:hint="default" w:ascii="Arial Narrow" w:hAnsi="Arial Narrow"/>
                <w:color w:val="0D0D0D" w:themeColor="text1" w:themeTint="F2"/>
                <w:lang w:val="es-MX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/>
                <w:color w:val="0D0D0D" w:themeColor="text1" w:themeTint="F2"/>
                <w:lang w:val="es-PE"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podemos hacer para comprobarlo?</w:t>
            </w:r>
          </w:p>
          <w:p w14:paraId="603301A5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tabs>
                <w:tab w:val="left" w:pos="-112"/>
                <w:tab w:val="left" w:pos="29"/>
                <w:tab w:val="left" w:pos="171"/>
                <w:tab w:val="left" w:pos="315"/>
                <w:tab w:val="left" w:pos="9385"/>
                <w:tab w:val="left" w:pos="9527"/>
                <w:tab w:val="left" w:pos="9771"/>
              </w:tabs>
              <w:kinsoku/>
              <w:wordWrap/>
              <w:overflowPunct/>
              <w:topLinePunct w:val="0"/>
              <w:bidi w:val="0"/>
              <w:snapToGrid/>
              <w:spacing w:after="0" w:afterAutospacing="0" w:line="240" w:lineRule="auto"/>
              <w:ind w:left="38" w:right="15" w:hanging="142"/>
              <w:jc w:val="both"/>
              <w:textAlignment w:val="baseline"/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Se comunica a los estudiantes </w:t>
            </w:r>
            <w:r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 propósito de la sesión:</w:t>
            </w:r>
            <w:r>
              <w:rPr>
                <w:rFonts w:hint="default" w:ascii="Arial Narrow" w:hAnsi="Arial Narrow"/>
                <w:b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Hoy aprenderemos a reconocer el valor de las monedas y billetes, representar precios y encontrar diferentes formas de pagar una misma cantidad.</w:t>
            </w:r>
          </w:p>
          <w:p w14:paraId="1FD2FA26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ind w:left="38" w:hanging="142"/>
              <w:jc w:val="both"/>
              <w:rPr>
                <w:rFonts w:ascii="Arial Narrow" w:hAnsi="Arial Narrow" w:cs="Calibri"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da a conocer los criterios de evaluación.</w:t>
            </w:r>
          </w:p>
          <w:p w14:paraId="7BD34A29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snapToGrid/>
              <w:spacing w:after="0" w:afterAutospacing="0"/>
              <w:ind w:left="38" w:hanging="142"/>
              <w:jc w:val="both"/>
              <w:rPr>
                <w:rFonts w:ascii="Arial Narrow" w:hAnsi="Arial Narrow" w:cs="Calibri" w:eastAsiaTheme="minorHAnsi"/>
                <w:i w:val="0"/>
                <w:iCs w:val="0"/>
                <w:color w:val="0D0D0D" w:themeColor="text1" w:themeTint="F2"/>
                <w:sz w:val="24"/>
                <w:szCs w:val="21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i w:val="0"/>
                <w:iCs w:val="0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establece con los estudiantes los acuerdos que son necesarias para el día de hoy.</w:t>
            </w:r>
            <w:r>
              <w:rPr>
                <w:rFonts w:hint="default" w:ascii="Arial Narrow" w:hAnsi="Arial Narrow" w:cs="Calibri"/>
                <w:i w:val="0"/>
                <w:iCs w:val="0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Los estudiantes proponen.</w:t>
            </w:r>
          </w:p>
        </w:tc>
      </w:tr>
      <w:tr w14:paraId="4AFED1A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616" w:type="dxa"/>
            <w:shd w:val="clear" w:color="auto" w:fill="ECFFD9"/>
            <w:textDirection w:val="btLr"/>
          </w:tcPr>
          <w:p w14:paraId="32835901">
            <w:pPr>
              <w:spacing w:after="0" w:line="240" w:lineRule="auto"/>
              <w:ind w:left="113" w:right="113"/>
              <w:jc w:val="center"/>
              <w:rPr>
                <w:rFonts w:ascii="Avocados" w:hAnsi="Avocados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DESARROLLO</w:t>
            </w:r>
          </w:p>
        </w:tc>
        <w:tc>
          <w:tcPr>
            <w:tcW w:w="10331" w:type="dxa"/>
            <w:shd w:val="clear" w:color="auto" w:fill="FFFFFF" w:themeFill="background1"/>
          </w:tcPr>
          <w:p w14:paraId="7A4D0755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line="240" w:lineRule="auto"/>
              <w:ind w:leftChars="0"/>
              <w:jc w:val="both"/>
              <w:rPr>
                <w:rFonts w:ascii="Arial Narrow" w:hAnsi="Arial Narrow"/>
                <w:b/>
                <w:bCs/>
                <w:color w:val="FF0000"/>
                <w:sz w:val="24"/>
                <w:szCs w:val="20"/>
                <w:lang w:val="es-ES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24"/>
                <w:szCs w:val="20"/>
                <w:lang w:val="es-ES"/>
              </w:rPr>
              <w:t>FAMILIARIZACIÓN CON EL PROBLEMA:</w:t>
            </w:r>
          </w:p>
          <w:p w14:paraId="1D5FEC55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line="240" w:lineRule="auto"/>
              <w:ind w:leftChars="0"/>
              <w:jc w:val="center"/>
              <w:rPr>
                <w:rFonts w:ascii="Arial Narrow" w:hAnsi="Arial Narrow"/>
                <w:b/>
                <w:bCs/>
                <w:color w:val="FF0000"/>
                <w:sz w:val="24"/>
                <w:szCs w:val="20"/>
                <w:lang w:val="es-ES"/>
              </w:rPr>
            </w:pPr>
          </w:p>
          <w:p w14:paraId="20160343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line="240" w:lineRule="auto"/>
              <w:ind w:leftChars="0"/>
              <w:jc w:val="center"/>
              <w:rPr>
                <w:rFonts w:hint="default" w:ascii="Arial Black" w:hAnsi="Arial Black" w:cs="Arial Black"/>
                <w:b/>
                <w:bCs/>
                <w:color w:val="FF0000"/>
                <w:sz w:val="24"/>
                <w:szCs w:val="20"/>
                <w:lang w:val="es-MX"/>
              </w:rPr>
            </w:pPr>
            <w:r>
              <w:rPr>
                <w:rFonts w:hint="default" w:ascii="Arial Black" w:hAnsi="Arial Black" w:eastAsia="SimSun" w:cs="Arial Black"/>
                <w:b/>
                <w:bCs/>
                <w:sz w:val="24"/>
                <w:szCs w:val="24"/>
              </w:rPr>
              <w:t>Mateo quiere comprar un</w:t>
            </w:r>
            <w:r>
              <w:rPr>
                <w:rFonts w:hint="default" w:ascii="Arial Black" w:hAnsi="Arial Black" w:eastAsia="SimSun" w:cs="Arial Black"/>
                <w:b/>
                <w:bCs/>
                <w:sz w:val="24"/>
                <w:szCs w:val="24"/>
                <w:lang w:val="es-MX"/>
              </w:rPr>
              <w:t>a lonchera</w:t>
            </w:r>
            <w:r>
              <w:rPr>
                <w:rFonts w:hint="default" w:ascii="Arial Black" w:hAnsi="Arial Black" w:eastAsia="SimSun" w:cs="Arial Black"/>
                <w:b/>
                <w:bCs/>
                <w:sz w:val="24"/>
                <w:szCs w:val="24"/>
              </w:rPr>
              <w:t xml:space="preserve"> que cuesta S/ 1</w:t>
            </w:r>
            <w:r>
              <w:rPr>
                <w:rFonts w:hint="default" w:ascii="Arial Black" w:hAnsi="Arial Black" w:eastAsia="SimSun" w:cs="Arial Black"/>
                <w:b/>
                <w:bCs/>
                <w:sz w:val="24"/>
                <w:szCs w:val="24"/>
                <w:lang w:val="es-MX"/>
              </w:rPr>
              <w:t>5</w:t>
            </w:r>
            <w:r>
              <w:rPr>
                <w:rFonts w:hint="default" w:ascii="Arial Black" w:hAnsi="Arial Black" w:eastAsia="SimSun" w:cs="Arial Black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Arial Black" w:hAnsi="Arial Black" w:eastAsia="SimSun" w:cs="Arial Black"/>
                <w:b/>
                <w:bCs/>
                <w:sz w:val="24"/>
                <w:szCs w:val="24"/>
                <w:lang w:val="es-MX"/>
              </w:rPr>
              <w:t>¿Cómo puede pagar?</w:t>
            </w:r>
          </w:p>
          <w:p w14:paraId="09FF9B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Chars="0"/>
              <w:jc w:val="both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3101340</wp:posOffset>
                  </wp:positionH>
                  <wp:positionV relativeFrom="paragraph">
                    <wp:posOffset>89535</wp:posOffset>
                  </wp:positionV>
                  <wp:extent cx="3218180" cy="2682240"/>
                  <wp:effectExtent l="0" t="0" r="1270" b="3810"/>
                  <wp:wrapSquare wrapText="bothSides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180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3A6C4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Chars="0"/>
              <w:jc w:val="both"/>
              <w:textAlignment w:val="auto"/>
              <w:rPr>
                <w:rFonts w:hint="default" w:ascii="Arial Narrow" w:hAnsi="Arial Narrow" w:cs="Calibri" w:eastAsiaTheme="minorHAnsi"/>
                <w:b/>
                <w:bCs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b/>
                <w:bCs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Comprendemos el problema</w:t>
            </w:r>
          </w:p>
          <w:p w14:paraId="16E30799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leftChars="0" w:right="0" w:righ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</w:p>
          <w:p w14:paraId="4D05E9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¿Quién quiere comprar? </w:t>
            </w:r>
          </w:p>
          <w:p w14:paraId="2BCA18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quiere comprar Mateo? </w:t>
            </w:r>
          </w:p>
          <w:p w14:paraId="24ED85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cuesta el cuento? </w:t>
            </w:r>
          </w:p>
          <w:p w14:paraId="0780E3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dinero necesita? </w:t>
            </w:r>
          </w:p>
          <w:p w14:paraId="403CFF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monedas tiene? </w:t>
            </w:r>
          </w:p>
          <w:p w14:paraId="42A70B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debemos averiguar? </w:t>
            </w:r>
          </w:p>
          <w:p w14:paraId="7BC608DE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 w:right="0" w:rightChars="0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explican el problema con sus propias palabras.</w:t>
            </w:r>
          </w:p>
          <w:p w14:paraId="32201A89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 w:right="0" w:rightChars="0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puede registrar:</w:t>
            </w:r>
          </w:p>
          <w:p w14:paraId="58E91C5A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 w:right="720" w:rightChars="0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Tenemos: monedas de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,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y S/ 5.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Tenemos: monedas de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,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  <w:p w14:paraId="5513A89A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 w:right="720" w:rightChars="0"/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Tenemos: monedas de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,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,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2 y 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S/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Debemos descubrir: diferentes maneras de pagar S/ 1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  <w:p w14:paraId="1A31B827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ES" w:eastAsia="en-US" w:bidi="ar-SA"/>
              </w:rPr>
            </w:pPr>
            <w:r>
              <w:rPr>
                <w:rFonts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ES" w:eastAsia="en-US" w:bidi="ar-SA"/>
              </w:rPr>
              <w:t>BÚSQUEDA Y EJECUCIÓN DE ESTRATEGIAS</w:t>
            </w:r>
          </w:p>
          <w:p w14:paraId="553FAFB5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2967990</wp:posOffset>
                  </wp:positionH>
                  <wp:positionV relativeFrom="paragraph">
                    <wp:posOffset>66040</wp:posOffset>
                  </wp:positionV>
                  <wp:extent cx="3285490" cy="2190115"/>
                  <wp:effectExtent l="0" t="0" r="10160" b="635"/>
                  <wp:wrapSquare wrapText="bothSides"/>
                  <wp:docPr id="5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5490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entrega a cada equipo un sobre con monedas y billetes didácticos.</w:t>
            </w:r>
          </w:p>
          <w:p w14:paraId="0DA5D5AB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FF"/>
                <w:sz w:val="24"/>
                <w:szCs w:val="24"/>
              </w:rPr>
              <w:t>🪙 Reto 1: “Formamos el precio”</w:t>
            </w:r>
          </w:p>
          <w:p w14:paraId="0A1F93F2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Representen S/ 5 utilizando sus monedas.</w:t>
            </w:r>
          </w:p>
          <w:p w14:paraId="0F0C16A4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niños exploran libremente.</w:t>
            </w:r>
          </w:p>
          <w:p w14:paraId="6D1B36BF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Podrían encontrar:</w:t>
            </w:r>
          </w:p>
          <w:p w14:paraId="7E93790D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5</w:t>
            </w:r>
          </w:p>
          <w:p w14:paraId="0E66B828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</w:t>
            </w:r>
          </w:p>
          <w:p w14:paraId="7EB4AAB4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2 + S/ 2 + S/ 1 = S/ 5</w:t>
            </w:r>
          </w:p>
          <w:p w14:paraId="01BEDE4A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</w:p>
          <w:p w14:paraId="0B361172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¿Cuántas monedas utilizaron? </w:t>
            </w:r>
          </w:p>
          <w:p w14:paraId="512A92DB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¿Todas tienen el mismo valor? </w:t>
            </w:r>
          </w:p>
          <w:p w14:paraId="0EDD28D8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¿Hay otra manera de formar S/ 5? </w:t>
            </w:r>
          </w:p>
          <w:p w14:paraId="7D30AEAF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2179F43A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b/>
                <w:bCs/>
                <w:color w:val="0000FF"/>
                <w:sz w:val="24"/>
                <w:szCs w:val="24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2957830</wp:posOffset>
                  </wp:positionH>
                  <wp:positionV relativeFrom="paragraph">
                    <wp:posOffset>66040</wp:posOffset>
                  </wp:positionV>
                  <wp:extent cx="3322320" cy="2214880"/>
                  <wp:effectExtent l="0" t="0" r="11430" b="13970"/>
                  <wp:wrapSquare wrapText="bothSides"/>
                  <wp:docPr id="7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320" cy="221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Calibri"/>
                <w:b/>
                <w:bCs/>
                <w:color w:val="0000FF"/>
                <w:sz w:val="24"/>
                <w:szCs w:val="24"/>
              </w:rPr>
              <w:t>💰 Reto 2: “Pagamos S/ 10”</w:t>
            </w:r>
          </w:p>
          <w:p w14:paraId="5EF3FEBE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Ahora se plantea:</w:t>
            </w:r>
          </w:p>
          <w:p w14:paraId="2AFA2BC9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 cuento cuesta S/ 10. Busca diferentes formas de pagar exactamente S/ 10.</w:t>
            </w:r>
          </w:p>
          <w:p w14:paraId="77548D74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manipulan las monedas y billetes.</w:t>
            </w:r>
          </w:p>
          <w:p w14:paraId="41D3BEBC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Pueden descubrir, por ejemplo:</w:t>
            </w:r>
          </w:p>
          <w:p w14:paraId="015CD219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5 + S/ 5 = S/ 10</w:t>
            </w:r>
          </w:p>
          <w:p w14:paraId="6898A623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5 + S/ 2 + S/ 2 + S/ 1 = S/ 10</w:t>
            </w:r>
          </w:p>
          <w:p w14:paraId="1DAC6610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2 + S/ 2 + S/ 2 + S/ 2 + S/ 2 = S/ 10</w:t>
            </w:r>
          </w:p>
          <w:p w14:paraId="6ACF2CF9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5877ADD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acompaña sin dar inmediatamente la respuesta.</w:t>
            </w:r>
          </w:p>
          <w:p w14:paraId="0150E2F0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Preguntas de mediación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necesitas pagar? 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monedas puedes utilizar? 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tienes hasta ahora? </w:t>
            </w:r>
          </w:p>
          <w:p w14:paraId="616F7377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¿Te falta dinero? 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¿Te sobra dinero? ¿Puedes encontrar otra forma? ¿Cómo sabes que tu representación vale S/ 10? </w:t>
            </w:r>
          </w:p>
          <w:p w14:paraId="61A3BC17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A54701A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ES" w:eastAsia="en-US" w:bidi="ar-SA"/>
              </w:rPr>
            </w:pPr>
            <w:r>
              <w:rPr>
                <w:rFonts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ES" w:eastAsia="en-US" w:bidi="ar-SA"/>
              </w:rPr>
              <w:t xml:space="preserve"> REPRESENTACIÓN</w:t>
            </w:r>
          </w:p>
          <w:p w14:paraId="75FBC401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representan sus soluciones de manera:</w:t>
            </w:r>
          </w:p>
          <w:p w14:paraId="440A2554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🪙 Con material concreto</w:t>
            </w:r>
          </w:p>
          <w:p w14:paraId="166D43DC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2459355</wp:posOffset>
                  </wp:positionH>
                  <wp:positionV relativeFrom="paragraph">
                    <wp:posOffset>32385</wp:posOffset>
                  </wp:positionV>
                  <wp:extent cx="3842385" cy="2561590"/>
                  <wp:effectExtent l="0" t="0" r="5715" b="10160"/>
                  <wp:wrapSquare wrapText="bothSides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385" cy="256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Manipulan las monedas y billetes.</w:t>
            </w:r>
          </w:p>
          <w:p w14:paraId="689A3325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🖼️ Con dibujos</w:t>
            </w:r>
          </w:p>
          <w:p w14:paraId="204D4405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Dibujan las monedas y billetes utilizados.</w:t>
            </w:r>
          </w:p>
          <w:p w14:paraId="1D8C7269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🔢 Con números</w:t>
            </w:r>
          </w:p>
          <w:p w14:paraId="5C27E613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Escriben:</w:t>
            </w:r>
          </w:p>
          <w:p w14:paraId="052EB34D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 + 5 = 10</w:t>
            </w:r>
          </w:p>
          <w:p w14:paraId="73B1ED1D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</w:t>
            </w:r>
          </w:p>
          <w:p w14:paraId="54A77EC5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 + 2 + 2 + 1 = 10</w:t>
            </w:r>
          </w:p>
          <w:p w14:paraId="449A47F9">
            <w:pPr>
              <w:pStyle w:val="1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 w:afterAutospacing="1" w:line="240" w:lineRule="auto"/>
              <w:ind w:leftChars="0"/>
              <w:jc w:val="both"/>
              <w:rPr>
                <w:rFonts w:hint="default"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ES" w:eastAsia="en-US" w:bidi="ar-SA"/>
              </w:rPr>
            </w:pPr>
            <w:r>
              <w:rPr>
                <w:rFonts w:ascii="Arial Narrow" w:hAnsi="Arial Narrow" w:cs="Calibr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relaciona las diferentes representaciones.</w:t>
            </w:r>
          </w:p>
          <w:p w14:paraId="24A435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PE" w:eastAsia="en-US" w:bidi="ar-SA"/>
              </w:rPr>
            </w:pPr>
            <w:r>
              <w:rPr>
                <w:rFonts w:hint="default"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PE" w:eastAsia="en-US" w:bidi="ar-SA"/>
              </w:rPr>
              <w:t>SOCIALIZACIÓN DE REPRESENTACIONES</w:t>
            </w:r>
          </w:p>
          <w:p w14:paraId="1BAF11A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Cada equipo presenta una de sus formas de pagar.</w:t>
            </w:r>
          </w:p>
          <w:p w14:paraId="25A2EA9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Por ejemplo:</w:t>
            </w:r>
          </w:p>
          <w:p w14:paraId="5A0DB21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“Nosotros pagamos el cuento con dos monedas de S/ 5.”</w:t>
            </w:r>
          </w:p>
          <w:p w14:paraId="5F34EC5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Otro grupo:</w:t>
            </w:r>
          </w:p>
          <w:p w14:paraId="1F65AF8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“Nosotros usamos una moneda de S/ 5, dos monedas de S/ 2 y una moneda de S/ 1.”</w:t>
            </w:r>
          </w:p>
          <w:p w14:paraId="2D4D951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</w:p>
          <w:p w14:paraId="2011EEE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—¿Las dos formas permiten comprar el mismo cuento?</w:t>
            </w:r>
          </w:p>
          <w:p w14:paraId="019AC63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—¿Por qué?</w:t>
            </w:r>
          </w:p>
          <w:p w14:paraId="1BCE438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comprueban que ambas representan S/ 10.</w:t>
            </w:r>
          </w:p>
          <w:p w14:paraId="55781E9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valoran las diferentes estrategias utilizadas.</w:t>
            </w:r>
          </w:p>
          <w:p w14:paraId="13E34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jc w:val="both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ES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81E1B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PE" w:eastAsia="en-US" w:bidi="ar-SA"/>
              </w:rPr>
            </w:pPr>
            <w:r>
              <w:rPr>
                <w:rFonts w:hint="default"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PE" w:eastAsia="en-US" w:bidi="ar-SA"/>
              </w:rPr>
              <w:t>REFLEXIÓN Y FORMALIZACIÓN</w:t>
            </w:r>
          </w:p>
          <w:p w14:paraId="77F83D4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coloca en la pizarra:</w:t>
            </w:r>
          </w:p>
          <w:p w14:paraId="13EF0B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💰 PARA PAGAR UN PRECIO</w:t>
            </w:r>
          </w:p>
          <w:p w14:paraId="1AC8440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Podemos utilizar diferentes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onedas y billetes para formar una misma cantidad.</w:t>
            </w:r>
          </w:p>
          <w:p w14:paraId="665493B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Ejemplo: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10 = S/ 5 + S/ 5</w:t>
            </w:r>
          </w:p>
          <w:p w14:paraId="433659F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También: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10 = S/ 5 + S/ 2 + S/ 2 + S/ 1</w:t>
            </w:r>
          </w:p>
          <w:p w14:paraId="2D5D57E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enfatiza:</w:t>
            </w:r>
          </w:p>
          <w:p w14:paraId="703D3BE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Aunque utilicemos diferentes monedas, si al juntarlas obtenemos la misma cantidad, podemos pagar el mismo precio.</w:t>
            </w:r>
          </w:p>
          <w:p w14:paraId="0EE43D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🗣️ Comunicamos nuestro pensamiento</w:t>
            </w:r>
          </w:p>
          <w:p w14:paraId="7F08B8C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niños completan oralmente:</w:t>
            </w:r>
          </w:p>
          <w:p w14:paraId="3DF49D3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“El producto cuesta S/ ____.”</w:t>
            </w:r>
          </w:p>
          <w:p w14:paraId="336E768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“Yo pagué con __________.”</w:t>
            </w:r>
          </w:p>
          <w:p w14:paraId="1EF4B61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“En total tengo S/ ____.”</w:t>
            </w:r>
          </w:p>
          <w:p w14:paraId="5BF814F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2667000</wp:posOffset>
                  </wp:positionH>
                  <wp:positionV relativeFrom="paragraph">
                    <wp:posOffset>63500</wp:posOffset>
                  </wp:positionV>
                  <wp:extent cx="3739515" cy="2493010"/>
                  <wp:effectExtent l="0" t="0" r="13335" b="2540"/>
                  <wp:wrapSquare wrapText="bothSides"/>
                  <wp:docPr id="1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9515" cy="249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“Sé que mi pago es correcto porque __________.”</w:t>
            </w:r>
          </w:p>
          <w:p w14:paraId="6DC6A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92326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RETO INTERMEDIO 🏆</w:t>
            </w:r>
          </w:p>
          <w:p w14:paraId="65E5D0F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plantea:</w:t>
            </w:r>
          </w:p>
          <w:p w14:paraId="0994F68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Una pelota cuesta S/ 8. ¿De cuántas maneras podemos pagarla?</w:t>
            </w:r>
          </w:p>
          <w:p w14:paraId="4CEBB10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buscan diferentes posibilidades con el dinero didáctico.</w:t>
            </w:r>
          </w:p>
          <w:p w14:paraId="1B7B484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Después:</w:t>
            </w:r>
          </w:p>
          <w:p w14:paraId="3428182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ind w:right="72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Una mochila cuesta S/ 12. ¿Cómo podemos pagar exactamente S/ 12?</w:t>
            </w:r>
          </w:p>
          <w:p w14:paraId="5B4B27A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promueve que encuentren más de una solución.</w:t>
            </w:r>
          </w:p>
          <w:p w14:paraId="70131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6A3C6E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beforeAutospacing="0" w:afterAutospacing="0" w:line="240" w:lineRule="auto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kern w:val="0"/>
                <w:sz w:val="24"/>
                <w:szCs w:val="24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Theme="minorHAnsi" w:cstheme="minorBidi"/>
                <w:b/>
                <w:bCs/>
                <w:color w:val="FF0000"/>
                <w:sz w:val="24"/>
                <w:szCs w:val="20"/>
                <w:lang w:val="es-PE" w:eastAsia="en-US" w:bidi="ar-SA"/>
              </w:rPr>
              <w:t>PLANTEAMIENTO DE OTROS PROBLEMAS</w:t>
            </w:r>
          </w:p>
          <w:p w14:paraId="51CB9120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organiza la Tienda Matemática.</w:t>
            </w:r>
          </w:p>
          <w:p w14:paraId="5B0E769C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Cada equipo recibe productos con diferentes precios.</w:t>
            </w:r>
          </w:p>
          <w:p w14:paraId="52365B38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🛒 Ejemplo:</w:t>
            </w:r>
          </w:p>
          <w:tbl>
            <w:tblPr>
              <w:tblStyle w:val="5"/>
              <w:tblW w:w="0" w:type="auto"/>
              <w:tblCellSpacing w:w="15" w:type="dxa"/>
              <w:tblInd w:w="-4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365"/>
              <w:gridCol w:w="4365"/>
            </w:tblGrid>
            <w:tr w14:paraId="474EFD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W w:w="4320" w:type="dxa"/>
                  <w:shd w:val="clear" w:color="auto" w:fill="auto"/>
                  <w:vAlign w:val="center"/>
                </w:tcPr>
                <w:p w14:paraId="3B16AB28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Producto</w:t>
                  </w:r>
                </w:p>
              </w:tc>
              <w:tc>
                <w:tcPr>
                  <w:tcW w:w="4320" w:type="dxa"/>
                  <w:shd w:val="clear" w:color="auto" w:fill="auto"/>
                  <w:vAlign w:val="center"/>
                </w:tcPr>
                <w:p w14:paraId="0C83F348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Precio</w:t>
                  </w:r>
                </w:p>
              </w:tc>
            </w:tr>
            <w:tr w14:paraId="7777B9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320" w:type="dxa"/>
                  <w:shd w:val="clear" w:color="auto" w:fill="auto"/>
                  <w:vAlign w:val="center"/>
                </w:tcPr>
                <w:p w14:paraId="170F85CC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🍎 Manzana</w:t>
                  </w:r>
                </w:p>
              </w:tc>
              <w:tc>
                <w:tcPr>
                  <w:tcW w:w="4320" w:type="dxa"/>
                  <w:shd w:val="clear" w:color="auto" w:fill="auto"/>
                  <w:vAlign w:val="center"/>
                </w:tcPr>
                <w:p w14:paraId="0908EE3D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S/ 2</w:t>
                  </w:r>
                </w:p>
              </w:tc>
            </w:tr>
            <w:tr w14:paraId="5B46BE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320" w:type="dxa"/>
                  <w:shd w:val="clear" w:color="auto" w:fill="auto"/>
                  <w:vAlign w:val="center"/>
                </w:tcPr>
                <w:p w14:paraId="1C832FE9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🧃 Jugo</w:t>
                  </w:r>
                </w:p>
              </w:tc>
              <w:tc>
                <w:tcPr>
                  <w:tcW w:w="4320" w:type="dxa"/>
                  <w:shd w:val="clear" w:color="auto" w:fill="auto"/>
                  <w:vAlign w:val="center"/>
                </w:tcPr>
                <w:p w14:paraId="7879940C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S/ 5</w:t>
                  </w:r>
                </w:p>
              </w:tc>
            </w:tr>
            <w:tr w14:paraId="6D452E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320" w:type="dxa"/>
                  <w:shd w:val="clear" w:color="auto" w:fill="auto"/>
                  <w:vAlign w:val="center"/>
                </w:tcPr>
                <w:p w14:paraId="10BD7E7A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📕 Cuento</w:t>
                  </w:r>
                </w:p>
              </w:tc>
              <w:tc>
                <w:tcPr>
                  <w:tcW w:w="4320" w:type="dxa"/>
                  <w:shd w:val="clear" w:color="auto" w:fill="auto"/>
                  <w:vAlign w:val="center"/>
                </w:tcPr>
                <w:p w14:paraId="1A6585A8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S/ 10</w:t>
                  </w:r>
                </w:p>
              </w:tc>
            </w:tr>
            <w:tr w14:paraId="315813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320" w:type="dxa"/>
                  <w:shd w:val="clear" w:color="auto" w:fill="auto"/>
                  <w:vAlign w:val="center"/>
                </w:tcPr>
                <w:p w14:paraId="3C7895BA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🧸 Juguete</w:t>
                  </w:r>
                </w:p>
              </w:tc>
              <w:tc>
                <w:tcPr>
                  <w:tcW w:w="4320" w:type="dxa"/>
                  <w:shd w:val="clear" w:color="auto" w:fill="auto"/>
                  <w:vAlign w:val="center"/>
                </w:tcPr>
                <w:p w14:paraId="6F6C34A3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S/ 8</w:t>
                  </w:r>
                </w:p>
              </w:tc>
            </w:tr>
            <w:tr w14:paraId="360F13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320" w:type="dxa"/>
                  <w:shd w:val="clear" w:color="auto" w:fill="auto"/>
                  <w:vAlign w:val="center"/>
                </w:tcPr>
                <w:p w14:paraId="5ED80193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🎒 Mochila</w:t>
                  </w:r>
                </w:p>
              </w:tc>
              <w:tc>
                <w:tcPr>
                  <w:tcW w:w="4320" w:type="dxa"/>
                  <w:shd w:val="clear" w:color="auto" w:fill="auto"/>
                  <w:vAlign w:val="center"/>
                </w:tcPr>
                <w:p w14:paraId="08CF6498">
                  <w:pPr>
                    <w:pStyle w:val="10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31" w:hanging="142"/>
                    <w:jc w:val="both"/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s-PE" w:eastAsia="en-US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color w:val="0D0D0D" w:themeColor="text1" w:themeTint="F2"/>
                      <w:sz w:val="24"/>
                      <w:lang w:val="en-US" w:eastAsia="zh-CN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S/ 12</w:t>
                  </w:r>
                </w:p>
              </w:tc>
            </w:tr>
          </w:tbl>
          <w:p w14:paraId="721032D0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realizan diferentes roles:</w:t>
            </w:r>
          </w:p>
          <w:p w14:paraId="389FB0BD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👧 Vendedor</w:t>
            </w: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👦 Comprador</w:t>
            </w: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🪙 Encargado del dinero</w:t>
            </w:r>
          </w:p>
          <w:p w14:paraId="21019EAA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Luego cambian los roles.</w:t>
            </w:r>
          </w:p>
          <w:p w14:paraId="17DB2BE8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🎯 Retos para los compradores</w:t>
            </w:r>
          </w:p>
          <w:p w14:paraId="1D7C8E1B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Compra un producto y paga exactamente su precio.</w:t>
            </w:r>
          </w:p>
          <w:p w14:paraId="5F9D9A29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Busca dos maneras diferentes de pagar el mismo producto.</w:t>
            </w:r>
          </w:p>
          <w:p w14:paraId="173F57A6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ES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color w:val="0D0D0D" w:themeColor="text1" w:themeTint="F2"/>
                <w:sz w:val="24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Explica al vendedor cómo sabes que pagaste correctamente.</w:t>
            </w:r>
          </w:p>
          <w:p w14:paraId="376B7209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ES" w:eastAsia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color w:val="0D0D0D" w:themeColor="text1" w:themeTint="F2"/>
                <w:sz w:val="24"/>
                <w:lang w:val="es-PE" w:eastAsia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  <w:p w14:paraId="53A3B90C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ascii="Arial Narrow" w:hAnsi="Arial Narrow" w:eastAsia="Arial Unicode MS" w:cs="Arial Unicode MS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les felicita por el trabajo de hoy.</w:t>
            </w:r>
          </w:p>
        </w:tc>
      </w:tr>
      <w:tr w14:paraId="7935261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616" w:type="dxa"/>
            <w:shd w:val="clear" w:color="auto" w:fill="ECFFD9"/>
            <w:textDirection w:val="btLr"/>
          </w:tcPr>
          <w:p w14:paraId="2CBEF5A0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  <w:bCs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CIERR</w:t>
            </w:r>
            <w:r>
              <w:rPr>
                <w:rFonts w:ascii="Avocados" w:hAnsi="Avocados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</w:t>
            </w:r>
          </w:p>
        </w:tc>
        <w:tc>
          <w:tcPr>
            <w:tcW w:w="10331" w:type="dxa"/>
            <w:shd w:val="clear" w:color="auto" w:fill="FFFFFF" w:themeFill="background1"/>
          </w:tcPr>
          <w:p w14:paraId="34E1C6CE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ascii="Arial Narrow" w:hAnsi="Arial Narrow" w:cs="Arial" w:eastAsiaTheme="minorEastAsia"/>
                <w:b/>
                <w:bCs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Se pide a los niños y niñas que expliquen lo que aprendieron, a partir de estas preguntas: </w:t>
            </w:r>
            <w:r>
              <w:rPr>
                <w:rFonts w:ascii="Arial Narrow" w:hAnsi="Arial Narrow" w:cs="Arial" w:eastAsiaTheme="minorEastAsia"/>
                <w:b/>
                <w:bCs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aprendieron hoy? ¿Les fue fácil resolver el problema? ¿Qué pasos siguieron? ¿Qué número conocieron? ¿Cómo se llama a un grupo de 10?,¿Cuántas decenas forma el número 30? ¿Para qué te servirá lo aprendido?</w:t>
            </w:r>
          </w:p>
          <w:p w14:paraId="549491D8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ascii="Arial Narrow" w:hAnsi="Arial Narrow" w:cs="Arial" w:eastAsiaTheme="minorEastAsia"/>
                <w:b/>
                <w:bCs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evalúan los acuerdos establecidos al inicio de la sesión.</w:t>
            </w:r>
          </w:p>
          <w:p w14:paraId="62ABF078">
            <w:pPr>
              <w:pStyle w:val="1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lang w:eastAsia="es-PE"/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Finalmente se felicita a cada uno por su participación en clase.</w:t>
            </w:r>
          </w:p>
        </w:tc>
      </w:tr>
    </w:tbl>
    <w:p w14:paraId="07038C9D">
      <w:pPr>
        <w:tabs>
          <w:tab w:val="left" w:pos="1470"/>
        </w:tabs>
        <w:rPr>
          <w:rFonts w:ascii="Comic Sans MS" w:hAnsi="Comic Sans MS" w:cs="Arial"/>
          <w:b/>
          <w:color w:val="FF0000"/>
          <w:sz w:val="8"/>
          <w:szCs w:val="6"/>
          <w:u w:val="single"/>
        </w:rPr>
      </w:pPr>
    </w:p>
    <w:p w14:paraId="2E361C82">
      <w:pPr>
        <w:tabs>
          <w:tab w:val="left" w:pos="1470"/>
        </w:tabs>
        <w:rPr>
          <w:rFonts w:ascii="Comic Sans MS" w:hAnsi="Comic Sans MS" w:cs="Arial"/>
          <w:b/>
          <w:color w:val="FF0000"/>
          <w:sz w:val="24"/>
          <w:szCs w:val="22"/>
          <w:u w:val="single"/>
        </w:rPr>
      </w:pPr>
      <w:bookmarkStart w:id="0" w:name="_Hlk229435375"/>
      <w:bookmarkStart w:id="1" w:name="_Hlk230887427"/>
      <w:bookmarkStart w:id="2" w:name="_Hlk233924911"/>
      <w:r>
        <w:rPr>
          <w:rFonts w:ascii="Comic Sans MS" w:hAnsi="Comic Sans MS" w:cs="Arial"/>
          <w:b/>
          <w:color w:val="FF0000"/>
          <w:sz w:val="24"/>
          <w:szCs w:val="22"/>
          <w:u w:val="single"/>
        </w:rPr>
        <w:t xml:space="preserve">V.REFLEXIÓN CRÍTICA </w:t>
      </w:r>
    </w:p>
    <w:p w14:paraId="6CF066EA">
      <w:pPr>
        <w:tabs>
          <w:tab w:val="left" w:pos="1470"/>
        </w:tabs>
        <w:rPr>
          <w:rFonts w:ascii="Comic Sans MS" w:hAnsi="Comic Sans MS" w:cs="Arial"/>
          <w:b/>
          <w:color w:val="0D0D0D" w:themeColor="text1" w:themeTint="F2"/>
          <w:sz w:val="24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omic Sans MS" w:hAnsi="Comic Sans MS" w:cs="Arial"/>
          <w:b/>
          <w:color w:val="0D0D0D" w:themeColor="text1" w:themeTint="F2"/>
          <w:sz w:val="24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¿Qué decisión tomaré sobre la sesión de hoy?</w:t>
      </w:r>
    </w:p>
    <w:tbl>
      <w:tblPr>
        <w:tblStyle w:val="9"/>
        <w:tblpPr w:leftFromText="141" w:rightFromText="141" w:vertAnchor="text" w:horzAnchor="margin" w:tblpY="52"/>
        <w:tblW w:w="10736" w:type="dxa"/>
        <w:tblInd w:w="0" w:type="dxa"/>
        <w:tblBorders>
          <w:top w:val="single" w:color="33CC33" w:sz="18" w:space="0"/>
          <w:left w:val="single" w:color="33CC33" w:sz="18" w:space="0"/>
          <w:bottom w:val="single" w:color="33CC33" w:sz="18" w:space="0"/>
          <w:right w:val="single" w:color="33CC33" w:sz="18" w:space="0"/>
          <w:insideH w:val="single" w:color="33CC33" w:sz="18" w:space="0"/>
          <w:insideV w:val="single" w:color="33CC33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709"/>
        <w:gridCol w:w="708"/>
        <w:gridCol w:w="993"/>
        <w:gridCol w:w="2693"/>
        <w:gridCol w:w="709"/>
        <w:gridCol w:w="701"/>
      </w:tblGrid>
      <w:tr w14:paraId="370C4749">
        <w:tblPrEx>
          <w:tblBorders>
            <w:top w:val="single" w:color="33CC33" w:sz="18" w:space="0"/>
            <w:left w:val="single" w:color="33CC33" w:sz="18" w:space="0"/>
            <w:bottom w:val="single" w:color="33CC33" w:sz="18" w:space="0"/>
            <w:right w:val="single" w:color="33CC33" w:sz="18" w:space="0"/>
            <w:insideH w:val="single" w:color="33CC33" w:sz="18" w:space="0"/>
            <w:insideV w:val="single" w:color="33CC33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23" w:type="dxa"/>
            <w:vAlign w:val="center"/>
          </w:tcPr>
          <w:p w14:paraId="5DA907FB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¿Cumplí con los propósitos?</w:t>
            </w:r>
          </w:p>
        </w:tc>
        <w:tc>
          <w:tcPr>
            <w:tcW w:w="709" w:type="dxa"/>
            <w:vAlign w:val="center"/>
          </w:tcPr>
          <w:p w14:paraId="38A41475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8" w:type="dxa"/>
            <w:vAlign w:val="center"/>
          </w:tcPr>
          <w:p w14:paraId="09B1920A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3686" w:type="dxa"/>
            <w:gridSpan w:val="2"/>
            <w:vAlign w:val="center"/>
          </w:tcPr>
          <w:p w14:paraId="7C3C52A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¿Se aclararon las dudas?</w:t>
            </w:r>
          </w:p>
        </w:tc>
        <w:tc>
          <w:tcPr>
            <w:tcW w:w="709" w:type="dxa"/>
            <w:vAlign w:val="center"/>
          </w:tcPr>
          <w:p w14:paraId="313D0799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1" w:type="dxa"/>
            <w:vAlign w:val="center"/>
          </w:tcPr>
          <w:p w14:paraId="0D59548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1677DCB0">
        <w:tblPrEx>
          <w:tblBorders>
            <w:top w:val="single" w:color="33CC33" w:sz="18" w:space="0"/>
            <w:left w:val="single" w:color="33CC33" w:sz="18" w:space="0"/>
            <w:bottom w:val="single" w:color="33CC33" w:sz="18" w:space="0"/>
            <w:right w:val="single" w:color="33CC33" w:sz="18" w:space="0"/>
            <w:insideH w:val="single" w:color="33CC33" w:sz="18" w:space="0"/>
            <w:insideV w:val="single" w:color="33CC33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223" w:type="dxa"/>
            <w:vAlign w:val="center"/>
          </w:tcPr>
          <w:p w14:paraId="6D17949B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¿Mis estudiantes mostraron interés?</w:t>
            </w:r>
          </w:p>
        </w:tc>
        <w:tc>
          <w:tcPr>
            <w:tcW w:w="709" w:type="dxa"/>
            <w:vAlign w:val="center"/>
          </w:tcPr>
          <w:p w14:paraId="3CACFD6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8" w:type="dxa"/>
            <w:vAlign w:val="center"/>
          </w:tcPr>
          <w:p w14:paraId="53819B3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3686" w:type="dxa"/>
            <w:gridSpan w:val="2"/>
            <w:vAlign w:val="center"/>
          </w:tcPr>
          <w:p w14:paraId="2E2BE45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¿Participó la mayoría?</w:t>
            </w:r>
          </w:p>
        </w:tc>
        <w:tc>
          <w:tcPr>
            <w:tcW w:w="709" w:type="dxa"/>
            <w:vAlign w:val="center"/>
          </w:tcPr>
          <w:p w14:paraId="64E4D91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1" w:type="dxa"/>
            <w:vAlign w:val="center"/>
          </w:tcPr>
          <w:p w14:paraId="3A6A2E1D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03948166">
        <w:tblPrEx>
          <w:tblBorders>
            <w:top w:val="single" w:color="33CC33" w:sz="18" w:space="0"/>
            <w:left w:val="single" w:color="33CC33" w:sz="18" w:space="0"/>
            <w:bottom w:val="single" w:color="33CC33" w:sz="18" w:space="0"/>
            <w:right w:val="single" w:color="33CC33" w:sz="18" w:space="0"/>
            <w:insideH w:val="single" w:color="33CC33" w:sz="18" w:space="0"/>
            <w:insideV w:val="single" w:color="33CC33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</w:trPr>
        <w:tc>
          <w:tcPr>
            <w:tcW w:w="4223" w:type="dxa"/>
            <w:vAlign w:val="center"/>
          </w:tcPr>
          <w:p w14:paraId="0F5A10BA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¿Es necesario replanificar la sesión?</w:t>
            </w:r>
          </w:p>
        </w:tc>
        <w:tc>
          <w:tcPr>
            <w:tcW w:w="709" w:type="dxa"/>
            <w:vAlign w:val="center"/>
          </w:tcPr>
          <w:p w14:paraId="0D40594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8" w:type="dxa"/>
            <w:vAlign w:val="center"/>
          </w:tcPr>
          <w:p w14:paraId="78AEE5D7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3" w:type="dxa"/>
          </w:tcPr>
          <w:p w14:paraId="68B46782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Otros:</w:t>
            </w:r>
          </w:p>
        </w:tc>
        <w:tc>
          <w:tcPr>
            <w:tcW w:w="4103" w:type="dxa"/>
            <w:gridSpan w:val="3"/>
          </w:tcPr>
          <w:p w14:paraId="6BF3D08C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bookmarkEnd w:id="0"/>
      <w:bookmarkEnd w:id="1"/>
    </w:tbl>
    <w:p w14:paraId="0600DCB1">
      <w:pPr>
        <w:spacing w:after="0" w:line="240" w:lineRule="auto"/>
        <w:jc w:val="center"/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A1F204E">
      <w:pPr>
        <w:spacing w:after="0" w:line="240" w:lineRule="auto"/>
        <w:jc w:val="center"/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Maiandra GD" w:hAnsi="Maiandra GD"/>
          <w:b/>
          <w:color w:val="FF0000"/>
          <w:sz w:val="28"/>
          <w:szCs w:val="28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2351405</wp:posOffset>
                </wp:positionH>
                <wp:positionV relativeFrom="paragraph">
                  <wp:posOffset>2540</wp:posOffset>
                </wp:positionV>
                <wp:extent cx="1628775" cy="0"/>
                <wp:effectExtent l="0" t="0" r="9525" b="19050"/>
                <wp:wrapNone/>
                <wp:docPr id="9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7 Conector recto" o:spid="_x0000_s1026" o:spt="20" style="position:absolute;left:0pt;margin-left:185.15pt;margin-top:0.2pt;height:0pt;width:128.25pt;z-index:251662336;mso-width-relative:page;mso-height-relative:page;" filled="f" stroked="t" coordsize="21600,21600" o:gfxdata="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NWDbjVAAAABQEAAA8AAAAAAAAAAQAgAAAA&#10;IgAAAGRycy9kb3ducmV2LnhtbFBLAQIUABQAAAAIAIdO4kAk+PAM1QEAALADAAAOAAAAAAAAAAEA&#10;IAAAACQBAABkcnMvZTJvRG9jLnhtbFBLBQYAAAAABgAGAFkBAABrBQAAAAA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Maiandra GD" w:hAnsi="Maiandra GD"/>
          <w:b/>
          <w:color w:val="FF0000"/>
          <w:sz w:val="28"/>
          <w:szCs w:val="28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5715</wp:posOffset>
                </wp:positionV>
                <wp:extent cx="1628775" cy="0"/>
                <wp:effectExtent l="0" t="0" r="9525" b="19050"/>
                <wp:wrapNone/>
                <wp:docPr id="10" name="412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124 Conector recto" o:spid="_x0000_s1026" o:spt="20" style="position:absolute;left:0pt;margin-left:20.75pt;margin-top:0.45pt;height:0pt;width:128.25pt;z-index:251660288;mso-width-relative:page;mso-height-relative:page;" filled="f" stroked="t" coordsize="21600,21600" o:gfxdata="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+BTitQAAAAEAQAADwAAAAAAAAABACAA&#10;AAAiAAAAZHJzL2Rvd25yZXYueG1sUEsBAhQAFAAAAAgAh07iQOPEfvrYAQAAtAMAAA4AAAAAAAAA&#10;AQAgAAAAIwEAAGRycy9lMm9Eb2MueG1sUEsFBgAAAAAGAAYAWQEAAG0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Maiandra GD" w:hAnsi="Maiandra GD"/>
          <w:b/>
          <w:color w:val="FF0000"/>
          <w:sz w:val="28"/>
          <w:szCs w:val="28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4624705</wp:posOffset>
                </wp:positionH>
                <wp:positionV relativeFrom="paragraph">
                  <wp:posOffset>-635</wp:posOffset>
                </wp:positionV>
                <wp:extent cx="1628775" cy="0"/>
                <wp:effectExtent l="0" t="0" r="9525" b="19050"/>
                <wp:wrapNone/>
                <wp:docPr id="15" name="41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122 Conector recto" o:spid="_x0000_s1026" o:spt="20" style="position:absolute;left:0pt;margin-left:364.15pt;margin-top:-0.05pt;height:0pt;width:128.25pt;z-index:251661312;mso-width-relative:page;mso-height-relative:page;" filled="f" stroked="t" coordsize="21600,21600" o:gfxdata="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oGI2G9cAAAAHAQAADwAAAAAAAAAB&#10;ACAAAAAiAAAAZHJzL2Rvd25yZXYueG1sUEsBAhQAFAAAAAgAh07iQCew7OfYAQAAtAMAAA4AAAAA&#10;AAAAAQAgAAAAJgEAAGRycy9lMm9Eb2MueG1sUEsFBgAAAAAGAAYAWQEAAHA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Directora      </w:t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Sub Director</w:t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Docente</w:t>
      </w:r>
    </w:p>
    <w:bookmarkEnd w:id="2"/>
    <w:p w14:paraId="47273E68">
      <w:pPr>
        <w:spacing w:after="0" w:line="240" w:lineRule="auto"/>
        <w:jc w:val="center"/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71D3821">
      <w:pPr>
        <w:pStyle w:val="10"/>
        <w:spacing w:after="0" w:line="240" w:lineRule="auto"/>
        <w:ind w:left="1080"/>
        <w:jc w:val="center"/>
        <w:rPr>
          <w:rFonts w:ascii="Comic Sans MS" w:hAnsi="Comic Sans MS"/>
          <w:b/>
          <w:color w:val="FF0000"/>
          <w:sz w:val="44"/>
          <w:szCs w:val="28"/>
          <w:lang w:val="pt-P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omic Sans MS" w:hAnsi="Comic Sans MS"/>
          <w:b/>
          <w:color w:val="FF0000"/>
          <w:sz w:val="44"/>
          <w:szCs w:val="28"/>
          <w:lang w:val="es-MX"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5755005</wp:posOffset>
                </wp:positionH>
                <wp:positionV relativeFrom="paragraph">
                  <wp:posOffset>-163195</wp:posOffset>
                </wp:positionV>
                <wp:extent cx="777240" cy="670560"/>
                <wp:effectExtent l="19050" t="19050" r="23495" b="15240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976" cy="670681"/>
                          <a:chOff x="0" y="0"/>
                          <a:chExt cx="776976" cy="670681"/>
                        </a:xfrm>
                      </wpg:grpSpPr>
                      <wps:wsp>
                        <wps:cNvPr id="17" name="Rectángulo 17"/>
                        <wps:cNvSpPr/>
                        <wps:spPr>
                          <a:xfrm>
                            <a:off x="0" y="0"/>
                            <a:ext cx="776976" cy="22727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97BA0A">
                              <w:pP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INCIO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Elipse 18"/>
                        <wps:cNvSpPr/>
                        <wps:spPr>
                          <a:xfrm>
                            <a:off x="581410" y="36999"/>
                            <a:ext cx="154398" cy="153118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Rectángulo 27"/>
                        <wps:cNvSpPr/>
                        <wps:spPr>
                          <a:xfrm>
                            <a:off x="0" y="227279"/>
                            <a:ext cx="776976" cy="22727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C500B9">
                              <w:pP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PROCESO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Elipse 28"/>
                        <wps:cNvSpPr/>
                        <wps:spPr>
                          <a:xfrm>
                            <a:off x="581410" y="264278"/>
                            <a:ext cx="154398" cy="15311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Rectángulo 31"/>
                        <wps:cNvSpPr/>
                        <wps:spPr>
                          <a:xfrm>
                            <a:off x="0" y="443986"/>
                            <a:ext cx="776605" cy="2266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4D36DC">
                              <w:pP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LOGRADO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Elipse 32"/>
                        <wps:cNvSpPr/>
                        <wps:spPr>
                          <a:xfrm>
                            <a:off x="581410" y="480985"/>
                            <a:ext cx="154324" cy="152725"/>
                          </a:xfrm>
                          <a:prstGeom prst="ellipse">
                            <a:avLst/>
                          </a:prstGeom>
                          <a:solidFill>
                            <a:srgbClr val="00CC00"/>
                          </a:solidFill>
                          <a:ln>
                            <a:solidFill>
                              <a:srgbClr val="00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3.15pt;margin-top:-12.85pt;height:52.8pt;width:61.2pt;z-index:251659264;mso-width-relative:page;mso-height-relative:page;" coordsize="776976,670681" o:gfxdata="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">
                <o:lock v:ext="edit" aspectratio="f"/>
                <v:rect id="Rectángulo 17" o:spid="_x0000_s1026" o:spt="1" style="position:absolute;left:0;top:0;height:227278;width:776976;v-text-anchor:middle;" fillcolor="#FFFFFF [3212]" filled="t" stroked="t" coordsize="21600,21600" o:gfxdata="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PEQbsAAADb&#10;AAAADwAAAAAAAAABACAAAAAiAAAAZHJzL2Rvd25yZXYueG1sUEsBAhQAFAAAAAgAh07iQDMvBZ47&#10;AAAAOQAAABAAAAAAAAAAAQAgAAAACgEAAGRycy9zaGFwZXhtbC54bWxQSwUGAAAAAAYABgBbAQAA&#10;tAMAAAAA&#10;">
                  <v:fill on="t" focussize="0,0"/>
                  <v:stroke weight="2.25pt" color="#0D0D0D [3069]" miterlimit="8" joinstyle="miter"/>
                  <v:imagedata o:title=""/>
                  <o:lock v:ext="edit" aspectratio="f"/>
                  <v:textbox>
                    <w:txbxContent>
                      <w:p w14:paraId="1E97BA0A">
                        <w:pP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INCIO</w:t>
                        </w:r>
                      </w:p>
                    </w:txbxContent>
                  </v:textbox>
                </v:rect>
                <v:shape id="Elipse 18" o:spid="_x0000_s1026" o:spt="3" type="#_x0000_t3" style="position:absolute;left:581410;top:36999;height:153118;width:154398;v-text-anchor:middle;" fillcolor="#FF0000" filled="t" stroked="t" coordsize="21600,21600" o:gfxdata="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dwkpO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F0000 [3204]" miterlimit="8" joinstyle="miter"/>
                  <v:imagedata o:title=""/>
                  <o:lock v:ext="edit" aspectratio="f"/>
                </v:shape>
                <v:rect id="Rectángulo 27" o:spid="_x0000_s1026" o:spt="1" style="position:absolute;left:0;top:227279;height:227278;width:776976;v-text-anchor:middle;" fillcolor="#FFFFFF [3212]" filled="t" stroked="t" coordsize="21600,21600" o:gfxdata="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vw78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D0D0D [3069]" miterlimit="8" joinstyle="miter"/>
                  <v:imagedata o:title=""/>
                  <o:lock v:ext="edit" aspectratio="f"/>
                  <v:textbox>
                    <w:txbxContent>
                      <w:p w14:paraId="5EC500B9">
                        <w:pP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PROCESO</w:t>
                        </w:r>
                      </w:p>
                    </w:txbxContent>
                  </v:textbox>
                </v:rect>
                <v:shape id="Elipse 28" o:spid="_x0000_s1026" o:spt="3" type="#_x0000_t3" style="position:absolute;left:581410;top:264278;height:153118;width:154398;v-text-anchor:middle;" fillcolor="#FFC000" filled="t" stroked="t" coordsize="21600,21600" o:gfxdata="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rS4O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FFC000 [3204]" miterlimit="8" joinstyle="miter"/>
                  <v:imagedata o:title=""/>
                  <o:lock v:ext="edit" aspectratio="f"/>
                </v:shape>
                <v:rect id="Rectángulo 31" o:spid="_x0000_s1026" o:spt="1" style="position:absolute;left:0;top:443986;height:226695;width:776605;v-text-anchor:middle;" fillcolor="#FFFFFF [3212]" filled="t" stroked="t" coordsize="21600,21600" o:gfxdata="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w6XO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D0D0D [3069]" miterlimit="8" joinstyle="miter"/>
                  <v:imagedata o:title=""/>
                  <o:lock v:ext="edit" aspectratio="f"/>
                  <v:textbox>
                    <w:txbxContent>
                      <w:p w14:paraId="5C4D36DC">
                        <w:pP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LOGRADO</w:t>
                        </w:r>
                      </w:p>
                    </w:txbxContent>
                  </v:textbox>
                </v:rect>
                <v:shape id="Elipse 32" o:spid="_x0000_s1026" o:spt="3" type="#_x0000_t3" style="position:absolute;left:581410;top:480985;height:152725;width:154324;v-text-anchor:middle;" fillcolor="#00CC00" filled="t" stroked="t" coordsize="21600,21600" o:gfxdata="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9vdz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CC0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Comic Sans MS" w:hAnsi="Comic Sans MS"/>
          <w:b/>
          <w:color w:val="FF0000"/>
          <w:sz w:val="44"/>
          <w:szCs w:val="28"/>
          <w:lang w:val="pt-P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LISTA DE COTEJO</w:t>
      </w:r>
    </w:p>
    <w:tbl>
      <w:tblPr>
        <w:tblStyle w:val="9"/>
        <w:tblpPr w:leftFromText="141" w:rightFromText="141" w:vertAnchor="text" w:horzAnchor="margin" w:tblpY="180"/>
        <w:tblW w:w="10892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566"/>
        <w:gridCol w:w="570"/>
        <w:gridCol w:w="567"/>
        <w:gridCol w:w="567"/>
        <w:gridCol w:w="425"/>
        <w:gridCol w:w="425"/>
        <w:gridCol w:w="426"/>
        <w:gridCol w:w="586"/>
        <w:gridCol w:w="8"/>
        <w:gridCol w:w="398"/>
        <w:gridCol w:w="319"/>
        <w:gridCol w:w="35"/>
        <w:gridCol w:w="645"/>
        <w:gridCol w:w="567"/>
        <w:gridCol w:w="425"/>
        <w:gridCol w:w="1843"/>
      </w:tblGrid>
      <w:tr w14:paraId="7894E52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0892" w:type="dxa"/>
            <w:gridSpan w:val="17"/>
            <w:shd w:val="clear" w:color="auto" w:fill="ECFFD9"/>
          </w:tcPr>
          <w:p w14:paraId="36FF3B5B">
            <w:pPr>
              <w:spacing w:after="0" w:line="240" w:lineRule="auto"/>
              <w:ind w:right="-98"/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Matemática: </w:t>
            </w:r>
            <w:r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Hoy aprenderemos a reconocer el valor de las monedas y billetes, representar precios y encontrar diferentes formas de pagar una misma cantidad.</w:t>
            </w:r>
          </w:p>
        </w:tc>
      </w:tr>
      <w:tr w14:paraId="2EC3584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0892" w:type="dxa"/>
            <w:gridSpan w:val="17"/>
            <w:shd w:val="clear" w:color="auto" w:fill="FFFFFF" w:themeFill="background1"/>
          </w:tcPr>
          <w:p w14:paraId="0327F3DF">
            <w:pPr>
              <w:spacing w:after="0" w:line="240" w:lineRule="auto"/>
              <w:jc w:val="both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EVIDENCIA:</w:t>
            </w: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 diferentes precios utilizando monedas y billetes didácticos, encuentra distintas formas de pagar una misma cantidad y explica cómo realizó su representación</w:t>
            </w:r>
          </w:p>
        </w:tc>
      </w:tr>
      <w:tr w14:paraId="77A46D7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520" w:type="dxa"/>
            <w:vMerge w:val="restart"/>
            <w:shd w:val="clear" w:color="auto" w:fill="ECFFD9"/>
          </w:tcPr>
          <w:p w14:paraId="171F54D9">
            <w:pPr>
              <w:spacing w:after="0" w:line="240" w:lineRule="auto"/>
              <w:rPr>
                <w:rFonts w:ascii="Arial Narrow" w:hAnsi="Arial Narrow" w:eastAsiaTheme="minorEastAsia" w:cstheme="minorHAnsi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806CF44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84A33A7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N°</w:t>
            </w:r>
          </w:p>
          <w:p w14:paraId="41AC603D">
            <w:pPr>
              <w:spacing w:after="0" w:line="240" w:lineRule="auto"/>
              <w:rPr>
                <w:rFonts w:ascii="Arial Narrow" w:hAnsi="Arial Narrow" w:eastAsiaTheme="minorEastAsia" w:cstheme="minorHAnsi"/>
              </w:rPr>
            </w:pPr>
          </w:p>
        </w:tc>
        <w:tc>
          <w:tcPr>
            <w:tcW w:w="2566" w:type="dxa"/>
            <w:vMerge w:val="restart"/>
            <w:shd w:val="clear" w:color="auto" w:fill="ECFFD9"/>
            <w:vAlign w:val="center"/>
          </w:tcPr>
          <w:p w14:paraId="0CF4E472">
            <w:pPr>
              <w:pStyle w:val="12"/>
              <w:jc w:val="both"/>
              <w:rPr>
                <w:rFonts w:ascii="Comic Sans MS" w:hAnsi="Comic Sans MS"/>
                <w:b/>
                <w:sz w:val="20"/>
                <w:szCs w:val="18"/>
              </w:rPr>
            </w:pPr>
            <w:r>
              <w:rPr>
                <w:rFonts w:ascii="Comic Sans MS" w:hAnsi="Comic Sans MS"/>
                <w:b/>
                <w:w w:val="80"/>
                <w:sz w:val="20"/>
                <w:szCs w:val="18"/>
              </w:rPr>
              <w:t>Apellidos y nombres de los estudiantes.</w:t>
            </w:r>
          </w:p>
        </w:tc>
        <w:tc>
          <w:tcPr>
            <w:tcW w:w="7806" w:type="dxa"/>
            <w:gridSpan w:val="15"/>
            <w:shd w:val="clear" w:color="auto" w:fill="ECFFD9"/>
          </w:tcPr>
          <w:p w14:paraId="29ECAC8D">
            <w:pPr>
              <w:tabs>
                <w:tab w:val="left" w:pos="288"/>
              </w:tabs>
              <w:spacing w:after="0" w:line="240" w:lineRule="auto"/>
              <w:ind w:right="9"/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CRITERIOS</w:t>
            </w:r>
          </w:p>
        </w:tc>
      </w:tr>
      <w:tr w14:paraId="1A7751B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20" w:type="dxa"/>
            <w:vMerge w:val="continue"/>
            <w:shd w:val="clear" w:color="auto" w:fill="ECFFD9"/>
          </w:tcPr>
          <w:p w14:paraId="7A088309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6" w:type="dxa"/>
            <w:vMerge w:val="continue"/>
            <w:shd w:val="clear" w:color="auto" w:fill="ECFFD9"/>
            <w:vAlign w:val="center"/>
          </w:tcPr>
          <w:p w14:paraId="3397E695">
            <w:pPr>
              <w:pStyle w:val="12"/>
              <w:jc w:val="both"/>
              <w:rPr>
                <w:rFonts w:ascii="Comic Sans MS" w:hAnsi="Comic Sans MS"/>
                <w:b/>
                <w:w w:val="80"/>
                <w:sz w:val="20"/>
                <w:szCs w:val="18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6575B4C6">
            <w:pPr>
              <w:spacing w:after="0" w:line="240" w:lineRule="auto"/>
              <w:jc w:val="both"/>
              <w:rPr>
                <w:rFonts w:ascii="Arial Narrow" w:hAnsi="Arial Narrow"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Cuenta utilizando diversos materiales de forma ascendente hasta el 30.</w:t>
            </w:r>
          </w:p>
          <w:p w14:paraId="6FA4F72E">
            <w:pPr>
              <w:widowControl w:val="0"/>
              <w:autoSpaceDN w:val="0"/>
              <w:spacing w:before="4" w:after="4" w:line="240" w:lineRule="auto"/>
              <w:rPr>
                <w:rFonts w:ascii="Arial Narrow" w:hAnsi="Arial Narrow" w:eastAsia="Times New Roman" w:cs="Arial"/>
                <w:kern w:val="18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3"/>
            <w:tcBorders>
              <w:right w:val="single" w:color="00CC00" w:sz="18" w:space="0"/>
            </w:tcBorders>
            <w:shd w:val="clear" w:color="auto" w:fill="FFFFFF" w:themeFill="background1"/>
          </w:tcPr>
          <w:p w14:paraId="26AB8517">
            <w:pPr>
              <w:spacing w:after="0" w:line="240" w:lineRule="auto"/>
              <w:jc w:val="both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 con material base diez el número 30.</w:t>
            </w:r>
          </w:p>
          <w:p w14:paraId="1D1D940E">
            <w:pPr>
              <w:pStyle w:val="17"/>
              <w:numPr>
                <w:ilvl w:val="0"/>
                <w:numId w:val="0"/>
              </w:numPr>
              <w:tabs>
                <w:tab w:val="left" w:pos="30"/>
              </w:tabs>
              <w:spacing w:line="240" w:lineRule="auto"/>
              <w:jc w:val="both"/>
              <w:rPr>
                <w:rFonts w:cs="Arial"/>
                <w:bCs/>
                <w:sz w:val="20"/>
                <w:szCs w:val="20"/>
                <w:lang w:val="es-PE"/>
              </w:rPr>
            </w:pPr>
          </w:p>
        </w:tc>
        <w:tc>
          <w:tcPr>
            <w:tcW w:w="1346" w:type="dxa"/>
            <w:gridSpan w:val="5"/>
            <w:tcBorders>
              <w:left w:val="single" w:color="00CC00" w:sz="18" w:space="0"/>
            </w:tcBorders>
            <w:shd w:val="clear" w:color="auto" w:fill="FFFFFF" w:themeFill="background1"/>
          </w:tcPr>
          <w:p w14:paraId="12C5A89E">
            <w:pPr>
              <w:spacing w:after="0" w:line="240" w:lineRule="auto"/>
              <w:jc w:val="both"/>
              <w:rPr>
                <w:rFonts w:ascii="Arial Narrow" w:hAnsi="Arial Narrow"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Canjea unidades por decenas para formar el 30.</w:t>
            </w:r>
          </w:p>
          <w:p w14:paraId="43E26C79">
            <w:pPr>
              <w:pStyle w:val="17"/>
              <w:numPr>
                <w:ilvl w:val="0"/>
                <w:numId w:val="0"/>
              </w:numPr>
              <w:tabs>
                <w:tab w:val="left" w:pos="30"/>
              </w:tabs>
              <w:spacing w:line="240" w:lineRule="auto"/>
              <w:ind w:left="32" w:hanging="32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637" w:type="dxa"/>
            <w:gridSpan w:val="3"/>
            <w:tcBorders>
              <w:left w:val="single" w:color="00CC00" w:sz="18" w:space="0"/>
            </w:tcBorders>
            <w:shd w:val="clear" w:color="auto" w:fill="FFFFFF" w:themeFill="background1"/>
          </w:tcPr>
          <w:p w14:paraId="606824D6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Escribe el 30 en el T.V.P, interpreta el cero como la ausencia de unidades sueltas.</w:t>
            </w:r>
          </w:p>
        </w:tc>
        <w:tc>
          <w:tcPr>
            <w:tcW w:w="1843" w:type="dxa"/>
            <w:vMerge w:val="restart"/>
            <w:shd w:val="clear" w:color="auto" w:fill="CCFF99"/>
            <w:vAlign w:val="center"/>
          </w:tcPr>
          <w:p w14:paraId="165A1F81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Observaciones</w:t>
            </w:r>
          </w:p>
        </w:tc>
      </w:tr>
      <w:tr w14:paraId="653A1B3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520" w:type="dxa"/>
            <w:vMerge w:val="continue"/>
            <w:shd w:val="clear" w:color="auto" w:fill="ECFFD9"/>
          </w:tcPr>
          <w:p w14:paraId="6E866F48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6" w:type="dxa"/>
            <w:vMerge w:val="continue"/>
            <w:shd w:val="clear" w:color="auto" w:fill="ECFFD9"/>
            <w:vAlign w:val="center"/>
          </w:tcPr>
          <w:p w14:paraId="366817E4">
            <w:pPr>
              <w:pStyle w:val="12"/>
              <w:jc w:val="both"/>
              <w:rPr>
                <w:rFonts w:ascii="Comic Sans MS" w:hAnsi="Comic Sans MS"/>
                <w:b/>
                <w:w w:val="80"/>
                <w:sz w:val="20"/>
                <w:szCs w:val="18"/>
              </w:rPr>
            </w:pPr>
          </w:p>
        </w:tc>
        <w:tc>
          <w:tcPr>
            <w:tcW w:w="570" w:type="dxa"/>
            <w:shd w:val="clear" w:color="auto" w:fill="FF0000"/>
          </w:tcPr>
          <w:p w14:paraId="52694DA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567" w:type="dxa"/>
            <w:shd w:val="clear" w:color="auto" w:fill="FFC000"/>
          </w:tcPr>
          <w:p w14:paraId="2CD613D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567" w:type="dxa"/>
            <w:shd w:val="clear" w:color="auto" w:fill="00CC00"/>
          </w:tcPr>
          <w:p w14:paraId="2BC3A361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425" w:type="dxa"/>
            <w:shd w:val="clear" w:color="auto" w:fill="FF0000"/>
          </w:tcPr>
          <w:p w14:paraId="0B5F814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425" w:type="dxa"/>
            <w:shd w:val="clear" w:color="auto" w:fill="FFC000"/>
          </w:tcPr>
          <w:p w14:paraId="69EF4DBE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426" w:type="dxa"/>
            <w:shd w:val="clear" w:color="auto" w:fill="00CC00"/>
          </w:tcPr>
          <w:p w14:paraId="1C8660C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594" w:type="dxa"/>
            <w:gridSpan w:val="2"/>
            <w:shd w:val="clear" w:color="auto" w:fill="FF0000"/>
          </w:tcPr>
          <w:p w14:paraId="6A3B2AD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398" w:type="dxa"/>
            <w:shd w:val="clear" w:color="auto" w:fill="FFC000"/>
          </w:tcPr>
          <w:p w14:paraId="7AE8ADE3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354" w:type="dxa"/>
            <w:gridSpan w:val="2"/>
            <w:tcBorders>
              <w:bottom w:val="single" w:color="00CC00" w:sz="18" w:space="0"/>
            </w:tcBorders>
            <w:shd w:val="clear" w:color="auto" w:fill="00CC00"/>
          </w:tcPr>
          <w:p w14:paraId="4B63C77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645" w:type="dxa"/>
            <w:tcBorders>
              <w:bottom w:val="single" w:color="00CC00" w:sz="18" w:space="0"/>
            </w:tcBorders>
            <w:shd w:val="clear" w:color="auto" w:fill="EE0000"/>
          </w:tcPr>
          <w:p w14:paraId="4DE8E12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567" w:type="dxa"/>
            <w:tcBorders>
              <w:bottom w:val="single" w:color="00CC00" w:sz="18" w:space="0"/>
            </w:tcBorders>
            <w:shd w:val="clear" w:color="auto" w:fill="FFC000"/>
          </w:tcPr>
          <w:p w14:paraId="7A12475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425" w:type="dxa"/>
            <w:tcBorders>
              <w:bottom w:val="single" w:color="00CC00" w:sz="18" w:space="0"/>
            </w:tcBorders>
            <w:shd w:val="clear" w:color="auto" w:fill="00CC00"/>
          </w:tcPr>
          <w:p w14:paraId="2A48D5D0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1843" w:type="dxa"/>
            <w:vMerge w:val="continue"/>
            <w:tcBorders>
              <w:bottom w:val="single" w:color="00CC00" w:sz="18" w:space="0"/>
            </w:tcBorders>
            <w:shd w:val="clear" w:color="auto" w:fill="CCFF99"/>
            <w:vAlign w:val="center"/>
          </w:tcPr>
          <w:p w14:paraId="473F5F5C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14:paraId="2DBBC9A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20" w:type="dxa"/>
            <w:tcBorders>
              <w:bottom w:val="single" w:color="00CC00" w:sz="18" w:space="0"/>
            </w:tcBorders>
            <w:vAlign w:val="center"/>
          </w:tcPr>
          <w:p w14:paraId="01341D0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01</w:t>
            </w:r>
          </w:p>
        </w:tc>
        <w:tc>
          <w:tcPr>
            <w:tcW w:w="2566" w:type="dxa"/>
            <w:tcBorders>
              <w:bottom w:val="single" w:color="00CC00" w:sz="18" w:space="0"/>
            </w:tcBorders>
            <w:shd w:val="clear" w:color="auto" w:fill="auto"/>
            <w:vAlign w:val="bottom"/>
          </w:tcPr>
          <w:p w14:paraId="474A4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AGURTO OTRILLA YACMIN EMELY</w:t>
            </w:r>
          </w:p>
        </w:tc>
        <w:tc>
          <w:tcPr>
            <w:tcW w:w="570" w:type="dxa"/>
            <w:tcBorders>
              <w:bottom w:val="single" w:color="00CC00" w:sz="18" w:space="0"/>
            </w:tcBorders>
          </w:tcPr>
          <w:p w14:paraId="069B451B">
            <w:pPr>
              <w:spacing w:after="0" w:line="240" w:lineRule="auto"/>
            </w:pPr>
          </w:p>
        </w:tc>
        <w:tc>
          <w:tcPr>
            <w:tcW w:w="567" w:type="dxa"/>
            <w:tcBorders>
              <w:bottom w:val="single" w:color="00CC00" w:sz="18" w:space="0"/>
            </w:tcBorders>
          </w:tcPr>
          <w:p w14:paraId="0DB6E09F">
            <w:pPr>
              <w:spacing w:after="0" w:line="240" w:lineRule="auto"/>
            </w:pPr>
          </w:p>
        </w:tc>
        <w:tc>
          <w:tcPr>
            <w:tcW w:w="567" w:type="dxa"/>
            <w:tcBorders>
              <w:bottom w:val="single" w:color="00CC00" w:sz="18" w:space="0"/>
            </w:tcBorders>
          </w:tcPr>
          <w:p w14:paraId="3BD3F600">
            <w:pPr>
              <w:spacing w:after="0" w:line="240" w:lineRule="auto"/>
            </w:pPr>
          </w:p>
        </w:tc>
        <w:tc>
          <w:tcPr>
            <w:tcW w:w="425" w:type="dxa"/>
            <w:tcBorders>
              <w:bottom w:val="single" w:color="00CC00" w:sz="18" w:space="0"/>
            </w:tcBorders>
          </w:tcPr>
          <w:p w14:paraId="4D91275B">
            <w:pPr>
              <w:spacing w:after="0" w:line="240" w:lineRule="auto"/>
            </w:pPr>
          </w:p>
        </w:tc>
        <w:tc>
          <w:tcPr>
            <w:tcW w:w="425" w:type="dxa"/>
            <w:tcBorders>
              <w:bottom w:val="single" w:color="00CC00" w:sz="18" w:space="0"/>
            </w:tcBorders>
          </w:tcPr>
          <w:p w14:paraId="549FA13A">
            <w:pPr>
              <w:spacing w:after="0" w:line="240" w:lineRule="auto"/>
            </w:pPr>
          </w:p>
        </w:tc>
        <w:tc>
          <w:tcPr>
            <w:tcW w:w="426" w:type="dxa"/>
            <w:tcBorders>
              <w:bottom w:val="single" w:color="00CC00" w:sz="18" w:space="0"/>
            </w:tcBorders>
          </w:tcPr>
          <w:p w14:paraId="0AF91FBD">
            <w:pPr>
              <w:spacing w:after="0" w:line="240" w:lineRule="auto"/>
            </w:pPr>
          </w:p>
        </w:tc>
        <w:tc>
          <w:tcPr>
            <w:tcW w:w="594" w:type="dxa"/>
            <w:gridSpan w:val="2"/>
            <w:tcBorders>
              <w:bottom w:val="single" w:color="00CC00" w:sz="18" w:space="0"/>
            </w:tcBorders>
          </w:tcPr>
          <w:p w14:paraId="12435E32">
            <w:pPr>
              <w:spacing w:after="0" w:line="240" w:lineRule="auto"/>
            </w:pPr>
          </w:p>
        </w:tc>
        <w:tc>
          <w:tcPr>
            <w:tcW w:w="398" w:type="dxa"/>
            <w:tcBorders>
              <w:bottom w:val="single" w:color="00CC00" w:sz="18" w:space="0"/>
            </w:tcBorders>
          </w:tcPr>
          <w:p w14:paraId="3D81510C">
            <w:pPr>
              <w:spacing w:after="0" w:line="240" w:lineRule="auto"/>
            </w:pPr>
          </w:p>
        </w:tc>
        <w:tc>
          <w:tcPr>
            <w:tcW w:w="354" w:type="dxa"/>
            <w:gridSpan w:val="2"/>
            <w:tcBorders>
              <w:top w:val="single" w:color="00CC00" w:sz="18" w:space="0"/>
              <w:bottom w:val="single" w:color="00CC00" w:sz="18" w:space="0"/>
            </w:tcBorders>
          </w:tcPr>
          <w:p w14:paraId="250F0BA2">
            <w:pPr>
              <w:spacing w:after="0" w:line="240" w:lineRule="auto"/>
            </w:pPr>
          </w:p>
        </w:tc>
        <w:tc>
          <w:tcPr>
            <w:tcW w:w="645" w:type="dxa"/>
            <w:tcBorders>
              <w:top w:val="single" w:color="00CC00" w:sz="18" w:space="0"/>
              <w:bottom w:val="single" w:color="00CC00" w:sz="18" w:space="0"/>
            </w:tcBorders>
          </w:tcPr>
          <w:p w14:paraId="4D3E0A43">
            <w:pPr>
              <w:spacing w:after="0" w:line="240" w:lineRule="auto"/>
            </w:pPr>
          </w:p>
        </w:tc>
        <w:tc>
          <w:tcPr>
            <w:tcW w:w="567" w:type="dxa"/>
            <w:tcBorders>
              <w:top w:val="single" w:color="00CC00" w:sz="18" w:space="0"/>
            </w:tcBorders>
          </w:tcPr>
          <w:p w14:paraId="601C7FF5">
            <w:pPr>
              <w:spacing w:after="0" w:line="240" w:lineRule="auto"/>
            </w:pPr>
          </w:p>
        </w:tc>
        <w:tc>
          <w:tcPr>
            <w:tcW w:w="425" w:type="dxa"/>
            <w:tcBorders>
              <w:top w:val="single" w:color="00CC00" w:sz="18" w:space="0"/>
            </w:tcBorders>
          </w:tcPr>
          <w:p w14:paraId="4065CF1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CC00" w:sz="18" w:space="0"/>
            </w:tcBorders>
          </w:tcPr>
          <w:p w14:paraId="1CC78812">
            <w:pPr>
              <w:spacing w:after="0" w:line="240" w:lineRule="auto"/>
            </w:pPr>
          </w:p>
        </w:tc>
      </w:tr>
      <w:tr w14:paraId="55FEC70A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520" w:type="dxa"/>
            <w:tcBorders>
              <w:top w:val="single" w:color="00CC00" w:sz="18" w:space="0"/>
            </w:tcBorders>
          </w:tcPr>
          <w:p w14:paraId="183488A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02</w:t>
            </w:r>
          </w:p>
        </w:tc>
        <w:tc>
          <w:tcPr>
            <w:tcW w:w="2566" w:type="dxa"/>
            <w:tcBorders>
              <w:top w:val="single" w:color="00CC00" w:sz="18" w:space="0"/>
            </w:tcBorders>
            <w:shd w:val="clear" w:color="auto" w:fill="auto"/>
            <w:vAlign w:val="center"/>
          </w:tcPr>
          <w:p w14:paraId="326A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ARTEAGA LEVEAU JAHIR DE BRUYNE</w:t>
            </w:r>
          </w:p>
        </w:tc>
        <w:tc>
          <w:tcPr>
            <w:tcW w:w="570" w:type="dxa"/>
            <w:tcBorders>
              <w:top w:val="single" w:color="00CC00" w:sz="18" w:space="0"/>
            </w:tcBorders>
          </w:tcPr>
          <w:p w14:paraId="31CD35E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567" w:type="dxa"/>
            <w:tcBorders>
              <w:top w:val="single" w:color="00CC00" w:sz="18" w:space="0"/>
            </w:tcBorders>
          </w:tcPr>
          <w:p w14:paraId="289A509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567" w:type="dxa"/>
            <w:tcBorders>
              <w:top w:val="single" w:color="00CC00" w:sz="18" w:space="0"/>
            </w:tcBorders>
          </w:tcPr>
          <w:p w14:paraId="4311762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425" w:type="dxa"/>
            <w:tcBorders>
              <w:top w:val="single" w:color="00CC00" w:sz="18" w:space="0"/>
            </w:tcBorders>
          </w:tcPr>
          <w:p w14:paraId="0FEDDDA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425" w:type="dxa"/>
            <w:tcBorders>
              <w:top w:val="single" w:color="00CC00" w:sz="18" w:space="0"/>
            </w:tcBorders>
          </w:tcPr>
          <w:p w14:paraId="335E223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426" w:type="dxa"/>
            <w:tcBorders>
              <w:top w:val="single" w:color="00CC00" w:sz="18" w:space="0"/>
            </w:tcBorders>
          </w:tcPr>
          <w:p w14:paraId="3D52A4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594" w:type="dxa"/>
            <w:gridSpan w:val="2"/>
            <w:tcBorders>
              <w:top w:val="single" w:color="00CC00" w:sz="18" w:space="0"/>
            </w:tcBorders>
          </w:tcPr>
          <w:p w14:paraId="2683F90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398" w:type="dxa"/>
            <w:tcBorders>
              <w:top w:val="single" w:color="00CC00" w:sz="18" w:space="0"/>
            </w:tcBorders>
          </w:tcPr>
          <w:p w14:paraId="2FF66C1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354" w:type="dxa"/>
            <w:gridSpan w:val="2"/>
            <w:tcBorders>
              <w:top w:val="single" w:color="00CC00" w:sz="18" w:space="0"/>
              <w:bottom w:val="single" w:color="00CC00" w:sz="18" w:space="0"/>
            </w:tcBorders>
          </w:tcPr>
          <w:p w14:paraId="1B9EB98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645" w:type="dxa"/>
            <w:tcBorders>
              <w:top w:val="single" w:color="00CC00" w:sz="18" w:space="0"/>
              <w:bottom w:val="single" w:color="00CC00" w:sz="18" w:space="0"/>
            </w:tcBorders>
          </w:tcPr>
          <w:p w14:paraId="334048D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567" w:type="dxa"/>
          </w:tcPr>
          <w:p w14:paraId="4436F696">
            <w:pPr>
              <w:spacing w:after="0" w:line="240" w:lineRule="auto"/>
              <w:rPr>
                <w:sz w:val="6"/>
                <w:szCs w:val="20"/>
              </w:rPr>
            </w:pPr>
          </w:p>
        </w:tc>
        <w:tc>
          <w:tcPr>
            <w:tcW w:w="425" w:type="dxa"/>
          </w:tcPr>
          <w:p w14:paraId="0B9E9EDA">
            <w:pPr>
              <w:spacing w:after="0" w:line="240" w:lineRule="auto"/>
              <w:rPr>
                <w:sz w:val="6"/>
                <w:szCs w:val="20"/>
              </w:rPr>
            </w:pPr>
          </w:p>
        </w:tc>
        <w:tc>
          <w:tcPr>
            <w:tcW w:w="1843" w:type="dxa"/>
          </w:tcPr>
          <w:p w14:paraId="5F40DA2D">
            <w:pPr>
              <w:spacing w:after="0" w:line="240" w:lineRule="auto"/>
              <w:rPr>
                <w:sz w:val="6"/>
                <w:szCs w:val="20"/>
              </w:rPr>
            </w:pPr>
          </w:p>
        </w:tc>
      </w:tr>
      <w:tr w14:paraId="4E46A055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20" w:type="dxa"/>
          </w:tcPr>
          <w:p w14:paraId="2A26AA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03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2869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BUSTAMANTE PÉREZ CAMILA LUCIANA</w:t>
            </w:r>
          </w:p>
        </w:tc>
        <w:tc>
          <w:tcPr>
            <w:tcW w:w="570" w:type="dxa"/>
          </w:tcPr>
          <w:p w14:paraId="6D27860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04D5A6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291697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F8720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DEF9E7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1C9F094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94" w:type="dxa"/>
            <w:gridSpan w:val="2"/>
          </w:tcPr>
          <w:p w14:paraId="1C34D9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98" w:type="dxa"/>
          </w:tcPr>
          <w:p w14:paraId="328F30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top w:val="single" w:color="00CC00" w:sz="18" w:space="0"/>
            </w:tcBorders>
          </w:tcPr>
          <w:p w14:paraId="3A5458E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single" w:color="00CC00" w:sz="18" w:space="0"/>
            </w:tcBorders>
          </w:tcPr>
          <w:p w14:paraId="50E34BD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E255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7E7649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309E94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2D6F8B81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20" w:type="dxa"/>
          </w:tcPr>
          <w:p w14:paraId="0681B36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04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8CD0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CAMPOS CASTILLO YERKO</w:t>
            </w:r>
          </w:p>
        </w:tc>
        <w:tc>
          <w:tcPr>
            <w:tcW w:w="570" w:type="dxa"/>
          </w:tcPr>
          <w:p w14:paraId="2CC0A82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FFC44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197EA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D1DBD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8FD395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458E83A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94" w:type="dxa"/>
            <w:gridSpan w:val="2"/>
          </w:tcPr>
          <w:p w14:paraId="075D292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98" w:type="dxa"/>
          </w:tcPr>
          <w:p w14:paraId="1BFFCF2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3FBBB25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1EB46D0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AC831D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D2DB03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CCE32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E757055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520" w:type="dxa"/>
          </w:tcPr>
          <w:p w14:paraId="2B47ACA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77B76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CASTRO CAMILOAGA JHAYCO GAEL</w:t>
            </w:r>
          </w:p>
        </w:tc>
        <w:tc>
          <w:tcPr>
            <w:tcW w:w="570" w:type="dxa"/>
          </w:tcPr>
          <w:p w14:paraId="51CC08B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B77DD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73A3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F4EB5D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9A30CD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1F315B9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4394945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60C971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C0C348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1B46FDB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80794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B94ED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411805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EB6007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520" w:type="dxa"/>
          </w:tcPr>
          <w:p w14:paraId="0A6347D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06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DC7F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CASTRO CAMILOAGA LIAM AARON</w:t>
            </w:r>
          </w:p>
        </w:tc>
        <w:tc>
          <w:tcPr>
            <w:tcW w:w="570" w:type="dxa"/>
          </w:tcPr>
          <w:p w14:paraId="1A651FB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7E103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341B17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A4178F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CC9B28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10D2E45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058EF53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5860F78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B04954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19E007E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29C28D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BD6DC7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CD411A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665520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520" w:type="dxa"/>
          </w:tcPr>
          <w:p w14:paraId="573CDC7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07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54E30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CALDERÓN HUAMAN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 xml:space="preserve">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ESTEFHANI LUANA </w:t>
            </w:r>
          </w:p>
        </w:tc>
        <w:tc>
          <w:tcPr>
            <w:tcW w:w="570" w:type="dxa"/>
          </w:tcPr>
          <w:p w14:paraId="24D9D59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E4FBB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999C3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A0A795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EDDE18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1212F7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0125B53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EA64E3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6D14174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36CF09E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BCB19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44F7098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434BDE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929B26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520" w:type="dxa"/>
          </w:tcPr>
          <w:p w14:paraId="7808C8F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08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04124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CHUYMA GALINDO MARÍA ANTONELLA</w:t>
            </w:r>
          </w:p>
        </w:tc>
        <w:tc>
          <w:tcPr>
            <w:tcW w:w="570" w:type="dxa"/>
          </w:tcPr>
          <w:p w14:paraId="4C35101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7BFC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44818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D29917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EBDC33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00F6F81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1D99300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8D3441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7BE7443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231A4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77037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1CBD7F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4284D4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250CB75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20" w:type="dxa"/>
          </w:tcPr>
          <w:p w14:paraId="1FAECF5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09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0546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DOÑEZ SALAZAR DYLAN STEFANO</w:t>
            </w:r>
          </w:p>
        </w:tc>
        <w:tc>
          <w:tcPr>
            <w:tcW w:w="570" w:type="dxa"/>
          </w:tcPr>
          <w:p w14:paraId="10131E9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88AF6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EBE505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61C395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3CFEF5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7B1D62F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316AD52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A802C2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522BD9F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754EEB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0566EC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EE44D5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776D66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D4C2944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20" w:type="dxa"/>
          </w:tcPr>
          <w:p w14:paraId="73E250C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4C42E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ENCARNACIÓN ÑOPE BRIANA ARACELY</w:t>
            </w:r>
          </w:p>
        </w:tc>
        <w:tc>
          <w:tcPr>
            <w:tcW w:w="570" w:type="dxa"/>
          </w:tcPr>
          <w:p w14:paraId="3D4996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171EE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0A2A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E118B9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224454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4822AC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0AEFAE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73DCC3D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7750F6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80C802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9D76A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DDD520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EA00E2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699B20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20" w:type="dxa"/>
          </w:tcPr>
          <w:p w14:paraId="3DD7DE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D83D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ESCORCHE GONZALEZ MOISES DAVID</w:t>
            </w:r>
          </w:p>
        </w:tc>
        <w:tc>
          <w:tcPr>
            <w:tcW w:w="570" w:type="dxa"/>
          </w:tcPr>
          <w:p w14:paraId="65C4C4B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BBB37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3E1AAC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361BBD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76FB9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43C103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1F45D48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54F7501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2EC8E87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6C8AC9B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36A2D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B5E943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669742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42C2FF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20" w:type="dxa"/>
          </w:tcPr>
          <w:p w14:paraId="51501A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09148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FAUSTINO PEREZ BENJHAMÍN ALESSANDRO</w:t>
            </w:r>
          </w:p>
        </w:tc>
        <w:tc>
          <w:tcPr>
            <w:tcW w:w="570" w:type="dxa"/>
          </w:tcPr>
          <w:p w14:paraId="72EF984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B3033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8F19D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EDF24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17E683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4971E6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31B0C70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5D02EF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7EA7526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41170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0EBC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C5301D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77A917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BD9BEC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20" w:type="dxa"/>
          </w:tcPr>
          <w:p w14:paraId="7E3902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6C20E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GABRIEL CUNYA KAIRA LUANA GUADALUPE</w:t>
            </w:r>
          </w:p>
        </w:tc>
        <w:tc>
          <w:tcPr>
            <w:tcW w:w="570" w:type="dxa"/>
          </w:tcPr>
          <w:p w14:paraId="44D0157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D3BED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4DCED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70514E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8FFB2F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482824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DCCCCF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4E0CE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5F6537E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491EAB8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8A82C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26B16A5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F48831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3CC124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20" w:type="dxa"/>
          </w:tcPr>
          <w:p w14:paraId="0B78C5C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347B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GALLARDO CARRANZA DILAN GAEL</w:t>
            </w:r>
          </w:p>
        </w:tc>
        <w:tc>
          <w:tcPr>
            <w:tcW w:w="570" w:type="dxa"/>
          </w:tcPr>
          <w:p w14:paraId="6089E2E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4D35B6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65D52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CAE4FF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763EB60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EDA421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76278AC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6040D9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448A72A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0E5C98B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15B01C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6B60786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EF7CEF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6C2AE3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20" w:type="dxa"/>
          </w:tcPr>
          <w:p w14:paraId="36E6165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3F30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GREGORIO CCAHUANA ASHLEY MICAL</w:t>
            </w:r>
          </w:p>
        </w:tc>
        <w:tc>
          <w:tcPr>
            <w:tcW w:w="570" w:type="dxa"/>
          </w:tcPr>
          <w:p w14:paraId="0DDA37A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95598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979C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E5337A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98A855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122A30A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779831A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4B6CBF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3BB57A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151DD5B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BBA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53F1FE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1B7E46A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60F46A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20" w:type="dxa"/>
          </w:tcPr>
          <w:p w14:paraId="65A3648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48556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JAUREGUI ESCOBEDO YARITZA ROSARIO</w:t>
            </w:r>
          </w:p>
        </w:tc>
        <w:tc>
          <w:tcPr>
            <w:tcW w:w="570" w:type="dxa"/>
          </w:tcPr>
          <w:p w14:paraId="0E986A0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82842F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B9EE9C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A7C746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389805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0D0D279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4CB4256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60C4CB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0E8EAD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52852CF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19EB4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2F64A2F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2CCCE3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7679C9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20" w:type="dxa"/>
          </w:tcPr>
          <w:p w14:paraId="5316637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1CF3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LEIVA BARRETO DYLAN ADRIANNO</w:t>
            </w:r>
          </w:p>
        </w:tc>
        <w:tc>
          <w:tcPr>
            <w:tcW w:w="570" w:type="dxa"/>
          </w:tcPr>
          <w:p w14:paraId="444FFC5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900C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4C442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8DF492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9067E5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39299E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0CA9FF5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70B61FA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5E9EC9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4A2728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577A5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45FDC74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3D1EC6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882DAC5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520" w:type="dxa"/>
          </w:tcPr>
          <w:p w14:paraId="7CF0016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E72F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LOPEZ VALECILLO MARCELO JESUS</w:t>
            </w:r>
          </w:p>
        </w:tc>
        <w:tc>
          <w:tcPr>
            <w:tcW w:w="570" w:type="dxa"/>
          </w:tcPr>
          <w:p w14:paraId="3ADABF8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F36CD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A2A40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F7AB3F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15729B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7E8AF5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149B969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FECED9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2F64297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309802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2B0C91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631E736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23E3BA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7D12F95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20" w:type="dxa"/>
          </w:tcPr>
          <w:p w14:paraId="5F0F896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72168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  <w:t>MANCILLA VALENCIA THIAQGO FELIX JESÚS</w:t>
            </w:r>
          </w:p>
        </w:tc>
        <w:tc>
          <w:tcPr>
            <w:tcW w:w="570" w:type="dxa"/>
          </w:tcPr>
          <w:p w14:paraId="64913D3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2E6CD1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5697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40CCF1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A710B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7DCA9AE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60A5704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45D11E0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027A8C6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3269F1D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56E859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C07D83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3FE47B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286D57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20" w:type="dxa"/>
          </w:tcPr>
          <w:p w14:paraId="5BF597F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77D2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MALDONADO LAURENTE LIAM GAEL</w:t>
            </w:r>
          </w:p>
        </w:tc>
        <w:tc>
          <w:tcPr>
            <w:tcW w:w="570" w:type="dxa"/>
          </w:tcPr>
          <w:p w14:paraId="69DEC60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260507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3FBAF1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979A2C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65C14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0CB54BC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22858C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00E3659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2EBD701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3482874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E8BF75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2A9B6B5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7722F2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58EEE9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520" w:type="dxa"/>
          </w:tcPr>
          <w:p w14:paraId="69B95CC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0729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MALPASO CAREY ADRIÁN MATHIAS</w:t>
            </w:r>
          </w:p>
        </w:tc>
        <w:tc>
          <w:tcPr>
            <w:tcW w:w="570" w:type="dxa"/>
          </w:tcPr>
          <w:p w14:paraId="5F02C48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83B936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923D5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5472C0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671266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3DDBA5D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E763A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08B0AFA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7D4E71C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456ED0C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74C503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5AE135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229B84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A31C25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20" w:type="dxa"/>
          </w:tcPr>
          <w:p w14:paraId="37648B5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2742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MAMANI ROSADO DANIELA RACHELJAHAZIEL</w:t>
            </w:r>
          </w:p>
        </w:tc>
        <w:tc>
          <w:tcPr>
            <w:tcW w:w="570" w:type="dxa"/>
          </w:tcPr>
          <w:p w14:paraId="4283B0F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28A19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CBD7A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D1BF0B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3ED686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45CC0B4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3FDA131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C1B20D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27C7968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2EE651E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E189E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6B741B1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0410A3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A6AEAA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520" w:type="dxa"/>
          </w:tcPr>
          <w:p w14:paraId="21FA303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1618A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  <w:t>MENDOZA MORI YORDAN  ALEX</w:t>
            </w:r>
          </w:p>
        </w:tc>
        <w:tc>
          <w:tcPr>
            <w:tcW w:w="570" w:type="dxa"/>
          </w:tcPr>
          <w:p w14:paraId="4A63A3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90693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20FFC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73005F5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70573A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D7A269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32278E3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2882E5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2D65E52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391573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F2FC7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2CB82F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46C50F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B9BB8DA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520" w:type="dxa"/>
          </w:tcPr>
          <w:p w14:paraId="42B8B0C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4261B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MORALES LEIVA ANAHI ANGELA</w:t>
            </w:r>
          </w:p>
        </w:tc>
        <w:tc>
          <w:tcPr>
            <w:tcW w:w="570" w:type="dxa"/>
          </w:tcPr>
          <w:p w14:paraId="3A93B7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F5318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78EBD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5FB957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FA2606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43585B2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FACDE6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5DDC27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777ABC1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3A8E2B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26A37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5AC6C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988AE8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4944DD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20" w:type="dxa"/>
          </w:tcPr>
          <w:p w14:paraId="700F2DF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163C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MOSQUERA SILVA LUCIANO GABRIEL</w:t>
            </w:r>
          </w:p>
        </w:tc>
        <w:tc>
          <w:tcPr>
            <w:tcW w:w="570" w:type="dxa"/>
          </w:tcPr>
          <w:p w14:paraId="3B8F7AC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A65152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EA621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4C2317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8F1BB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2CC0E84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7F9AA65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AECD9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B5B724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1E3B7E6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6E39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E91469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64D752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50A56C2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520" w:type="dxa"/>
          </w:tcPr>
          <w:p w14:paraId="487AB71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26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26CF2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PE" w:eastAsia="en-US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ORDINOLA MOREANO ENMANUEL OMAR</w:t>
            </w:r>
          </w:p>
        </w:tc>
        <w:tc>
          <w:tcPr>
            <w:tcW w:w="570" w:type="dxa"/>
          </w:tcPr>
          <w:p w14:paraId="7449F33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04EF6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62366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ECF3A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F0836E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6930348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795B363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B3BD7C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01D1306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5139B93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83C48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0186E4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44C5D5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B5C056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20" w:type="dxa"/>
          </w:tcPr>
          <w:p w14:paraId="7533120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27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43483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>P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APA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>H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UANAQUIRI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 xml:space="preserve"> O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RIANA</w:t>
            </w:r>
          </w:p>
        </w:tc>
        <w:tc>
          <w:tcPr>
            <w:tcW w:w="570" w:type="dxa"/>
          </w:tcPr>
          <w:p w14:paraId="4453DBE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29030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0667EB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717CB0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6D5C81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526A7C7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5A36A89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7DEE99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4579F16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22F15C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6405F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F4644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5B066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F204532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20" w:type="dxa"/>
          </w:tcPr>
          <w:p w14:paraId="3448C8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67509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PE" w:eastAsia="en-US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PERALES SÁNCHEZ ARIADNA ARLETH</w:t>
            </w:r>
          </w:p>
        </w:tc>
        <w:tc>
          <w:tcPr>
            <w:tcW w:w="570" w:type="dxa"/>
          </w:tcPr>
          <w:p w14:paraId="1A3813D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5D978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58B55B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D63F32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E74A0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6B3D125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0F6031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8E0DDD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05AAAD0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FBD13B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AB92A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825EB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1D04CD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707DD5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520" w:type="dxa"/>
          </w:tcPr>
          <w:p w14:paraId="240B636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29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63F0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PRETELL INCA SHANELL ALESSIA</w:t>
            </w:r>
          </w:p>
        </w:tc>
        <w:tc>
          <w:tcPr>
            <w:tcW w:w="570" w:type="dxa"/>
          </w:tcPr>
          <w:p w14:paraId="1D6DB5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E6916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6556D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6C14CF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0B1CDD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0032502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538BD1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0CBB9AB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142B21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55B29AC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E8907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7FC278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F86877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2203458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20" w:type="dxa"/>
          </w:tcPr>
          <w:p w14:paraId="33C3F97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30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00458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SILVA RICALDE DARLA VALENTINA</w:t>
            </w:r>
          </w:p>
        </w:tc>
        <w:tc>
          <w:tcPr>
            <w:tcW w:w="570" w:type="dxa"/>
          </w:tcPr>
          <w:p w14:paraId="057C513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45549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7CB45B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C3E3FC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B20AF2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3FECFF9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0215AD6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4A9293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389E3D8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29AB572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D3A8D3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A4762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F99955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583E39B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20" w:type="dxa"/>
          </w:tcPr>
          <w:p w14:paraId="72904AB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31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248EA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TOCAS BELLO VALERY MELINA</w:t>
            </w:r>
          </w:p>
        </w:tc>
        <w:tc>
          <w:tcPr>
            <w:tcW w:w="570" w:type="dxa"/>
          </w:tcPr>
          <w:p w14:paraId="0FB7A22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D5A12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94BC0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CFDFE0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70665A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7B7754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2BEAA9A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47B39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54" w:type="dxa"/>
            <w:gridSpan w:val="2"/>
          </w:tcPr>
          <w:p w14:paraId="6665F21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45" w:type="dxa"/>
          </w:tcPr>
          <w:p w14:paraId="7004930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A88478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92C1E4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C92010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5B2202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20" w:type="dxa"/>
          </w:tcPr>
          <w:p w14:paraId="717DF8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33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08B9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VASQUEZ ASCENCIO ROUSE CATALEYA DELIA</w:t>
            </w:r>
          </w:p>
        </w:tc>
        <w:tc>
          <w:tcPr>
            <w:tcW w:w="570" w:type="dxa"/>
          </w:tcPr>
          <w:p w14:paraId="55BC128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1F8BE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47D67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2FC7FF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BC6A2B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6" w:type="dxa"/>
          </w:tcPr>
          <w:p w14:paraId="7E5D1AD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86" w:type="dxa"/>
          </w:tcPr>
          <w:p w14:paraId="54DBFBE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65BBD8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19" w:type="dxa"/>
          </w:tcPr>
          <w:p w14:paraId="58830AD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364373F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C44B0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97F414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1F7422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D875BEB"/>
    <w:p w14:paraId="3C06B429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Maiandra GD">
    <w:panose1 w:val="020E0502030308020204"/>
    <w:charset w:val="00"/>
    <w:family w:val="swiss"/>
    <w:pitch w:val="default"/>
    <w:sig w:usb0="00000003" w:usb1="00000000" w:usb2="00000000" w:usb3="00000000" w:csb0="20000001" w:csb1="00000000"/>
  </w:font>
  <w:font w:name="Calibri-Light">
    <w:altName w:val="Times New Roman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vocados">
    <w:altName w:val="Amderais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mderais">
    <w:panose1 w:val="02000500000000000000"/>
    <w:charset w:val="00"/>
    <w:family w:val="auto"/>
    <w:pitch w:val="default"/>
    <w:sig w:usb0="80000047" w:usb1="1000004A" w:usb2="00000000" w:usb3="00000000" w:csb0="0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3BDED8"/>
    <w:multiLevelType w:val="singleLevel"/>
    <w:tmpl w:val="933BDED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1BFA7DFB"/>
    <w:multiLevelType w:val="multilevel"/>
    <w:tmpl w:val="1BFA7DFB"/>
    <w:lvl w:ilvl="0" w:tentative="0">
      <w:start w:val="1"/>
      <w:numFmt w:val="bullet"/>
      <w:pStyle w:val="17"/>
      <w:lvlText w:val=""/>
      <w:lvlJc w:val="left"/>
      <w:pPr>
        <w:ind w:left="913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63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53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73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9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13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33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5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73" w:hanging="360"/>
      </w:pPr>
      <w:rPr>
        <w:rFonts w:hint="default" w:ascii="Wingdings" w:hAnsi="Wingdings"/>
      </w:rPr>
    </w:lvl>
  </w:abstractNum>
  <w:abstractNum w:abstractNumId="2">
    <w:nsid w:val="51F9741C"/>
    <w:multiLevelType w:val="multilevel"/>
    <w:tmpl w:val="51F9741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  <w:sz w:val="24"/>
        <w:szCs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427312A"/>
    <w:multiLevelType w:val="multilevel"/>
    <w:tmpl w:val="5427312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  <w:sz w:val="28"/>
        <w:szCs w:val="28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5D6830A7"/>
    <w:multiLevelType w:val="multilevel"/>
    <w:tmpl w:val="5D6830A7"/>
    <w:lvl w:ilvl="0" w:tentative="0">
      <w:start w:val="1"/>
      <w:numFmt w:val="bullet"/>
      <w:lvlText w:val=""/>
      <w:lvlJc w:val="left"/>
      <w:pPr>
        <w:ind w:left="720" w:hanging="360"/>
      </w:pPr>
      <w:rPr>
        <w:rFonts w:hint="default" w:ascii="Symbol" w:hAnsi="Symbol"/>
        <w:color w:val="FF0000"/>
        <w:w w:val="100"/>
        <w:sz w:val="22"/>
        <w:szCs w:val="22"/>
        <w:lang w:val="es-ES" w:eastAsia="en-US" w:bidi="ar-S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3A"/>
    <w:rsid w:val="007D4714"/>
    <w:rsid w:val="009D143A"/>
    <w:rsid w:val="00A46600"/>
    <w:rsid w:val="00B77D40"/>
    <w:rsid w:val="00C53268"/>
    <w:rsid w:val="2DB23E23"/>
    <w:rsid w:val="36134C08"/>
    <w:rsid w:val="44F529EB"/>
    <w:rsid w:val="5F546974"/>
    <w:rsid w:val="65A65A56"/>
    <w:rsid w:val="71A02643"/>
    <w:rsid w:val="7B6B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MX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9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link w:val="11"/>
    <w:qFormat/>
    <w:uiPriority w:val="1"/>
    <w:pPr>
      <w:spacing w:after="200" w:line="276" w:lineRule="auto"/>
      <w:ind w:left="720"/>
      <w:contextualSpacing/>
    </w:pPr>
    <w:rPr>
      <w:lang w:val="es-PE"/>
    </w:rPr>
  </w:style>
  <w:style w:type="character" w:customStyle="1" w:styleId="11">
    <w:name w:val="Párrafo de lista Car"/>
    <w:link w:val="10"/>
    <w:qFormat/>
    <w:locked/>
    <w:uiPriority w:val="1"/>
  </w:style>
  <w:style w:type="paragraph" w:customStyle="1" w:styleId="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7"/>
    </w:pPr>
    <w:rPr>
      <w:rFonts w:ascii="Arial" w:hAnsi="Arial" w:eastAsia="Arial" w:cs="Arial"/>
      <w:lang w:val="es-ES"/>
    </w:rPr>
  </w:style>
  <w:style w:type="paragraph" w:customStyle="1" w:styleId="13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PE" w:eastAsia="es-PE"/>
    </w:rPr>
  </w:style>
  <w:style w:type="paragraph" w:customStyle="1" w:styleId="14">
    <w:name w:val="AREA-01"/>
    <w:basedOn w:val="1"/>
    <w:link w:val="15"/>
    <w:qFormat/>
    <w:uiPriority w:val="0"/>
    <w:pPr>
      <w:spacing w:after="200" w:line="240" w:lineRule="auto"/>
      <w:ind w:left="181" w:hanging="181"/>
    </w:pPr>
    <w:rPr>
      <w:rFonts w:ascii="Arial" w:hAnsi="Arial" w:eastAsia="Times New Roman" w:cs="Times New Roman"/>
      <w:i/>
      <w:iCs/>
      <w:sz w:val="25"/>
      <w:szCs w:val="20"/>
      <w:lang w:val="zh-CN" w:eastAsia="es-ES"/>
    </w:rPr>
  </w:style>
  <w:style w:type="character" w:customStyle="1" w:styleId="15">
    <w:name w:val="AREA-01 Car"/>
    <w:link w:val="14"/>
    <w:qFormat/>
    <w:uiPriority w:val="0"/>
    <w:rPr>
      <w:rFonts w:ascii="Arial" w:hAnsi="Arial" w:eastAsia="Times New Roman" w:cs="Times New Roman"/>
      <w:i/>
      <w:iCs/>
      <w:sz w:val="25"/>
      <w:szCs w:val="20"/>
      <w:lang w:val="zh-CN" w:eastAsia="es-ES"/>
    </w:rPr>
  </w:style>
  <w:style w:type="character" w:customStyle="1" w:styleId="16">
    <w:name w:val="ARIAL CAP Car"/>
    <w:link w:val="17"/>
    <w:qFormat/>
    <w:locked/>
    <w:uiPriority w:val="0"/>
    <w:rPr>
      <w:rFonts w:ascii="Arial Narrow" w:hAnsi="Arial Narrow" w:eastAsia="Times New Roman" w:cs="Times New Roman"/>
      <w:kern w:val="18"/>
      <w:sz w:val="24"/>
      <w:szCs w:val="23"/>
      <w:lang w:eastAsia="es-ES"/>
    </w:rPr>
  </w:style>
  <w:style w:type="paragraph" w:customStyle="1" w:styleId="17">
    <w:name w:val="ARIAL CAP"/>
    <w:link w:val="16"/>
    <w:qFormat/>
    <w:uiPriority w:val="0"/>
    <w:pPr>
      <w:numPr>
        <w:ilvl w:val="0"/>
        <w:numId w:val="1"/>
      </w:numPr>
      <w:tabs>
        <w:tab w:val="left" w:pos="193"/>
      </w:tabs>
      <w:spacing w:before="40" w:after="40" w:line="276" w:lineRule="auto"/>
    </w:pPr>
    <w:rPr>
      <w:rFonts w:ascii="Arial Narrow" w:hAnsi="Arial Narrow" w:eastAsia="Times New Roman" w:cs="Times New Roman"/>
      <w:kern w:val="18"/>
      <w:sz w:val="24"/>
      <w:szCs w:val="23"/>
      <w:lang w:eastAsia="es-E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1517</Words>
  <Characters>8009</Characters>
  <Lines>59</Lines>
  <Paragraphs>16</Paragraphs>
  <TotalTime>18</TotalTime>
  <ScaleCrop>false</ScaleCrop>
  <LinksUpToDate>false</LinksUpToDate>
  <CharactersWithSpaces>9294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2026-07-29T02:56:00Z</dcterms:created>
  <dc:creator>MAESTRA JANET CERVANTES</dc:creator>
  <cp:lastModifiedBy>MARIA LUCERO GALINDO FERREYRA</cp:lastModifiedBy>
  <cp:lastPrinted>2026-09-09T01:27:19Z</cp:lastPrinted>
  <dcterms:modified xsi:type="dcterms:W3CDTF">2026-09-09T12:59:39Z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eyJoZGlkIjoiMWJmYmVhMGQ2YWQwOTc0ZDFkYmVkZTE0NzFkNThlYzIiLCJ1c2VySWQiOiIyNDczOTAxNjE3NjMzIn0=</vt:lpwstr>
  </property>
  <property fmtid="{D5CDD505-2E9C-101B-9397-08002B2CF9AE}" pid="3" name="KSOProductBuildVer">
    <vt:lpwstr>2058-12.1.0.28485</vt:lpwstr>
  </property>
  <property fmtid="{D5CDD505-2E9C-101B-9397-08002B2CF9AE}" pid="4" name="ICV">
    <vt:lpwstr>A28574C7952D412BB190B19C0FB29D24_13</vt:lpwstr>
  </property>
</Properties>
</file>