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24516" w14:textId="77777777" w:rsidR="00277F56" w:rsidRPr="00D72CCB" w:rsidRDefault="00CA47E7">
      <w:pPr>
        <w:spacing w:after="80"/>
        <w:jc w:val="center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36"/>
        </w:rPr>
        <w:t>GUÍA PARA PRESENTAR LA EVIDENCIA DEL RETO 6</w:t>
      </w:r>
    </w:p>
    <w:p w14:paraId="2E812C31" w14:textId="77777777" w:rsidR="00277F56" w:rsidRPr="00D72CCB" w:rsidRDefault="00CA47E7">
      <w:pPr>
        <w:spacing w:after="360"/>
        <w:jc w:val="center"/>
        <w:rPr>
          <w:color w:val="000000" w:themeColor="text1"/>
        </w:rPr>
      </w:pPr>
      <w:r w:rsidRPr="00D72CCB">
        <w:rPr>
          <w:rFonts w:ascii="Arial" w:hAnsi="Arial"/>
          <w:i/>
          <w:color w:val="000000" w:themeColor="text1"/>
          <w:sz w:val="24"/>
        </w:rPr>
        <w:t>Ruta de Embajadores 2026 — Integración Curricular de Educación Financiera</w:t>
      </w:r>
    </w:p>
    <w:p w14:paraId="2C892D6B" w14:textId="77777777" w:rsidR="00277F56" w:rsidRPr="00D72CCB" w:rsidRDefault="00CA47E7">
      <w:pPr>
        <w:spacing w:before="280" w:after="12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6"/>
        </w:rPr>
        <w:t>1. DATOS GENERALES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4968"/>
        <w:gridCol w:w="4968"/>
      </w:tblGrid>
      <w:tr w:rsidR="00D72CCB" w:rsidRPr="00D72CCB" w14:paraId="24CA4F32" w14:textId="77777777" w:rsidTr="00D72CCB">
        <w:trPr>
          <w:jc w:val="center"/>
        </w:trPr>
        <w:tc>
          <w:tcPr>
            <w:tcW w:w="4968" w:type="dxa"/>
            <w:shd w:val="clear" w:color="auto" w:fill="95B3D7" w:themeFill="accent1" w:themeFillTint="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A01EA4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b/>
                <w:color w:val="000000" w:themeColor="text1"/>
                <w:sz w:val="20"/>
              </w:rPr>
              <w:t>CAMPO</w:t>
            </w:r>
          </w:p>
        </w:tc>
        <w:tc>
          <w:tcPr>
            <w:tcW w:w="4968" w:type="dxa"/>
            <w:shd w:val="clear" w:color="auto" w:fill="95B3D7" w:themeFill="accent1" w:themeFillTint="9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C438F9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b/>
                <w:color w:val="000000" w:themeColor="text1"/>
                <w:sz w:val="20"/>
              </w:rPr>
              <w:t>DETALLE</w:t>
            </w:r>
          </w:p>
        </w:tc>
      </w:tr>
      <w:tr w:rsidR="00D72CCB" w:rsidRPr="00D72CCB" w14:paraId="6F437CCC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4D077C" w14:textId="77777777" w:rsidR="00277F56" w:rsidRPr="00D72CCB" w:rsidRDefault="00CA47E7">
            <w:pPr>
              <w:rPr>
                <w:color w:val="000000" w:themeColor="text1"/>
              </w:rPr>
            </w:pP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Nombre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y </w:t>
            </w: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apellidos</w:t>
            </w:r>
            <w:proofErr w:type="spellEnd"/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24DD1E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9"/>
              </w:rPr>
              <w:t>Ruth Karina Mamani Chaiña</w:t>
            </w:r>
          </w:p>
        </w:tc>
      </w:tr>
      <w:tr w:rsidR="00D72CCB" w:rsidRPr="00D72CCB" w14:paraId="5E7DE334" w14:textId="77777777">
        <w:trPr>
          <w:jc w:val="center"/>
        </w:trPr>
        <w:tc>
          <w:tcPr>
            <w:tcW w:w="49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178F7B" w14:textId="77777777" w:rsidR="00277F56" w:rsidRPr="00D72CCB" w:rsidRDefault="00CA47E7">
            <w:pPr>
              <w:rPr>
                <w:color w:val="000000" w:themeColor="text1"/>
              </w:rPr>
            </w:pP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Rol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en la </w:t>
            </w: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Ruta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de Embajador 2026</w:t>
            </w:r>
          </w:p>
        </w:tc>
        <w:tc>
          <w:tcPr>
            <w:tcW w:w="49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E80E6B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9"/>
              </w:rPr>
              <w:t>Docente</w:t>
            </w:r>
          </w:p>
        </w:tc>
      </w:tr>
      <w:tr w:rsidR="00D72CCB" w:rsidRPr="00D72CCB" w14:paraId="6C655CF5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8234E8" w14:textId="77777777" w:rsidR="00277F56" w:rsidRPr="00D72CCB" w:rsidRDefault="00CA47E7">
            <w:pPr>
              <w:rPr>
                <w:color w:val="000000" w:themeColor="text1"/>
              </w:rPr>
            </w:pP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Institución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</w:t>
            </w: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Educativa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/ </w:t>
            </w: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UGEL</w:t>
            </w:r>
            <w:proofErr w:type="spellEnd"/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347B28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9"/>
              </w:rPr>
              <w:t>Agropecuario / UGEL Calca (GRE Cusco)</w:t>
            </w:r>
          </w:p>
        </w:tc>
      </w:tr>
      <w:tr w:rsidR="00D72CCB" w:rsidRPr="00D72CCB" w14:paraId="027EC5B2" w14:textId="77777777">
        <w:trPr>
          <w:jc w:val="center"/>
        </w:trPr>
        <w:tc>
          <w:tcPr>
            <w:tcW w:w="49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AC2263" w14:textId="77777777" w:rsidR="00277F56" w:rsidRPr="00D72CCB" w:rsidRDefault="00CA47E7">
            <w:pPr>
              <w:rPr>
                <w:color w:val="000000" w:themeColor="text1"/>
              </w:rPr>
            </w:pP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Región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/ </w:t>
            </w: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Provincia</w:t>
            </w:r>
            <w:proofErr w:type="spellEnd"/>
          </w:p>
        </w:tc>
        <w:tc>
          <w:tcPr>
            <w:tcW w:w="49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AFDB58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9"/>
              </w:rPr>
              <w:t>Cusco / Calca</w:t>
            </w:r>
          </w:p>
        </w:tc>
      </w:tr>
      <w:tr w:rsidR="00D72CCB" w:rsidRPr="00D72CCB" w14:paraId="04C183E3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72E18E" w14:textId="77777777" w:rsidR="00277F56" w:rsidRPr="00D72CCB" w:rsidRDefault="00CA47E7">
            <w:pPr>
              <w:rPr>
                <w:color w:val="000000" w:themeColor="text1"/>
              </w:rPr>
            </w:pP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Ruta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</w:t>
            </w: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elegida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por la IE</w:t>
            </w:r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43DEA7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9"/>
              </w:rPr>
              <w:t>Integración Curricular de la Educación Financiera en el área de Inglés</w:t>
            </w:r>
          </w:p>
        </w:tc>
      </w:tr>
      <w:tr w:rsidR="00D72CCB" w:rsidRPr="00D72CCB" w14:paraId="20C1750B" w14:textId="77777777">
        <w:trPr>
          <w:jc w:val="center"/>
        </w:trPr>
        <w:tc>
          <w:tcPr>
            <w:tcW w:w="49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ED5F6E" w14:textId="77777777" w:rsidR="00277F56" w:rsidRPr="00D72CCB" w:rsidRDefault="00CA47E7">
            <w:pPr>
              <w:rPr>
                <w:color w:val="000000" w:themeColor="text1"/>
              </w:rPr>
            </w:pP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Título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de la </w:t>
            </w: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sesión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o taller</w:t>
            </w:r>
          </w:p>
        </w:tc>
        <w:tc>
          <w:tcPr>
            <w:tcW w:w="49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72A8C5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9"/>
              </w:rPr>
              <w:t>INCOME AND SAVING</w:t>
            </w:r>
          </w:p>
        </w:tc>
      </w:tr>
      <w:tr w:rsidR="00D72CCB" w:rsidRPr="00D72CCB" w14:paraId="05B6858A" w14:textId="77777777">
        <w:trPr>
          <w:jc w:val="center"/>
        </w:trPr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B3FAEB" w14:textId="77777777" w:rsidR="00277F56" w:rsidRPr="00D72CCB" w:rsidRDefault="00CA47E7">
            <w:pPr>
              <w:rPr>
                <w:color w:val="000000" w:themeColor="text1"/>
              </w:rPr>
            </w:pP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Participantes</w:t>
            </w:r>
            <w:proofErr w:type="spellEnd"/>
          </w:p>
        </w:tc>
        <w:tc>
          <w:tcPr>
            <w:tcW w:w="4968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ADCDA1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9"/>
              </w:rPr>
              <w:t>Estudiantes de 2.º de secundaria (Sección A, Ciclo VI)</w:t>
            </w:r>
          </w:p>
        </w:tc>
      </w:tr>
      <w:tr w:rsidR="00D72CCB" w:rsidRPr="00D72CCB" w14:paraId="7910114B" w14:textId="77777777">
        <w:trPr>
          <w:jc w:val="center"/>
        </w:trPr>
        <w:tc>
          <w:tcPr>
            <w:tcW w:w="49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2DAFE9" w14:textId="77777777" w:rsidR="00277F56" w:rsidRPr="00D72CCB" w:rsidRDefault="00CA47E7">
            <w:pPr>
              <w:rPr>
                <w:color w:val="000000" w:themeColor="text1"/>
              </w:rPr>
            </w:pP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Fecha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</w:t>
            </w: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prevista</w:t>
            </w:r>
            <w:proofErr w:type="spellEnd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 xml:space="preserve"> de </w:t>
            </w: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implementación</w:t>
            </w:r>
            <w:proofErr w:type="spellEnd"/>
          </w:p>
        </w:tc>
        <w:tc>
          <w:tcPr>
            <w:tcW w:w="496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C260FF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9"/>
              </w:rPr>
              <w:t>13/06/2026</w:t>
            </w:r>
          </w:p>
        </w:tc>
      </w:tr>
    </w:tbl>
    <w:p w14:paraId="78745158" w14:textId="77777777" w:rsidR="00277F56" w:rsidRPr="00D72CCB" w:rsidRDefault="00277F56">
      <w:pPr>
        <w:spacing w:after="160"/>
        <w:rPr>
          <w:color w:val="000000" w:themeColor="text1"/>
        </w:rPr>
      </w:pPr>
    </w:p>
    <w:p w14:paraId="21619AC7" w14:textId="77777777" w:rsidR="00277F56" w:rsidRPr="00D72CCB" w:rsidRDefault="00CA47E7">
      <w:pPr>
        <w:spacing w:before="280" w:after="12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6"/>
        </w:rPr>
        <w:t>2. CONEXIÓN CON LA PROPUESTA DEL RETO 2</w:t>
      </w:r>
    </w:p>
    <w:p w14:paraId="387B76DF" w14:textId="77777777" w:rsidR="00277F56" w:rsidRPr="00D72CCB" w:rsidRDefault="00CA47E7">
      <w:pPr>
        <w:spacing w:after="8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0"/>
        </w:rPr>
        <w:t>¿Qué propusiste en el Reto 2?</w:t>
      </w:r>
      <w:r w:rsidRPr="00D72CCB">
        <w:rPr>
          <w:rFonts w:ascii="Arial" w:hAnsi="Arial"/>
          <w:b/>
          <w:color w:val="000000" w:themeColor="text1"/>
          <w:sz w:val="20"/>
        </w:rPr>
        <w:br/>
      </w:r>
      <w:r w:rsidRPr="00D72CCB">
        <w:rPr>
          <w:rFonts w:ascii="Arial" w:hAnsi="Arial"/>
          <w:color w:val="000000" w:themeColor="text1"/>
          <w:sz w:val="20"/>
        </w:rPr>
        <w:t xml:space="preserve">Se propuso incorporar conceptos clave de Educación </w:t>
      </w:r>
      <w:r w:rsidRPr="00D72CCB">
        <w:rPr>
          <w:rFonts w:ascii="Arial" w:hAnsi="Arial"/>
          <w:color w:val="000000" w:themeColor="text1"/>
          <w:sz w:val="20"/>
        </w:rPr>
        <w:t>Financiera (ingresos, ahorro, inversión y gasto) dentro de las sesiones de aprendizaje del área de Inglés para estudiantes de secundaria, promoviendo el vocabulario técnico y la reflexión sobre el uso responsable del dinero.</w:t>
      </w:r>
    </w:p>
    <w:p w14:paraId="738C13CA" w14:textId="77777777" w:rsidR="00277F56" w:rsidRPr="00D72CCB" w:rsidRDefault="00CA47E7">
      <w:pPr>
        <w:spacing w:after="16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0"/>
        </w:rPr>
        <w:t>¿Cómo se conecta esta sesión co</w:t>
      </w:r>
      <w:r w:rsidRPr="00D72CCB">
        <w:rPr>
          <w:rFonts w:ascii="Arial" w:hAnsi="Arial"/>
          <w:b/>
          <w:color w:val="000000" w:themeColor="text1"/>
          <w:sz w:val="20"/>
        </w:rPr>
        <w:t>n esa propuesta?</w:t>
      </w:r>
      <w:r w:rsidRPr="00D72CCB">
        <w:rPr>
          <w:rFonts w:ascii="Arial" w:hAnsi="Arial"/>
          <w:b/>
          <w:color w:val="000000" w:themeColor="text1"/>
          <w:sz w:val="20"/>
        </w:rPr>
        <w:br/>
      </w:r>
      <w:r w:rsidRPr="00D72CCB">
        <w:rPr>
          <w:rFonts w:ascii="Arial" w:hAnsi="Arial"/>
          <w:color w:val="000000" w:themeColor="text1"/>
          <w:sz w:val="20"/>
        </w:rPr>
        <w:t>La sesión "INCOME AND SAVING" concreta directamente dicha propuesta al abordar de manera práctica la lectura comprensiva e identificación de vocabulario en inglés sobre ingresos (income) y ahorro (saving), permitiendo a los estudiantes com</w:t>
      </w:r>
      <w:r w:rsidRPr="00D72CCB">
        <w:rPr>
          <w:rFonts w:ascii="Arial" w:hAnsi="Arial"/>
          <w:color w:val="000000" w:themeColor="text1"/>
          <w:sz w:val="20"/>
        </w:rPr>
        <w:t>prender y analizar hábitos financieros responsables en su contexto cotidiano.</w:t>
      </w:r>
    </w:p>
    <w:p w14:paraId="5FE010DC" w14:textId="77777777" w:rsidR="00277F56" w:rsidRPr="00D72CCB" w:rsidRDefault="00CA47E7">
      <w:pPr>
        <w:spacing w:before="280" w:after="12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6"/>
        </w:rPr>
        <w:t>3. PROPÓSITO Y ARTICULACIÓN INSTITUCIONAL</w:t>
      </w:r>
    </w:p>
    <w:p w14:paraId="31F3B817" w14:textId="77777777" w:rsidR="00277F56" w:rsidRPr="00D72CCB" w:rsidRDefault="00CA47E7">
      <w:pPr>
        <w:spacing w:after="8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0"/>
        </w:rPr>
        <w:t>Propósito general de la sesión / taller:</w:t>
      </w:r>
      <w:r w:rsidRPr="00D72CCB">
        <w:rPr>
          <w:rFonts w:ascii="Arial" w:hAnsi="Arial"/>
          <w:b/>
          <w:color w:val="000000" w:themeColor="text1"/>
          <w:sz w:val="20"/>
        </w:rPr>
        <w:br/>
      </w:r>
      <w:r w:rsidRPr="00D72CCB">
        <w:rPr>
          <w:rFonts w:ascii="Arial" w:hAnsi="Arial"/>
          <w:color w:val="000000" w:themeColor="text1"/>
          <w:sz w:val="20"/>
        </w:rPr>
        <w:t xml:space="preserve">Que los estudiantes relacionen e identifiquen información explícita, relevante e </w:t>
      </w:r>
      <w:r w:rsidRPr="00D72CCB">
        <w:rPr>
          <w:rFonts w:ascii="Arial" w:hAnsi="Arial"/>
          <w:color w:val="000000" w:themeColor="text1"/>
          <w:sz w:val="20"/>
        </w:rPr>
        <w:t>implícita sobre los conceptos y la relación entre ingresos y ahorro mediante la lectura de textos en inglés, promoviendo la reflexión sobre la toma de decisiones financieras sostenibles.</w:t>
      </w:r>
    </w:p>
    <w:p w14:paraId="6DEA20F8" w14:textId="77777777" w:rsidR="00277F56" w:rsidRPr="00D72CCB" w:rsidRDefault="00CA47E7">
      <w:pPr>
        <w:spacing w:after="16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0"/>
        </w:rPr>
        <w:lastRenderedPageBreak/>
        <w:t>Vinculación con la ruta y el plan institucional:</w:t>
      </w:r>
      <w:r w:rsidRPr="00D72CCB">
        <w:rPr>
          <w:rFonts w:ascii="Arial" w:hAnsi="Arial"/>
          <w:b/>
          <w:color w:val="000000" w:themeColor="text1"/>
          <w:sz w:val="20"/>
        </w:rPr>
        <w:br/>
      </w:r>
      <w:r w:rsidRPr="00D72CCB">
        <w:rPr>
          <w:rFonts w:ascii="Arial" w:hAnsi="Arial"/>
          <w:color w:val="000000" w:themeColor="text1"/>
          <w:sz w:val="20"/>
        </w:rPr>
        <w:t>Fortalece el desarro</w:t>
      </w:r>
      <w:r w:rsidRPr="00D72CCB">
        <w:rPr>
          <w:rFonts w:ascii="Arial" w:hAnsi="Arial"/>
          <w:color w:val="000000" w:themeColor="text1"/>
          <w:sz w:val="20"/>
        </w:rPr>
        <w:t>llo de la competencia de lectura de textos en lengua extranjera integrando transversalmente la Educación Financiera en el currículo institucional, aportando a la formación de competencias cívicas y socioeconómicas en la comunidad educativa de la I.E. Agrop</w:t>
      </w:r>
      <w:r w:rsidRPr="00D72CCB">
        <w:rPr>
          <w:rFonts w:ascii="Arial" w:hAnsi="Arial"/>
          <w:color w:val="000000" w:themeColor="text1"/>
          <w:sz w:val="20"/>
        </w:rPr>
        <w:t>ecuario.</w:t>
      </w:r>
    </w:p>
    <w:p w14:paraId="49FFC966" w14:textId="77777777" w:rsidR="00277F56" w:rsidRPr="00D72CCB" w:rsidRDefault="00CA47E7">
      <w:pPr>
        <w:spacing w:before="280" w:after="12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6"/>
        </w:rPr>
        <w:t>4. PLANIFICACIÓN DE LA SESIÓN DE APRENDIZAJE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D72CCB" w:rsidRPr="00D72CCB" w14:paraId="01C495A4" w14:textId="77777777">
        <w:trPr>
          <w:jc w:val="center"/>
        </w:trPr>
        <w:tc>
          <w:tcPr>
            <w:tcW w:w="24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4DE18E8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MOMENTOS</w:t>
            </w:r>
          </w:p>
        </w:tc>
        <w:tc>
          <w:tcPr>
            <w:tcW w:w="24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76E67BB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ACTIVIDADES / ESTRATEGIAS</w:t>
            </w:r>
          </w:p>
        </w:tc>
        <w:tc>
          <w:tcPr>
            <w:tcW w:w="24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18E36B1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MATERIALES</w:t>
            </w:r>
          </w:p>
        </w:tc>
        <w:tc>
          <w:tcPr>
            <w:tcW w:w="24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7D50243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b/>
                <w:color w:val="000000" w:themeColor="text1"/>
                <w:sz w:val="19"/>
              </w:rPr>
              <w:t>TIEMPO</w:t>
            </w:r>
          </w:p>
        </w:tc>
      </w:tr>
      <w:tr w:rsidR="00D72CCB" w:rsidRPr="00D72CCB" w14:paraId="16B75EB1" w14:textId="77777777">
        <w:trPr>
          <w:jc w:val="center"/>
        </w:trPr>
        <w:tc>
          <w:tcPr>
            <w:tcW w:w="24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D6B20" w14:textId="77777777" w:rsidR="00277F56" w:rsidRPr="00D72CCB" w:rsidRDefault="00CA47E7">
            <w:pPr>
              <w:rPr>
                <w:color w:val="000000" w:themeColor="text1"/>
              </w:rPr>
            </w:pP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8"/>
              </w:rPr>
              <w:t>INICIO</w:t>
            </w:r>
            <w:proofErr w:type="spellEnd"/>
          </w:p>
        </w:tc>
        <w:tc>
          <w:tcPr>
            <w:tcW w:w="24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38D76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8"/>
              </w:rPr>
              <w:t>• La docente prepara materiales y organiza el espacio.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 xml:space="preserve">• Saludo entusiasta y preguntas motivadoras en inglés (How are you today? What did 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t>you do yesterday? What day is today?).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Acuerdos de convivencia compartidos.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Presentación de imágenes de alusión financiera (Anexo 1) para inferir el tema y reflexionar sobre la relación entre título e imagen.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Socialización de saberes previos y presen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t>tación del Tema, Competencia y Propósito.</w:t>
            </w:r>
          </w:p>
        </w:tc>
        <w:tc>
          <w:tcPr>
            <w:tcW w:w="24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6A264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8"/>
              </w:rPr>
              <w:t>Imágenes,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Proyector</w:t>
            </w:r>
          </w:p>
        </w:tc>
        <w:tc>
          <w:tcPr>
            <w:tcW w:w="24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0847B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8"/>
              </w:rPr>
              <w:t>10 min</w:t>
            </w:r>
          </w:p>
        </w:tc>
      </w:tr>
      <w:tr w:rsidR="00D72CCB" w:rsidRPr="00D72CCB" w14:paraId="14AC9279" w14:textId="77777777">
        <w:trPr>
          <w:jc w:val="center"/>
        </w:trPr>
        <w:tc>
          <w:tcPr>
            <w:tcW w:w="2484" w:type="dxa"/>
            <w:shd w:val="clear" w:color="auto" w:fill="F4F6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87762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b/>
                <w:color w:val="000000" w:themeColor="text1"/>
                <w:sz w:val="18"/>
              </w:rPr>
              <w:t>DESARROLLO</w:t>
            </w:r>
          </w:p>
        </w:tc>
        <w:tc>
          <w:tcPr>
            <w:tcW w:w="2484" w:type="dxa"/>
            <w:shd w:val="clear" w:color="auto" w:fill="F4F6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89E3B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8"/>
              </w:rPr>
              <w:t>ANTES DE LA LECTURA: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Entrega del texto físico "INCOME AND SAVING".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 xml:space="preserve">• Predicción de contenido a partir de títulos e imágenes. Primera lectura guiada y absolución de 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t>dudas.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DURANTE LA LECTURA: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Lectura en voz alta por secuencias/grupos para evaluar pronunciación y fluidez.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Sumillado y resaltado diferencial: verde para palabras clave y rojo para vocabulario desconocido.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Elaboración colaborativa del glosario (Incom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t>e, Saving, Investment, Spending).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Preguntas de comprensión literal e inferencial.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lastRenderedPageBreak/>
              <w:br/>
              <w:t>DESPUÉS DE LA LECTURA: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Desarrollo de la ficha de trabajo de comprensión lectora para afianzar conceptos de ingreso y ahorro.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Monitoreo, acompañamiento y retroalimentac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t>ión docente continua.</w:t>
            </w:r>
          </w:p>
        </w:tc>
        <w:tc>
          <w:tcPr>
            <w:tcW w:w="2484" w:type="dxa"/>
            <w:shd w:val="clear" w:color="auto" w:fill="F4F6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AF6AD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8"/>
              </w:rPr>
              <w:lastRenderedPageBreak/>
              <w:t>Texto físico,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Diccionario,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Resaltadores</w:t>
            </w:r>
          </w:p>
        </w:tc>
        <w:tc>
          <w:tcPr>
            <w:tcW w:w="2484" w:type="dxa"/>
            <w:shd w:val="clear" w:color="auto" w:fill="F4F6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6425C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8"/>
              </w:rPr>
              <w:t>70 min</w:t>
            </w:r>
          </w:p>
        </w:tc>
      </w:tr>
      <w:tr w:rsidR="00D72CCB" w:rsidRPr="00D72CCB" w14:paraId="71AB1D94" w14:textId="77777777">
        <w:trPr>
          <w:jc w:val="center"/>
        </w:trPr>
        <w:tc>
          <w:tcPr>
            <w:tcW w:w="24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BF7A3" w14:textId="77777777" w:rsidR="00277F56" w:rsidRPr="00D72CCB" w:rsidRDefault="00CA47E7">
            <w:pPr>
              <w:rPr>
                <w:color w:val="000000" w:themeColor="text1"/>
              </w:rPr>
            </w:pPr>
            <w:proofErr w:type="spellStart"/>
            <w:r w:rsidRPr="00D72CCB">
              <w:rPr>
                <w:rFonts w:ascii="Arial" w:hAnsi="Arial"/>
                <w:b/>
                <w:color w:val="000000" w:themeColor="text1"/>
                <w:sz w:val="18"/>
              </w:rPr>
              <w:t>CIERRE</w:t>
            </w:r>
            <w:proofErr w:type="spellEnd"/>
          </w:p>
        </w:tc>
        <w:tc>
          <w:tcPr>
            <w:tcW w:w="24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7ED3A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8"/>
              </w:rPr>
              <w:t>• Socialización de respuestas y conclusiones por los estudiantes.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Reflexión metacognitiva: ¿Qué aprendimos hoy? ¿Para qué aprendimos? ¿Para qué nos será útil lo aprendido?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br/>
              <w:t>• Eva</w:t>
            </w:r>
            <w:r w:rsidRPr="00D72CCB">
              <w:rPr>
                <w:rFonts w:ascii="Arial" w:hAnsi="Arial"/>
                <w:color w:val="000000" w:themeColor="text1"/>
                <w:sz w:val="18"/>
              </w:rPr>
              <w:t>luación final mediante Lista de Cotejo y felicitaciones por el esfuerzo demostrado.</w:t>
            </w:r>
          </w:p>
        </w:tc>
        <w:tc>
          <w:tcPr>
            <w:tcW w:w="24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488B5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8"/>
              </w:rPr>
              <w:t>Lista de cotejo</w:t>
            </w:r>
          </w:p>
        </w:tc>
        <w:tc>
          <w:tcPr>
            <w:tcW w:w="2484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D8243" w14:textId="77777777" w:rsidR="00277F56" w:rsidRPr="00D72CCB" w:rsidRDefault="00CA47E7">
            <w:pPr>
              <w:rPr>
                <w:color w:val="000000" w:themeColor="text1"/>
              </w:rPr>
            </w:pPr>
            <w:r w:rsidRPr="00D72CCB">
              <w:rPr>
                <w:rFonts w:ascii="Arial" w:hAnsi="Arial"/>
                <w:color w:val="000000" w:themeColor="text1"/>
                <w:sz w:val="18"/>
              </w:rPr>
              <w:t>10 min</w:t>
            </w:r>
          </w:p>
        </w:tc>
      </w:tr>
    </w:tbl>
    <w:p w14:paraId="4C9A9D6B" w14:textId="77777777" w:rsidR="00277F56" w:rsidRPr="00D72CCB" w:rsidRDefault="00277F56">
      <w:pPr>
        <w:spacing w:after="160"/>
        <w:rPr>
          <w:color w:val="000000" w:themeColor="text1"/>
        </w:rPr>
      </w:pPr>
    </w:p>
    <w:p w14:paraId="6295E604" w14:textId="77777777" w:rsidR="00277F56" w:rsidRPr="00D72CCB" w:rsidRDefault="00CA47E7">
      <w:pPr>
        <w:spacing w:before="280" w:after="12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6"/>
        </w:rPr>
        <w:t>5. ENFOQUE PEDAGÓGICO E INTEGRACIÓN STEAM+H</w:t>
      </w:r>
    </w:p>
    <w:p w14:paraId="2BA6009F" w14:textId="77777777" w:rsidR="00277F56" w:rsidRPr="00D72CCB" w:rsidRDefault="00CA47E7">
      <w:pPr>
        <w:spacing w:after="8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0"/>
        </w:rPr>
        <w:t>Propósito u objetivo de aprendizaje:</w:t>
      </w:r>
      <w:r w:rsidRPr="00D72CCB">
        <w:rPr>
          <w:rFonts w:ascii="Arial" w:hAnsi="Arial"/>
          <w:b/>
          <w:color w:val="000000" w:themeColor="text1"/>
          <w:sz w:val="20"/>
        </w:rPr>
        <w:br/>
      </w:r>
      <w:r w:rsidRPr="00D72CCB">
        <w:rPr>
          <w:rFonts w:ascii="Arial" w:hAnsi="Arial"/>
          <w:color w:val="000000" w:themeColor="text1"/>
          <w:sz w:val="20"/>
        </w:rPr>
        <w:t xml:space="preserve">Los estudiantes identifican información explícita e </w:t>
      </w:r>
      <w:r w:rsidRPr="00D72CCB">
        <w:rPr>
          <w:rFonts w:ascii="Arial" w:hAnsi="Arial"/>
          <w:color w:val="000000" w:themeColor="text1"/>
          <w:sz w:val="20"/>
        </w:rPr>
        <w:t>implícita sobre los conceptos clave de ingreso (income) y ahorro (saving) mediante la lectura guiada de textos en inglés, deduciendo sus relaciones lógicas y comprendiendo su aplicación en la vida cotidiana.</w:t>
      </w:r>
    </w:p>
    <w:p w14:paraId="1A728D16" w14:textId="77777777" w:rsidR="00277F56" w:rsidRPr="00D72CCB" w:rsidRDefault="00CA47E7">
      <w:pPr>
        <w:spacing w:after="8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0"/>
        </w:rPr>
        <w:t>Evidencia de aprendizaje / Producto esperado:</w:t>
      </w:r>
      <w:r w:rsidRPr="00D72CCB">
        <w:rPr>
          <w:rFonts w:ascii="Arial" w:hAnsi="Arial"/>
          <w:b/>
          <w:color w:val="000000" w:themeColor="text1"/>
          <w:sz w:val="20"/>
        </w:rPr>
        <w:br/>
      </w:r>
      <w:r w:rsidRPr="00D72CCB">
        <w:rPr>
          <w:rFonts w:ascii="Arial" w:hAnsi="Arial"/>
          <w:color w:val="000000" w:themeColor="text1"/>
          <w:sz w:val="20"/>
        </w:rPr>
        <w:t>Fi</w:t>
      </w:r>
      <w:r w:rsidRPr="00D72CCB">
        <w:rPr>
          <w:rFonts w:ascii="Arial" w:hAnsi="Arial"/>
          <w:color w:val="000000" w:themeColor="text1"/>
          <w:sz w:val="20"/>
        </w:rPr>
        <w:t>cha de trabajo de comprensión lectora resuelta, que incluye el glosario de términos financieros en inglés (Income, Saving, Investment, Spending) y la resolución de preguntas literales e inferenciales sobre ingresos y ahorro.</w:t>
      </w:r>
    </w:p>
    <w:p w14:paraId="379B36BF" w14:textId="77777777" w:rsidR="00277F56" w:rsidRPr="00D72CCB" w:rsidRDefault="00CA47E7">
      <w:pPr>
        <w:spacing w:after="16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0"/>
        </w:rPr>
        <w:t>¿Cómo incorporas el enfoque STE</w:t>
      </w:r>
      <w:r w:rsidRPr="00D72CCB">
        <w:rPr>
          <w:rFonts w:ascii="Arial" w:hAnsi="Arial"/>
          <w:b/>
          <w:color w:val="000000" w:themeColor="text1"/>
          <w:sz w:val="20"/>
        </w:rPr>
        <w:t>AM+H?:</w:t>
      </w:r>
      <w:r w:rsidRPr="00D72CCB">
        <w:rPr>
          <w:rFonts w:ascii="Arial" w:hAnsi="Arial"/>
          <w:b/>
          <w:color w:val="000000" w:themeColor="text1"/>
          <w:sz w:val="20"/>
        </w:rPr>
        <w:br/>
      </w:r>
      <w:r w:rsidRPr="00D72CCB">
        <w:rPr>
          <w:rFonts w:ascii="Arial" w:hAnsi="Arial"/>
          <w:color w:val="000000" w:themeColor="text1"/>
          <w:sz w:val="20"/>
        </w:rPr>
        <w:t>Integra las Matemáticas y las Ciencias Sociales/Economía (M + H) al trabajar con conceptos cuantitativos y decisiones sobre presupuestos personales y ahorro familiar, sumado al desarrollo lingüístico en el área de Inglés.</w:t>
      </w:r>
    </w:p>
    <w:p w14:paraId="5890083D" w14:textId="77777777" w:rsidR="00277F56" w:rsidRPr="00D72CCB" w:rsidRDefault="00CA47E7">
      <w:pPr>
        <w:spacing w:before="280" w:after="120"/>
        <w:rPr>
          <w:color w:val="000000" w:themeColor="text1"/>
        </w:rPr>
      </w:pPr>
      <w:r w:rsidRPr="00D72CCB">
        <w:rPr>
          <w:rFonts w:ascii="Arial" w:hAnsi="Arial"/>
          <w:b/>
          <w:color w:val="000000" w:themeColor="text1"/>
          <w:sz w:val="26"/>
        </w:rPr>
        <w:t>6. EVIDENCIAS COMPLEMENTARI</w:t>
      </w:r>
      <w:r w:rsidRPr="00D72CCB">
        <w:rPr>
          <w:rFonts w:ascii="Arial" w:hAnsi="Arial"/>
          <w:b/>
          <w:color w:val="000000" w:themeColor="text1"/>
          <w:sz w:val="26"/>
        </w:rPr>
        <w:t>AS Y FIRMAS DE VALIDACIÓN</w:t>
      </w:r>
    </w:p>
    <w:p w14:paraId="2898F79C" w14:textId="77777777" w:rsidR="00277F56" w:rsidRPr="00D72CCB" w:rsidRDefault="00CA47E7">
      <w:pPr>
        <w:spacing w:after="80"/>
        <w:rPr>
          <w:color w:val="000000" w:themeColor="text1"/>
        </w:rPr>
      </w:pPr>
      <w:r w:rsidRPr="00D72CCB">
        <w:rPr>
          <w:rFonts w:ascii="Arial" w:hAnsi="Arial"/>
          <w:color w:val="000000" w:themeColor="text1"/>
        </w:rPr>
        <w:t>• EVIDENCIA / ANEXO 1: Proyección en aula sobre el cuadro de vocabulario financiero (Income, Saving, Investment, Spending) con participación activa de los estudiantes de 2° A.</w:t>
      </w:r>
      <w:r w:rsidRPr="00D72CCB">
        <w:rPr>
          <w:rFonts w:ascii="Arial" w:hAnsi="Arial"/>
          <w:color w:val="000000" w:themeColor="text1"/>
        </w:rPr>
        <w:br/>
        <w:t>• EVIDENCIA / ANEXO 2: Ficha de comprensión lectora de</w:t>
      </w:r>
      <w:r w:rsidRPr="00D72CCB">
        <w:rPr>
          <w:rFonts w:ascii="Arial" w:hAnsi="Arial"/>
          <w:color w:val="000000" w:themeColor="text1"/>
        </w:rPr>
        <w:t>sarrollada sobre 'Income and Saving' con glosario y Lista de Cotejo de evaluación.</w:t>
      </w:r>
    </w:p>
    <w:p w14:paraId="0F5FE149" w14:textId="77777777" w:rsidR="00277F56" w:rsidRPr="00D72CCB" w:rsidRDefault="00277F56">
      <w:pPr>
        <w:spacing w:after="240"/>
        <w:rPr>
          <w:color w:val="000000" w:themeColor="text1"/>
        </w:rPr>
      </w:pPr>
    </w:p>
    <w:tbl>
      <w:tblPr>
        <w:tblW w:w="0" w:type="auto"/>
        <w:jc w:val="center"/>
        <w:tblBorders>
          <w:top w:val="single" w:sz="6" w:space="0" w:color="1B365D"/>
          <w:bottom w:val="single" w:sz="6" w:space="0" w:color="1B365D"/>
          <w:insideH w:val="single" w:sz="6" w:space="0" w:color="1B365D"/>
        </w:tblBorders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D72CCB" w:rsidRPr="00D72CCB" w14:paraId="05B32DE5" w14:textId="77777777">
        <w:trPr>
          <w:jc w:val="center"/>
        </w:trPr>
        <w:tc>
          <w:tcPr>
            <w:tcW w:w="3312" w:type="dxa"/>
            <w:tcMar>
              <w:top w:w="300" w:type="dxa"/>
              <w:left w:w="50" w:type="dxa"/>
              <w:bottom w:w="50" w:type="dxa"/>
              <w:right w:w="50" w:type="dxa"/>
            </w:tcMar>
          </w:tcPr>
          <w:p w14:paraId="6C52572D" w14:textId="77777777" w:rsidR="00277F56" w:rsidRPr="00D72CCB" w:rsidRDefault="00CA47E7">
            <w:pPr>
              <w:jc w:val="center"/>
              <w:rPr>
                <w:color w:val="000000" w:themeColor="text1"/>
              </w:rPr>
            </w:pPr>
            <w:r w:rsidRPr="00D72CCB">
              <w:rPr>
                <w:color w:val="000000" w:themeColor="text1"/>
              </w:rPr>
              <w:lastRenderedPageBreak/>
              <w:t>________________________</w:t>
            </w:r>
          </w:p>
        </w:tc>
        <w:tc>
          <w:tcPr>
            <w:tcW w:w="3312" w:type="dxa"/>
            <w:tcMar>
              <w:top w:w="300" w:type="dxa"/>
              <w:left w:w="50" w:type="dxa"/>
              <w:bottom w:w="50" w:type="dxa"/>
              <w:right w:w="50" w:type="dxa"/>
            </w:tcMar>
          </w:tcPr>
          <w:p w14:paraId="2DE75940" w14:textId="77777777" w:rsidR="00277F56" w:rsidRPr="00D72CCB" w:rsidRDefault="00CA47E7">
            <w:pPr>
              <w:jc w:val="center"/>
              <w:rPr>
                <w:color w:val="000000" w:themeColor="text1"/>
              </w:rPr>
            </w:pPr>
            <w:r w:rsidRPr="00D72CCB">
              <w:rPr>
                <w:color w:val="000000" w:themeColor="text1"/>
              </w:rPr>
              <w:t>________________________</w:t>
            </w:r>
          </w:p>
        </w:tc>
        <w:tc>
          <w:tcPr>
            <w:tcW w:w="3312" w:type="dxa"/>
            <w:tcMar>
              <w:top w:w="300" w:type="dxa"/>
              <w:left w:w="50" w:type="dxa"/>
              <w:bottom w:w="50" w:type="dxa"/>
              <w:right w:w="50" w:type="dxa"/>
            </w:tcMar>
          </w:tcPr>
          <w:p w14:paraId="1F57C87D" w14:textId="77777777" w:rsidR="00277F56" w:rsidRPr="00D72CCB" w:rsidRDefault="00CA47E7">
            <w:pPr>
              <w:jc w:val="center"/>
              <w:rPr>
                <w:color w:val="000000" w:themeColor="text1"/>
              </w:rPr>
            </w:pPr>
            <w:r w:rsidRPr="00D72CCB">
              <w:rPr>
                <w:color w:val="000000" w:themeColor="text1"/>
              </w:rPr>
              <w:t>________________________</w:t>
            </w:r>
          </w:p>
        </w:tc>
      </w:tr>
    </w:tbl>
    <w:p w14:paraId="2CE31570" w14:textId="77777777" w:rsidR="00CA47E7" w:rsidRPr="00D72CCB" w:rsidRDefault="00CA47E7">
      <w:pPr>
        <w:rPr>
          <w:color w:val="000000" w:themeColor="text1"/>
        </w:rPr>
      </w:pPr>
    </w:p>
    <w:sectPr w:rsidR="00CA47E7" w:rsidRPr="00D72CCB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7F56"/>
    <w:rsid w:val="0029639D"/>
    <w:rsid w:val="00326F90"/>
    <w:rsid w:val="00AA1D8D"/>
    <w:rsid w:val="00B47730"/>
    <w:rsid w:val="00CA47E7"/>
    <w:rsid w:val="00CB0664"/>
    <w:rsid w:val="00D72C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5FD7A6B"/>
  <w14:defaultImageDpi w14:val="300"/>
  <w15:docId w15:val="{0AB75BB4-BC36-4265-9CB8-E35D2411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759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ruthkarina528@gmail.com</cp:lastModifiedBy>
  <cp:revision>2</cp:revision>
  <dcterms:created xsi:type="dcterms:W3CDTF">2013-12-23T23:15:00Z</dcterms:created>
  <dcterms:modified xsi:type="dcterms:W3CDTF">2026-10-10T21:08:00Z</dcterms:modified>
  <cp:category/>
</cp:coreProperties>
</file>