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70E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Reto 6 Ruta de Embajador 2026</w:t>
      </w:r>
    </w:p>
    <w:p w14:paraId="24128B0A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Planificación de Educación Financiera vinculada a la propuesta institucional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30E81" w:rsidRPr="001E4222" w14:paraId="2878AF35" w14:textId="77777777" w:rsidTr="001E4222">
        <w:tc>
          <w:tcPr>
            <w:tcW w:w="4320" w:type="dxa"/>
            <w:shd w:val="clear" w:color="auto" w:fill="92D050"/>
          </w:tcPr>
          <w:p w14:paraId="766CC3CA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Nombre y apellidos</w:t>
            </w:r>
          </w:p>
        </w:tc>
        <w:tc>
          <w:tcPr>
            <w:tcW w:w="4320" w:type="dxa"/>
          </w:tcPr>
          <w:p w14:paraId="45A00F53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Sindya Miluska Palma Fuentes</w:t>
            </w:r>
          </w:p>
        </w:tc>
      </w:tr>
      <w:tr w:rsidR="00B30E81" w:rsidRPr="001E4222" w14:paraId="42AFB741" w14:textId="77777777" w:rsidTr="001E4222">
        <w:tc>
          <w:tcPr>
            <w:tcW w:w="4320" w:type="dxa"/>
            <w:shd w:val="clear" w:color="auto" w:fill="92D050"/>
          </w:tcPr>
          <w:p w14:paraId="38E645BE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Rol en la Ruta de Embajador</w:t>
            </w:r>
          </w:p>
        </w:tc>
        <w:tc>
          <w:tcPr>
            <w:tcW w:w="4320" w:type="dxa"/>
          </w:tcPr>
          <w:p w14:paraId="750E5A6B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Docente</w:t>
            </w:r>
          </w:p>
        </w:tc>
      </w:tr>
      <w:tr w:rsidR="00B30E81" w:rsidRPr="001E4222" w14:paraId="5A37C0A1" w14:textId="77777777" w:rsidTr="001E4222">
        <w:tc>
          <w:tcPr>
            <w:tcW w:w="4320" w:type="dxa"/>
            <w:shd w:val="clear" w:color="auto" w:fill="92D050"/>
          </w:tcPr>
          <w:p w14:paraId="6A16002B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Institución educativa y UGEL</w:t>
            </w:r>
          </w:p>
        </w:tc>
        <w:tc>
          <w:tcPr>
            <w:tcW w:w="4320" w:type="dxa"/>
          </w:tcPr>
          <w:p w14:paraId="69115D5E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Diego Quispe Tito – UGEL Cusco</w:t>
            </w:r>
          </w:p>
        </w:tc>
      </w:tr>
      <w:tr w:rsidR="00B30E81" w:rsidRPr="001E4222" w14:paraId="46B87539" w14:textId="77777777" w:rsidTr="001E4222">
        <w:tc>
          <w:tcPr>
            <w:tcW w:w="4320" w:type="dxa"/>
            <w:shd w:val="clear" w:color="auto" w:fill="92D050"/>
          </w:tcPr>
          <w:p w14:paraId="27E5C664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Región y provincia</w:t>
            </w:r>
          </w:p>
        </w:tc>
        <w:tc>
          <w:tcPr>
            <w:tcW w:w="4320" w:type="dxa"/>
          </w:tcPr>
          <w:p w14:paraId="34F8C55E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Cusco – Cusco</w:t>
            </w:r>
          </w:p>
        </w:tc>
      </w:tr>
      <w:tr w:rsidR="00B30E81" w:rsidRPr="001E4222" w14:paraId="034738B6" w14:textId="77777777" w:rsidTr="001E4222">
        <w:tc>
          <w:tcPr>
            <w:tcW w:w="4320" w:type="dxa"/>
            <w:shd w:val="clear" w:color="auto" w:fill="92D050"/>
          </w:tcPr>
          <w:p w14:paraId="2D75EFE3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Ruta elegida por la IE</w:t>
            </w:r>
          </w:p>
        </w:tc>
        <w:tc>
          <w:tcPr>
            <w:tcW w:w="4320" w:type="dxa"/>
          </w:tcPr>
          <w:p w14:paraId="2080ABB0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Ruta 2: En desarrollo</w:t>
            </w:r>
          </w:p>
        </w:tc>
      </w:tr>
      <w:tr w:rsidR="00B30E81" w:rsidRPr="001E4222" w14:paraId="205C6FB5" w14:textId="77777777" w:rsidTr="001E4222">
        <w:tc>
          <w:tcPr>
            <w:tcW w:w="4320" w:type="dxa"/>
            <w:shd w:val="clear" w:color="auto" w:fill="92D050"/>
          </w:tcPr>
          <w:p w14:paraId="5E575351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Título de la sesión</w:t>
            </w:r>
          </w:p>
        </w:tc>
        <w:tc>
          <w:tcPr>
            <w:tcW w:w="4320" w:type="dxa"/>
          </w:tcPr>
          <w:p w14:paraId="572422EB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Diseñamos un presupuesto y una solución para un emprendimiento familiar</w:t>
            </w:r>
          </w:p>
        </w:tc>
      </w:tr>
      <w:tr w:rsidR="00B30E81" w:rsidRPr="001E4222" w14:paraId="57224FD2" w14:textId="77777777" w:rsidTr="001E4222">
        <w:tc>
          <w:tcPr>
            <w:tcW w:w="4320" w:type="dxa"/>
            <w:shd w:val="clear" w:color="auto" w:fill="92D050"/>
          </w:tcPr>
          <w:p w14:paraId="15364088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Participantes</w:t>
            </w:r>
          </w:p>
        </w:tc>
        <w:tc>
          <w:tcPr>
            <w:tcW w:w="4320" w:type="dxa"/>
          </w:tcPr>
          <w:p w14:paraId="5D5669B6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Estudiantes de 4.º A de secundaria, organizados en cinco equipos</w:t>
            </w:r>
          </w:p>
        </w:tc>
      </w:tr>
      <w:tr w:rsidR="00B30E81" w:rsidRPr="001E4222" w14:paraId="7FE069C8" w14:textId="77777777" w:rsidTr="001E4222">
        <w:tc>
          <w:tcPr>
            <w:tcW w:w="4320" w:type="dxa"/>
            <w:shd w:val="clear" w:color="auto" w:fill="92D050"/>
          </w:tcPr>
          <w:p w14:paraId="5A5D09EC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Fecha prevista de implementación</w:t>
            </w:r>
          </w:p>
        </w:tc>
        <w:tc>
          <w:tcPr>
            <w:tcW w:w="4320" w:type="dxa"/>
          </w:tcPr>
          <w:p w14:paraId="3E528C62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26/10/2026 – fecha propuesta, por coordinar</w:t>
            </w:r>
          </w:p>
        </w:tc>
      </w:tr>
      <w:tr w:rsidR="00B30E81" w:rsidRPr="001E4222" w14:paraId="4C3CAA91" w14:textId="77777777" w:rsidTr="001E4222">
        <w:tc>
          <w:tcPr>
            <w:tcW w:w="4320" w:type="dxa"/>
            <w:shd w:val="clear" w:color="auto" w:fill="92D050"/>
          </w:tcPr>
          <w:p w14:paraId="5F472A38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Área y duración</w:t>
            </w:r>
          </w:p>
        </w:tc>
        <w:tc>
          <w:tcPr>
            <w:tcW w:w="4320" w:type="dxa"/>
          </w:tcPr>
          <w:p w14:paraId="482B9D41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Ciencias Sociales – 80 minutos</w:t>
            </w:r>
          </w:p>
        </w:tc>
      </w:tr>
    </w:tbl>
    <w:p w14:paraId="4E68625A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Conexión con la propuesta del Reto 2</w:t>
      </w:r>
    </w:p>
    <w:p w14:paraId="15920332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Propuse la acción institucional “Mi Escuela Ahorra y Emprende: decisiones responsables para la vida”, para fortalecer la elaboración de presupuestos, el ahorro, el consumo responsable y la planificación de pequeños emprendimientos familiares. La propuesta busca articular el trabajo docente y promover la participación de estudiantes y familias durante octubre y noviembre.</w:t>
      </w:r>
    </w:p>
    <w:p w14:paraId="1D91493E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Cómo se conecta esta sesión con la propuesta</w:t>
      </w:r>
    </w:p>
    <w:p w14:paraId="69B38C37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La sesión desarrolla el componente de actividad de aula: los estudiantes resolverán un caso de emprendimiento de pulseras, calcularán costos e ingresos, compararán alternativas y propondrán una distribución del dinero que incluya ahorro y reinversión. Presentarán sus soluciones en el aula y dialogarán con sus familias sobre una meta de ahorro.</w:t>
      </w:r>
    </w:p>
    <w:p w14:paraId="2816F8C4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Propósito de la sesión</w:t>
      </w:r>
    </w:p>
    <w:p w14:paraId="1452486E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Que los estudiantes elaboren un presupuesto, comparen alternativas y sustenten una solución viable para un emprendimiento familiar, considerando el uso responsable del dinero y los riesgos de ventas menores a las esperadas.</w:t>
      </w:r>
    </w:p>
    <w:p w14:paraId="33B1538B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Vinculación con la ruta y el plan institucional</w:t>
      </w:r>
    </w:p>
    <w:p w14:paraId="5FE2617F" w14:textId="5BFB07D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 xml:space="preserve">Para la ruta En desarrollo, esta planificación fortalece la articulación curricular y la sistematización de evidencias. Retoma la competencia “Gestiona responsablemente los recursos económicos” de la Unidad 4 y conecta Ciencias Sociales con cálculos de Matemática, comunicación de </w:t>
      </w:r>
      <w:r w:rsidRPr="001E4222">
        <w:rPr>
          <w:rFonts w:ascii="Arial Narrow" w:hAnsi="Arial Narrow"/>
          <w:sz w:val="24"/>
          <w:szCs w:val="24"/>
        </w:rPr>
        <w:lastRenderedPageBreak/>
        <w:t xml:space="preserve">argumentos y diseño de soluciones. La invitación enviada a la coordinadora pedagógica constituye un avance en la búsqueda de aliados para la </w:t>
      </w:r>
      <w:proofErr w:type="spellStart"/>
      <w:r w:rsidRPr="001E4222">
        <w:rPr>
          <w:rFonts w:ascii="Arial Narrow" w:hAnsi="Arial Narrow"/>
          <w:sz w:val="24"/>
          <w:szCs w:val="24"/>
        </w:rPr>
        <w:t>acción</w:t>
      </w:r>
      <w:proofErr w:type="spellEnd"/>
      <w:r w:rsidRPr="001E4222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E4222">
        <w:rPr>
          <w:rFonts w:ascii="Arial Narrow" w:hAnsi="Arial Narrow"/>
          <w:sz w:val="24"/>
          <w:szCs w:val="24"/>
        </w:rPr>
        <w:t>institucional</w:t>
      </w:r>
      <w:proofErr w:type="spellEnd"/>
      <w:r w:rsidRPr="001E4222">
        <w:rPr>
          <w:rFonts w:ascii="Arial Narrow" w:hAnsi="Arial Narrow"/>
          <w:sz w:val="24"/>
          <w:szCs w:val="24"/>
        </w:rPr>
        <w:t>.</w:t>
      </w:r>
    </w:p>
    <w:p w14:paraId="0AC3263F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Producto e integración pedagógica</w:t>
      </w:r>
    </w:p>
    <w:p w14:paraId="7B9F01F2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Evidencia de aprendizaje y producto esperado</w:t>
      </w:r>
    </w:p>
    <w:p w14:paraId="1E1A908F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Ficha de equipo con presupuesto, comparación de alternativas, distribución del dinero, análisis de un escenario de menores ventas y boceto de un organizador y empaque. Cada estudiante responderá dos preguntas de salida para recoger evidencia individual.</w:t>
      </w:r>
    </w:p>
    <w:p w14:paraId="7C288A4C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Integración del enfoque STEAM más Humanidades</w:t>
      </w:r>
    </w:p>
    <w:p w14:paraId="3A4E8956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Las conexiones principales son Matemática, mediante cálculos de costos, ingresos y resultados; Tecnología, mediante calculadora o una hoja de cálculo; Ingeniería y Arte, mediante el diseño de un organizador y empaque funcional; y Humanidades, mediante decisiones sustentadas que respeten el trabajo artesanal y las necesidades familiares. La exploración de la resistencia y reutilización de materiales aporta una conexión con Ciencia. La planificación adjunta desarrolla estas conexiones en las actividades.</w:t>
      </w:r>
    </w:p>
    <w:p w14:paraId="71F7684E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Correspondencia con el rol docente</w:t>
      </w:r>
    </w:p>
    <w:p w14:paraId="3B695DCA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 xml:space="preserve">La propuesta está dirigida </w:t>
      </w:r>
      <w:proofErr w:type="gramStart"/>
      <w:r w:rsidRPr="001E4222">
        <w:rPr>
          <w:rFonts w:ascii="Arial Narrow" w:hAnsi="Arial Narrow"/>
          <w:sz w:val="24"/>
          <w:szCs w:val="24"/>
        </w:rPr>
        <w:t>a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estudiantes de secundaria y cuenta con propósito, competencia, capacidades, criterios, secuencia de inicio, desarrollo y cierre, recursos, ficha de trabajo y lista de cotejo. Se presenta como planificación para implementar; las imágenes complementarias acreditan difusión y coordinación previa.</w:t>
      </w:r>
    </w:p>
    <w:p w14:paraId="543FE61F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Evidencias complementarias disponibles</w:t>
      </w:r>
    </w:p>
    <w:p w14:paraId="326C2800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1. Captura de WhatsApp del grupo “Docentes CC. Sociales”, con difusión del reconocimiento de 4.º A como aula finalista de Cusco, categoría urbano.</w:t>
      </w:r>
      <w:r w:rsidRPr="001E4222">
        <w:rPr>
          <w:rFonts w:ascii="Arial Narrow" w:hAnsi="Arial Narrow"/>
          <w:sz w:val="24"/>
          <w:szCs w:val="24"/>
        </w:rPr>
        <w:br/>
        <w:t>2. Captura del mensaje de invitación a la coordinadora pedagógica para impulsar “Mi Escuela Ahorra y Emprende”.</w:t>
      </w:r>
      <w:r w:rsidRPr="001E4222">
        <w:rPr>
          <w:rFonts w:ascii="Arial Narrow" w:hAnsi="Arial Narrow"/>
          <w:sz w:val="24"/>
          <w:szCs w:val="24"/>
        </w:rPr>
        <w:br/>
        <w:t>3. Afiche de acompañamiento de la fase 2 del Concurso Educación Financiera en tu Cole 2026.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Arial Narrow" w:hAnsi="Arial Narrow"/>
          <w:sz w:val="24"/>
          <w:szCs w:val="24"/>
        </w:rPr>
        <w:br/>
        <w:t>La Unidad 4 y las ocho sesiones de Ciencias Sociales compartidas sustentan la articulación curricular. Las capturas y el afiche se incorporan al final; no constituyen fotografías de aplicación de esta nueva sesión.</w:t>
      </w:r>
    </w:p>
    <w:p w14:paraId="7A4761B0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Verificación de la planificación</w:t>
      </w:r>
    </w:p>
    <w:p w14:paraId="1F7B870A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Segoe UI Symbol" w:hAnsi="Segoe UI Symbol" w:cs="Segoe UI Symbol"/>
          <w:sz w:val="24"/>
          <w:szCs w:val="24"/>
        </w:rPr>
        <w:t>✓</w:t>
      </w:r>
      <w:r w:rsidRPr="001E4222">
        <w:rPr>
          <w:rFonts w:ascii="Arial Narrow" w:hAnsi="Arial Narrow"/>
          <w:sz w:val="24"/>
          <w:szCs w:val="24"/>
        </w:rPr>
        <w:t xml:space="preserve"> Corresponde al rol docente y se vincula con Educación Financiera.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Segoe UI Symbol" w:hAnsi="Segoe UI Symbol" w:cs="Segoe UI Symbol"/>
          <w:sz w:val="24"/>
          <w:szCs w:val="24"/>
        </w:rPr>
        <w:t>✓</w:t>
      </w:r>
      <w:r w:rsidRPr="001E4222">
        <w:rPr>
          <w:rFonts w:ascii="Arial Narrow" w:hAnsi="Arial Narrow"/>
          <w:sz w:val="24"/>
          <w:szCs w:val="24"/>
        </w:rPr>
        <w:t xml:space="preserve"> Conecta con la propuesta institucional formulada para el Reto 2.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Segoe UI Symbol" w:hAnsi="Segoe UI Symbol" w:cs="Segoe UI Symbol"/>
          <w:sz w:val="24"/>
          <w:szCs w:val="24"/>
        </w:rPr>
        <w:lastRenderedPageBreak/>
        <w:t>✓</w:t>
      </w:r>
      <w:r w:rsidRPr="001E4222">
        <w:rPr>
          <w:rFonts w:ascii="Arial Narrow" w:hAnsi="Arial Narrow"/>
          <w:sz w:val="24"/>
          <w:szCs w:val="24"/>
        </w:rPr>
        <w:t xml:space="preserve"> Considera la ruta En desarrollo y la acci</w:t>
      </w:r>
      <w:r w:rsidRPr="001E4222">
        <w:rPr>
          <w:rFonts w:ascii="Arial Narrow" w:hAnsi="Arial Narrow" w:cs="Arial Narrow"/>
          <w:sz w:val="24"/>
          <w:szCs w:val="24"/>
        </w:rPr>
        <w:t>ó</w:t>
      </w:r>
      <w:r w:rsidRPr="001E4222">
        <w:rPr>
          <w:rFonts w:ascii="Arial Narrow" w:hAnsi="Arial Narrow"/>
          <w:sz w:val="24"/>
          <w:szCs w:val="24"/>
        </w:rPr>
        <w:t>n Mi Escuela Ahorra y Emprende.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Segoe UI Symbol" w:hAnsi="Segoe UI Symbol" w:cs="Segoe UI Symbol"/>
          <w:sz w:val="24"/>
          <w:szCs w:val="24"/>
        </w:rPr>
        <w:t>✓</w:t>
      </w:r>
      <w:r w:rsidRPr="001E4222">
        <w:rPr>
          <w:rFonts w:ascii="Arial Narrow" w:hAnsi="Arial Narrow"/>
          <w:sz w:val="24"/>
          <w:szCs w:val="24"/>
        </w:rPr>
        <w:t xml:space="preserve"> Presenta actividades, prop</w:t>
      </w:r>
      <w:r w:rsidRPr="001E4222">
        <w:rPr>
          <w:rFonts w:ascii="Arial Narrow" w:hAnsi="Arial Narrow" w:cs="Arial Narrow"/>
          <w:sz w:val="24"/>
          <w:szCs w:val="24"/>
        </w:rPr>
        <w:t>ó</w:t>
      </w:r>
      <w:r w:rsidRPr="001E4222">
        <w:rPr>
          <w:rFonts w:ascii="Arial Narrow" w:hAnsi="Arial Narrow"/>
          <w:sz w:val="24"/>
          <w:szCs w:val="24"/>
        </w:rPr>
        <w:t>sito, criterios, evidencia y recursos.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Segoe UI Symbol" w:hAnsi="Segoe UI Symbol" w:cs="Segoe UI Symbol"/>
          <w:sz w:val="24"/>
          <w:szCs w:val="24"/>
        </w:rPr>
        <w:t>✓</w:t>
      </w:r>
      <w:r w:rsidRPr="001E4222">
        <w:rPr>
          <w:rFonts w:ascii="Arial Narrow" w:hAnsi="Arial Narrow"/>
          <w:sz w:val="24"/>
          <w:szCs w:val="24"/>
        </w:rPr>
        <w:t xml:space="preserve"> Incluye ficha de trabajo, instrumento y orientaciones para su implementaci</w:t>
      </w:r>
      <w:r w:rsidRPr="001E4222">
        <w:rPr>
          <w:rFonts w:ascii="Arial Narrow" w:hAnsi="Arial Narrow" w:cs="Arial Narrow"/>
          <w:sz w:val="24"/>
          <w:szCs w:val="24"/>
        </w:rPr>
        <w:t>ó</w:t>
      </w:r>
      <w:r w:rsidRPr="001E4222">
        <w:rPr>
          <w:rFonts w:ascii="Arial Narrow" w:hAnsi="Arial Narrow"/>
          <w:sz w:val="24"/>
          <w:szCs w:val="24"/>
        </w:rPr>
        <w:t>n.</w:t>
      </w:r>
    </w:p>
    <w:p w14:paraId="60F845E6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br w:type="page"/>
      </w:r>
    </w:p>
    <w:p w14:paraId="2F9E7C65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lastRenderedPageBreak/>
        <w:t>Sesión de aprendizaje</w:t>
      </w:r>
    </w:p>
    <w:p w14:paraId="6E17017C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Sesión de aprendizaje de Educación Financiera con enfoque STEAM+H</w:t>
      </w:r>
    </w:p>
    <w:p w14:paraId="03A0E73D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Título de la sesión</w:t>
      </w:r>
    </w:p>
    <w:p w14:paraId="4ED3C5EF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Diseñamos un presupuesto y una solución para un emprendimiento familiar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30E81" w:rsidRPr="001E4222" w14:paraId="71D629B4" w14:textId="77777777" w:rsidTr="001E4222">
        <w:tc>
          <w:tcPr>
            <w:tcW w:w="4320" w:type="dxa"/>
          </w:tcPr>
          <w:p w14:paraId="2D5D3333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Dato</w:t>
            </w:r>
          </w:p>
        </w:tc>
        <w:tc>
          <w:tcPr>
            <w:tcW w:w="4320" w:type="dxa"/>
          </w:tcPr>
          <w:p w14:paraId="6B81E90B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Información</w:t>
            </w:r>
          </w:p>
        </w:tc>
      </w:tr>
      <w:tr w:rsidR="00B30E81" w:rsidRPr="001E4222" w14:paraId="16E860D5" w14:textId="77777777" w:rsidTr="001E4222">
        <w:tc>
          <w:tcPr>
            <w:tcW w:w="4320" w:type="dxa"/>
          </w:tcPr>
          <w:p w14:paraId="400ACF02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GRE y UGEL</w:t>
            </w:r>
          </w:p>
        </w:tc>
        <w:tc>
          <w:tcPr>
            <w:tcW w:w="4320" w:type="dxa"/>
          </w:tcPr>
          <w:p w14:paraId="79B459DD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Cusco</w:t>
            </w:r>
          </w:p>
        </w:tc>
      </w:tr>
      <w:tr w:rsidR="00B30E81" w:rsidRPr="001E4222" w14:paraId="164AF67D" w14:textId="77777777" w:rsidTr="001E4222">
        <w:tc>
          <w:tcPr>
            <w:tcW w:w="4320" w:type="dxa"/>
          </w:tcPr>
          <w:p w14:paraId="6BD7946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Institución educativa</w:t>
            </w:r>
          </w:p>
        </w:tc>
        <w:tc>
          <w:tcPr>
            <w:tcW w:w="4320" w:type="dxa"/>
          </w:tcPr>
          <w:p w14:paraId="486643FC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Diego Quispe Tito de San Sebastián</w:t>
            </w:r>
          </w:p>
        </w:tc>
      </w:tr>
      <w:tr w:rsidR="00B30E81" w:rsidRPr="001E4222" w14:paraId="42831F36" w14:textId="77777777" w:rsidTr="001E4222">
        <w:tc>
          <w:tcPr>
            <w:tcW w:w="4320" w:type="dxa"/>
          </w:tcPr>
          <w:p w14:paraId="54DEC804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Docente</w:t>
            </w:r>
          </w:p>
        </w:tc>
        <w:tc>
          <w:tcPr>
            <w:tcW w:w="4320" w:type="dxa"/>
          </w:tcPr>
          <w:p w14:paraId="01AC1A8C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Sindya Miluska Palma Fuentes</w:t>
            </w:r>
          </w:p>
        </w:tc>
      </w:tr>
      <w:tr w:rsidR="00B30E81" w:rsidRPr="001E4222" w14:paraId="14DBD28A" w14:textId="77777777" w:rsidTr="001E4222">
        <w:tc>
          <w:tcPr>
            <w:tcW w:w="4320" w:type="dxa"/>
          </w:tcPr>
          <w:p w14:paraId="3B5136DB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Rol</w:t>
            </w:r>
          </w:p>
        </w:tc>
        <w:tc>
          <w:tcPr>
            <w:tcW w:w="4320" w:type="dxa"/>
          </w:tcPr>
          <w:p w14:paraId="35B2510B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Docente embajadora de Educación Financiera</w:t>
            </w:r>
          </w:p>
        </w:tc>
      </w:tr>
      <w:tr w:rsidR="00B30E81" w:rsidRPr="001E4222" w14:paraId="4640149C" w14:textId="77777777" w:rsidTr="001E4222">
        <w:tc>
          <w:tcPr>
            <w:tcW w:w="4320" w:type="dxa"/>
          </w:tcPr>
          <w:p w14:paraId="5028ACC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Área curricular</w:t>
            </w:r>
          </w:p>
        </w:tc>
        <w:tc>
          <w:tcPr>
            <w:tcW w:w="4320" w:type="dxa"/>
          </w:tcPr>
          <w:p w14:paraId="437A4F46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Ciencias Sociales</w:t>
            </w:r>
          </w:p>
        </w:tc>
      </w:tr>
      <w:tr w:rsidR="00B30E81" w:rsidRPr="001E4222" w14:paraId="377592EE" w14:textId="77777777" w:rsidTr="001E4222">
        <w:tc>
          <w:tcPr>
            <w:tcW w:w="4320" w:type="dxa"/>
          </w:tcPr>
          <w:p w14:paraId="236378E5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Grado sección y ciclo</w:t>
            </w:r>
          </w:p>
        </w:tc>
        <w:tc>
          <w:tcPr>
            <w:tcW w:w="4320" w:type="dxa"/>
          </w:tcPr>
          <w:p w14:paraId="3A21A2F6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4.º A de secundaria – Ciclo VII</w:t>
            </w:r>
          </w:p>
        </w:tc>
      </w:tr>
      <w:tr w:rsidR="00B30E81" w:rsidRPr="001E4222" w14:paraId="3B74AE4D" w14:textId="77777777" w:rsidTr="001E4222">
        <w:tc>
          <w:tcPr>
            <w:tcW w:w="4320" w:type="dxa"/>
          </w:tcPr>
          <w:p w14:paraId="34928CF4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Duración</w:t>
            </w:r>
          </w:p>
        </w:tc>
        <w:tc>
          <w:tcPr>
            <w:tcW w:w="4320" w:type="dxa"/>
          </w:tcPr>
          <w:p w14:paraId="753633F8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80 minutos</w:t>
            </w:r>
          </w:p>
        </w:tc>
      </w:tr>
      <w:tr w:rsidR="00B30E81" w:rsidRPr="001E4222" w14:paraId="45F5F3DD" w14:textId="77777777" w:rsidTr="001E4222">
        <w:tc>
          <w:tcPr>
            <w:tcW w:w="4320" w:type="dxa"/>
          </w:tcPr>
          <w:p w14:paraId="064F8788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Periodo previsto</w:t>
            </w:r>
          </w:p>
        </w:tc>
        <w:tc>
          <w:tcPr>
            <w:tcW w:w="4320" w:type="dxa"/>
          </w:tcPr>
          <w:p w14:paraId="340F31CA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Octubre – noviembre de 2026</w:t>
            </w:r>
          </w:p>
        </w:tc>
      </w:tr>
      <w:tr w:rsidR="00B30E81" w:rsidRPr="001E4222" w14:paraId="03EA5566" w14:textId="77777777" w:rsidTr="001E4222">
        <w:tc>
          <w:tcPr>
            <w:tcW w:w="4320" w:type="dxa"/>
          </w:tcPr>
          <w:p w14:paraId="07994B31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Ruta de la IE</w:t>
            </w:r>
          </w:p>
        </w:tc>
        <w:tc>
          <w:tcPr>
            <w:tcW w:w="4320" w:type="dxa"/>
          </w:tcPr>
          <w:p w14:paraId="1EE64B7A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Ruta 2: En desarrollo</w:t>
            </w:r>
          </w:p>
        </w:tc>
      </w:tr>
      <w:tr w:rsidR="00B30E81" w:rsidRPr="001E4222" w14:paraId="00A6F992" w14:textId="77777777" w:rsidTr="001E4222">
        <w:tc>
          <w:tcPr>
            <w:tcW w:w="4320" w:type="dxa"/>
          </w:tcPr>
          <w:p w14:paraId="4FDAE7D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Organización</w:t>
            </w:r>
          </w:p>
        </w:tc>
        <w:tc>
          <w:tcPr>
            <w:tcW w:w="4320" w:type="dxa"/>
          </w:tcPr>
          <w:p w14:paraId="1BFE2A3C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Cinco equipos de trabajo</w:t>
            </w:r>
          </w:p>
        </w:tc>
      </w:tr>
    </w:tbl>
    <w:p w14:paraId="20C10B3E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Propósito de aprendizaje</w:t>
      </w:r>
    </w:p>
    <w:p w14:paraId="28D8FBA7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Los estudiantes elaborarán un presupuesto de un emprendimiento familiar, compararán dos alternativas de uso del dinero y diseñarán una solución que incluya ahorro, consumo responsable y prevención de riesgos, sustentando sus decisiones con cálculos y argumentos.</w:t>
      </w:r>
    </w:p>
    <w:p w14:paraId="273B0881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Vinculación con la ruta y el plan institucional</w:t>
      </w:r>
    </w:p>
    <w:p w14:paraId="1EC1FBFE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La sesión contribuye a la acción “Mi Escuela Ahorra y Emprende” al llevar la Educación Financiera al aula mediante un reto contextualizado en San Sebastián. Retoma el análisis financiero, la comparación de alternativas y la viabilidad de soluciones de la Unidad 4 y sus sesiones. Para la ruta En desarrollo, propone ampliar la articulación con Matemática y Comunicación y compartir los productos en el aula.</w:t>
      </w:r>
    </w:p>
    <w:p w14:paraId="12ED072C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Competencia y capacidades</w:t>
      </w:r>
    </w:p>
    <w:p w14:paraId="2A38CE2F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Gestiona responsablemente los recursos económicos. Capacidades: comprende las relaciones entre los elementos del sistema económico y financiero; toma decisiones económicas y financieras.</w:t>
      </w:r>
    </w:p>
    <w:p w14:paraId="604A9CD4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Evidencia de aprendizaje</w:t>
      </w:r>
    </w:p>
    <w:p w14:paraId="296F589B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lastRenderedPageBreak/>
        <w:t>Ficha de equipo con presupuesto, comparación de alternativas, boceto de la solución y argumentos sobre su viabilidad. Se recoge una respuesta individual de salida para identificar el aprendizaje de cada estudiante.</w:t>
      </w:r>
    </w:p>
    <w:p w14:paraId="345958B2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1E4222">
        <w:rPr>
          <w:rFonts w:ascii="Arial Narrow" w:hAnsi="Arial Narrow"/>
          <w:b/>
          <w:bCs/>
          <w:sz w:val="24"/>
          <w:szCs w:val="24"/>
        </w:rPr>
        <w:t>Secuencia</w:t>
      </w:r>
      <w:proofErr w:type="spellEnd"/>
      <w:r w:rsidRPr="001E4222">
        <w:rPr>
          <w:rFonts w:ascii="Arial Narrow" w:hAnsi="Arial Narrow"/>
          <w:b/>
          <w:bCs/>
          <w:sz w:val="24"/>
          <w:szCs w:val="24"/>
        </w:rPr>
        <w:t xml:space="preserve"> de aprendizaje</w:t>
      </w:r>
    </w:p>
    <w:p w14:paraId="62AC7C07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Inicio 10 minutos</w:t>
      </w:r>
    </w:p>
    <w:p w14:paraId="0E1F10CE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 xml:space="preserve">La docente saluda, organiza cinco equipos y muestra el reto del emprendimiento de pulseras. Pregunta: ¿vender más significa siempre ganar </w:t>
      </w:r>
      <w:proofErr w:type="gramStart"/>
      <w:r w:rsidRPr="001E4222">
        <w:rPr>
          <w:rFonts w:ascii="Arial Narrow" w:hAnsi="Arial Narrow"/>
          <w:sz w:val="24"/>
          <w:szCs w:val="24"/>
        </w:rPr>
        <w:t>más?,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¿cómo separamos el dinero para materiales y el ahorro? Recoge ideas sin calificarlas inicialmente. Comunica el propósito, el producto y los criterios: cálculo correcto, comparación de opciones, solución viable y sustento responsable.</w:t>
      </w:r>
    </w:p>
    <w:p w14:paraId="58D476C4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Desarrollo 60 minutos</w:t>
      </w:r>
    </w:p>
    <w:p w14:paraId="69DD256D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1. Comprendemos el reto (10 min). Leen el caso, identifican los recursos, costos, ingreso esperado y meta de ahorro. Distinguen datos dados de supuestos; reconocen que las ventas no están garantizadas.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Arial Narrow" w:hAnsi="Arial Narrow"/>
          <w:sz w:val="24"/>
          <w:szCs w:val="24"/>
        </w:rPr>
        <w:br/>
        <w:t>2. Elaboramos el presupuesto (15 min). Calculan costos totales, ingreso esperado y saldo para cada alternativa. Registran sus operaciones en la ficha o en una hoja de cálculo sin conexión. Comparan resultados entre integrantes y corrigen errores.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Arial Narrow" w:hAnsi="Arial Narrow"/>
          <w:sz w:val="24"/>
          <w:szCs w:val="24"/>
        </w:rPr>
        <w:br/>
        <w:t xml:space="preserve">3. Diseñamos una solución STEAM+H (20 min). Cada equipo selecciona una alternativa, distribuye el saldo esperado entre ahorro y reinversión y dibuja un organizador para separar materiales, dinero y registros. Representa una pulsera y su empaque reutilizable. Analiza qué ocurriría si solo se vendieran 15 pulseras y propone una medida frente </w:t>
      </w:r>
      <w:proofErr w:type="gramStart"/>
      <w:r w:rsidRPr="001E4222">
        <w:rPr>
          <w:rFonts w:ascii="Arial Narrow" w:hAnsi="Arial Narrow"/>
          <w:sz w:val="24"/>
          <w:szCs w:val="24"/>
        </w:rPr>
        <w:t>a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ese riesgo.</w:t>
      </w:r>
      <w:r w:rsidRPr="001E4222">
        <w:rPr>
          <w:rFonts w:ascii="Arial Narrow" w:hAnsi="Arial Narrow"/>
          <w:sz w:val="24"/>
          <w:szCs w:val="24"/>
        </w:rPr>
        <w:br/>
      </w:r>
      <w:r w:rsidRPr="001E4222">
        <w:rPr>
          <w:rFonts w:ascii="Arial Narrow" w:hAnsi="Arial Narrow"/>
          <w:sz w:val="24"/>
          <w:szCs w:val="24"/>
        </w:rPr>
        <w:br/>
        <w:t xml:space="preserve">4. Compartimos y mejoramos (15 min). Los cinco equipos presentan su propuesta durante dos minutos cada uno. En los cinco minutos restantes, la docente brinda retroalimentación y los equipos ajustan su presupuesto y su argumento. Se pregunta: ¿la solución cumple la </w:t>
      </w:r>
      <w:proofErr w:type="gramStart"/>
      <w:r w:rsidRPr="001E4222">
        <w:rPr>
          <w:rFonts w:ascii="Arial Narrow" w:hAnsi="Arial Narrow"/>
          <w:sz w:val="24"/>
          <w:szCs w:val="24"/>
        </w:rPr>
        <w:t>meta?,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¿qué evidencia respalda su </w:t>
      </w:r>
      <w:proofErr w:type="gramStart"/>
      <w:r w:rsidRPr="001E4222">
        <w:rPr>
          <w:rFonts w:ascii="Arial Narrow" w:hAnsi="Arial Narrow"/>
          <w:sz w:val="24"/>
          <w:szCs w:val="24"/>
        </w:rPr>
        <w:t>elección?,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¿cómo evita afectar las necesidades familiares?</w:t>
      </w:r>
    </w:p>
    <w:p w14:paraId="63F1B9D6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Cierre 10 minutos</w:t>
      </w:r>
    </w:p>
    <w:p w14:paraId="4B732E84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 xml:space="preserve">Durante cinco minutos, cada equipo revisa la ficha con la lista de cotejo y entrega su producto. Durante los otros cinco, cada estudiante responde: ¿qué diferencia hay entre ingreso y </w:t>
      </w:r>
      <w:proofErr w:type="gramStart"/>
      <w:r w:rsidRPr="001E4222">
        <w:rPr>
          <w:rFonts w:ascii="Arial Narrow" w:hAnsi="Arial Narrow"/>
          <w:sz w:val="24"/>
          <w:szCs w:val="24"/>
        </w:rPr>
        <w:t>ganancia?,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¿qué riesgo debo considerar antes de gastar el dinero de una venta? La docente sintetiza que el presupuesto ayuda </w:t>
      </w:r>
      <w:proofErr w:type="gramStart"/>
      <w:r w:rsidRPr="001E4222">
        <w:rPr>
          <w:rFonts w:ascii="Arial Narrow" w:hAnsi="Arial Narrow"/>
          <w:sz w:val="24"/>
          <w:szCs w:val="24"/>
        </w:rPr>
        <w:t>a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anticipar decisiones y que una estimación de ventas puede cambiar. Como </w:t>
      </w:r>
      <w:r w:rsidRPr="001E4222">
        <w:rPr>
          <w:rFonts w:ascii="Arial Narrow" w:hAnsi="Arial Narrow"/>
          <w:sz w:val="24"/>
          <w:szCs w:val="24"/>
        </w:rPr>
        <w:lastRenderedPageBreak/>
        <w:t>extensión, dialogan con un familiar sobre una meta de ahorro sin solicitar montos ni información privada.</w:t>
      </w:r>
    </w:p>
    <w:p w14:paraId="1CCC6DC0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Recursos y apoyos</w:t>
      </w:r>
    </w:p>
    <w:p w14:paraId="699B1286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 xml:space="preserve">Ficha impresa, papelotes, plumones, lápices de colores, calculadora, regla y materiales reutilizables. Opcional: equipo con hoja de cálculo sin conexión. Si hay dificultades de cálculo, se emplean tarjetas de ingresos y gastos y una tabla parcialmente estructurada. </w:t>
      </w:r>
      <w:proofErr w:type="gramStart"/>
      <w:r w:rsidRPr="001E4222">
        <w:rPr>
          <w:rFonts w:ascii="Arial Narrow" w:hAnsi="Arial Narrow"/>
          <w:sz w:val="24"/>
          <w:szCs w:val="24"/>
        </w:rPr>
        <w:t>Los</w:t>
      </w:r>
      <w:proofErr w:type="gramEnd"/>
      <w:r w:rsidRPr="001E4222">
        <w:rPr>
          <w:rFonts w:ascii="Arial Narrow" w:hAnsi="Arial Narrow"/>
          <w:sz w:val="24"/>
          <w:szCs w:val="24"/>
        </w:rPr>
        <w:t xml:space="preserve"> roles de lectura, cálculo, diseño, revisión y exposición se distribuyen entre los integrantes.</w:t>
      </w:r>
    </w:p>
    <w:p w14:paraId="7D228C39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Integración STEAM más Humanidades</w:t>
      </w:r>
    </w:p>
    <w:p w14:paraId="316A55FA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Ciencia: explorar resistencia y posibilidad de reutilización de un empaque, sin afirmar beneficios no comprobados. Tecnología: usar calculadora o una hoja de cálculo para revisar operaciones. Ingeniería: diseñar un organizador que permita separar recursos y registrar el dinero. Arte: representar pulseras y empaques con un diseño pertinente al contexto local. Matemática: calcular costos, ingresos, saldos y escenarios de venta. Humanidades: argumentar decisiones justas, respetar el trabajo artesanal y priorizar necesidades familiares.</w:t>
      </w:r>
    </w:p>
    <w:p w14:paraId="5771279E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br w:type="page"/>
      </w:r>
    </w:p>
    <w:p w14:paraId="2B09C366" w14:textId="77777777" w:rsidR="00B30E81" w:rsidRPr="001E4222" w:rsidRDefault="00000000" w:rsidP="001E4222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lastRenderedPageBreak/>
        <w:t>Ficha de trabajo por equipo</w:t>
      </w:r>
    </w:p>
    <w:p w14:paraId="3099E238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Equipo: __________   Integrantes: __________________________________</w:t>
      </w:r>
    </w:p>
    <w:p w14:paraId="1A8840BC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Caso práctico</w:t>
      </w:r>
    </w:p>
    <w:p w14:paraId="78281D3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Una familia de San Sebastián quiere producir 20 pulseras para ofrecerlas a visitantes. Cuenta con S/ 100 de capital y espera vender cada pulsera a S/ 8. Los materiales cuestan S/ 60 y el transporte S/ 10. Puede elegir: A) comprar empaques nuevos por S/ 20; o B) preparar empaques reutilizables con materiales limpios y adecuados, gastando S/ 5 en complementos. Su meta es separar al menos S/ 40 del resultado de las ventas para ahorro. Los montos son datos didácticos de este caso; no corresponden al caso oficial del concurso. No se incluyen otros costos, que en una situación real también deben registrarse.</w:t>
      </w:r>
    </w:p>
    <w:tbl>
      <w:tblPr>
        <w:tblStyle w:val="Tabladelista4-nfasis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B30E81" w:rsidRPr="001E4222" w14:paraId="68424ECC" w14:textId="77777777" w:rsidTr="001E42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5F60500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Concepto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</w:tcBorders>
          </w:tcPr>
          <w:p w14:paraId="3A2A9D0E" w14:textId="77777777" w:rsidR="00B30E81" w:rsidRPr="001E4222" w:rsidRDefault="00000000" w:rsidP="001E422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Alternativa A</w:t>
            </w:r>
          </w:p>
        </w:tc>
        <w:tc>
          <w:tcPr>
            <w:tcW w:w="288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FD7E394" w14:textId="77777777" w:rsidR="00B30E81" w:rsidRPr="001E4222" w:rsidRDefault="00000000" w:rsidP="001E4222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Alternativa B</w:t>
            </w:r>
          </w:p>
        </w:tc>
      </w:tr>
      <w:tr w:rsidR="00B30E81" w:rsidRPr="001E4222" w14:paraId="23954AF9" w14:textId="77777777" w:rsidTr="001E4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2D5E47D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Capital disponible</w:t>
            </w:r>
          </w:p>
        </w:tc>
        <w:tc>
          <w:tcPr>
            <w:tcW w:w="2880" w:type="dxa"/>
          </w:tcPr>
          <w:p w14:paraId="72AB7D54" w14:textId="77777777" w:rsidR="00B30E81" w:rsidRPr="001E4222" w:rsidRDefault="00000000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100</w:t>
            </w:r>
          </w:p>
        </w:tc>
        <w:tc>
          <w:tcPr>
            <w:tcW w:w="2880" w:type="dxa"/>
          </w:tcPr>
          <w:p w14:paraId="37F3EB43" w14:textId="77777777" w:rsidR="00B30E81" w:rsidRPr="001E4222" w:rsidRDefault="00000000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100</w:t>
            </w:r>
          </w:p>
        </w:tc>
      </w:tr>
      <w:tr w:rsidR="00B30E81" w:rsidRPr="001E4222" w14:paraId="394F27A1" w14:textId="77777777" w:rsidTr="001E4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169FFE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Materiales</w:t>
            </w:r>
          </w:p>
        </w:tc>
        <w:tc>
          <w:tcPr>
            <w:tcW w:w="2880" w:type="dxa"/>
          </w:tcPr>
          <w:p w14:paraId="4A8C469F" w14:textId="77777777" w:rsidR="00B30E81" w:rsidRPr="001E4222" w:rsidRDefault="00000000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60</w:t>
            </w:r>
          </w:p>
        </w:tc>
        <w:tc>
          <w:tcPr>
            <w:tcW w:w="2880" w:type="dxa"/>
          </w:tcPr>
          <w:p w14:paraId="027E1097" w14:textId="77777777" w:rsidR="00B30E81" w:rsidRPr="001E4222" w:rsidRDefault="00000000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60</w:t>
            </w:r>
          </w:p>
        </w:tc>
      </w:tr>
      <w:tr w:rsidR="00B30E81" w:rsidRPr="001E4222" w14:paraId="50C52BD6" w14:textId="77777777" w:rsidTr="001E4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CB01CDD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Transporte</w:t>
            </w:r>
          </w:p>
        </w:tc>
        <w:tc>
          <w:tcPr>
            <w:tcW w:w="2880" w:type="dxa"/>
          </w:tcPr>
          <w:p w14:paraId="7B501ECD" w14:textId="77777777" w:rsidR="00B30E81" w:rsidRPr="001E4222" w:rsidRDefault="00000000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10</w:t>
            </w:r>
          </w:p>
        </w:tc>
        <w:tc>
          <w:tcPr>
            <w:tcW w:w="2880" w:type="dxa"/>
          </w:tcPr>
          <w:p w14:paraId="4BBA9A7B" w14:textId="77777777" w:rsidR="00B30E81" w:rsidRPr="001E4222" w:rsidRDefault="00000000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10</w:t>
            </w:r>
          </w:p>
        </w:tc>
      </w:tr>
      <w:tr w:rsidR="00B30E81" w:rsidRPr="001E4222" w14:paraId="7C801BC5" w14:textId="77777777" w:rsidTr="001E4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72F91B3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Empaques</w:t>
            </w:r>
          </w:p>
        </w:tc>
        <w:tc>
          <w:tcPr>
            <w:tcW w:w="2880" w:type="dxa"/>
          </w:tcPr>
          <w:p w14:paraId="36F55B84" w14:textId="77777777" w:rsidR="00B30E81" w:rsidRPr="001E4222" w:rsidRDefault="00000000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20</w:t>
            </w:r>
          </w:p>
        </w:tc>
        <w:tc>
          <w:tcPr>
            <w:tcW w:w="2880" w:type="dxa"/>
          </w:tcPr>
          <w:p w14:paraId="7DC4A879" w14:textId="77777777" w:rsidR="00B30E81" w:rsidRPr="001E4222" w:rsidRDefault="00000000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S/ 5</w:t>
            </w:r>
          </w:p>
        </w:tc>
      </w:tr>
      <w:tr w:rsidR="00B30E81" w:rsidRPr="001E4222" w14:paraId="007E6C6C" w14:textId="77777777" w:rsidTr="001E4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9B65178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Costo total</w:t>
            </w:r>
          </w:p>
        </w:tc>
        <w:tc>
          <w:tcPr>
            <w:tcW w:w="2880" w:type="dxa"/>
          </w:tcPr>
          <w:p w14:paraId="42606101" w14:textId="601B6A81" w:rsidR="00B30E81" w:rsidRPr="001E4222" w:rsidRDefault="00B30E81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676393C" w14:textId="081671E1" w:rsidR="00B30E81" w:rsidRPr="001E4222" w:rsidRDefault="00B30E81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7FAA3040" w14:textId="77777777" w:rsidTr="001E4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D121280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Ingreso si se venden 20 pulseras</w:t>
            </w:r>
          </w:p>
        </w:tc>
        <w:tc>
          <w:tcPr>
            <w:tcW w:w="2880" w:type="dxa"/>
          </w:tcPr>
          <w:p w14:paraId="095C72E0" w14:textId="064BF55B" w:rsidR="00B30E81" w:rsidRPr="001E4222" w:rsidRDefault="00B30E81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AAFA719" w14:textId="16D1B651" w:rsidR="00B30E81" w:rsidRPr="001E4222" w:rsidRDefault="00B30E81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416FDC0B" w14:textId="77777777" w:rsidTr="001E42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F09F864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Resultado de ventas menos costos</w:t>
            </w:r>
          </w:p>
        </w:tc>
        <w:tc>
          <w:tcPr>
            <w:tcW w:w="2880" w:type="dxa"/>
          </w:tcPr>
          <w:p w14:paraId="7C8AF8F4" w14:textId="2C45DC97" w:rsidR="00B30E81" w:rsidRPr="001E4222" w:rsidRDefault="00B30E81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7A7DA6AB" w14:textId="2B1052D1" w:rsidR="00B30E81" w:rsidRPr="001E4222" w:rsidRDefault="00B30E81" w:rsidP="001E422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037E0F5F" w14:textId="77777777" w:rsidTr="001E42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B595774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Dinero total al final incluyendo capital no gastado</w:t>
            </w:r>
          </w:p>
        </w:tc>
        <w:tc>
          <w:tcPr>
            <w:tcW w:w="2880" w:type="dxa"/>
          </w:tcPr>
          <w:p w14:paraId="2D7CE598" w14:textId="34053C81" w:rsidR="00B30E81" w:rsidRPr="001E4222" w:rsidRDefault="00B30E81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80" w:type="dxa"/>
          </w:tcPr>
          <w:p w14:paraId="2B80B3CA" w14:textId="0F2C5D55" w:rsidR="00B30E81" w:rsidRPr="001E4222" w:rsidRDefault="00B30E81" w:rsidP="001E422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62071D3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El resultado de ventas menos costos es una ganancia simplificada del caso. El capital no gastado no es una ganancia adicional.</w:t>
      </w:r>
    </w:p>
    <w:p w14:paraId="75BB7BF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1. ¿Qué alternativa eligen y por qué? Comparen costo, calidad y recursos necesarios.</w:t>
      </w:r>
    </w:p>
    <w:p w14:paraId="348FF4DF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11B1DAC4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2. ¿Cuánto de la ganancia esperada destinarán al ahorro y cuánto a reinversión?</w:t>
      </w:r>
    </w:p>
    <w:p w14:paraId="6F225D2E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145D8E9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lastRenderedPageBreak/>
        <w:t>3. Si venden solo 15 pulseras, ¿cuánto ingresaría y qué resultado tendrían con cada alternativa? ¿Cumplirían la meta de ahorro?</w:t>
      </w:r>
    </w:p>
    <w:p w14:paraId="643431D0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4167D52D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4. ¿Qué medida tomarían ante el riesgo de no vender todas las pulseras?</w:t>
      </w:r>
    </w:p>
    <w:p w14:paraId="4769E64E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44B518B3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5. Dibujen el organizador y el empaque. Señalen materiales, función y una mejora.</w:t>
      </w:r>
    </w:p>
    <w:p w14:paraId="7281671D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________________________________________________________________________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695DA670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br w:type="page"/>
      </w:r>
    </w:p>
    <w:p w14:paraId="48C70DE6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lastRenderedPageBreak/>
        <w:t>Evaluación y orientación docente</w:t>
      </w:r>
    </w:p>
    <w:p w14:paraId="176D0A06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Criterios de evaluación</w:t>
      </w:r>
    </w:p>
    <w:p w14:paraId="4D263702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1. Organiza los datos y calcula correctamente costos, ingresos y resultado.</w:t>
      </w:r>
      <w:r w:rsidRPr="001E4222">
        <w:rPr>
          <w:rFonts w:ascii="Arial Narrow" w:hAnsi="Arial Narrow"/>
          <w:sz w:val="24"/>
          <w:szCs w:val="24"/>
        </w:rPr>
        <w:br/>
        <w:t>2. Compara las dos alternativas considerando costos, calidad y recursos.</w:t>
      </w:r>
      <w:r w:rsidRPr="001E4222">
        <w:rPr>
          <w:rFonts w:ascii="Arial Narrow" w:hAnsi="Arial Narrow"/>
          <w:sz w:val="24"/>
          <w:szCs w:val="24"/>
        </w:rPr>
        <w:br/>
        <w:t>3. Formula una distribución viable del dinero y considera el escenario de menores ventas.</w:t>
      </w:r>
      <w:r w:rsidRPr="001E4222">
        <w:rPr>
          <w:rFonts w:ascii="Arial Narrow" w:hAnsi="Arial Narrow"/>
          <w:sz w:val="24"/>
          <w:szCs w:val="24"/>
        </w:rPr>
        <w:br/>
        <w:t>4. Propone una medida frente a un riesgo y sustenta su decisión con datos del caso.</w:t>
      </w:r>
      <w:r w:rsidRPr="001E4222">
        <w:rPr>
          <w:rFonts w:ascii="Arial Narrow" w:hAnsi="Arial Narrow"/>
          <w:sz w:val="24"/>
          <w:szCs w:val="24"/>
        </w:rPr>
        <w:br/>
        <w:t>5. Presenta un boceto funcional y explica cómo favorece el uso responsable de los recursos.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8"/>
        <w:gridCol w:w="1129"/>
        <w:gridCol w:w="1130"/>
        <w:gridCol w:w="1130"/>
        <w:gridCol w:w="1130"/>
        <w:gridCol w:w="1130"/>
        <w:gridCol w:w="1803"/>
      </w:tblGrid>
      <w:tr w:rsidR="00B30E81" w:rsidRPr="001E4222" w14:paraId="55E71BB5" w14:textId="77777777" w:rsidTr="001E4222">
        <w:tc>
          <w:tcPr>
            <w:tcW w:w="1234" w:type="dxa"/>
          </w:tcPr>
          <w:p w14:paraId="4E1935B9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Equipo</w:t>
            </w:r>
          </w:p>
        </w:tc>
        <w:tc>
          <w:tcPr>
            <w:tcW w:w="1234" w:type="dxa"/>
          </w:tcPr>
          <w:p w14:paraId="382EC68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C1</w:t>
            </w:r>
          </w:p>
        </w:tc>
        <w:tc>
          <w:tcPr>
            <w:tcW w:w="1234" w:type="dxa"/>
          </w:tcPr>
          <w:p w14:paraId="7584394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C2</w:t>
            </w:r>
          </w:p>
        </w:tc>
        <w:tc>
          <w:tcPr>
            <w:tcW w:w="1234" w:type="dxa"/>
          </w:tcPr>
          <w:p w14:paraId="6C9771F9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C3</w:t>
            </w:r>
          </w:p>
        </w:tc>
        <w:tc>
          <w:tcPr>
            <w:tcW w:w="1234" w:type="dxa"/>
          </w:tcPr>
          <w:p w14:paraId="08FC5B6A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C4</w:t>
            </w:r>
          </w:p>
        </w:tc>
        <w:tc>
          <w:tcPr>
            <w:tcW w:w="1234" w:type="dxa"/>
          </w:tcPr>
          <w:p w14:paraId="544BB205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C5</w:t>
            </w:r>
          </w:p>
        </w:tc>
        <w:tc>
          <w:tcPr>
            <w:tcW w:w="1234" w:type="dxa"/>
          </w:tcPr>
          <w:p w14:paraId="76F952B7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Retroalimentación</w:t>
            </w:r>
          </w:p>
        </w:tc>
      </w:tr>
      <w:tr w:rsidR="00B30E81" w:rsidRPr="001E4222" w14:paraId="46DB61CD" w14:textId="77777777" w:rsidTr="001E4222">
        <w:tc>
          <w:tcPr>
            <w:tcW w:w="1234" w:type="dxa"/>
          </w:tcPr>
          <w:p w14:paraId="1E1ED7E1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14:paraId="204CA683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379CA5EA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F95CFF0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156DA12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7BF89AA2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B513E9A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6BDBCE4C" w14:textId="77777777" w:rsidTr="001E4222">
        <w:tc>
          <w:tcPr>
            <w:tcW w:w="1234" w:type="dxa"/>
          </w:tcPr>
          <w:p w14:paraId="6943D6BA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1234" w:type="dxa"/>
          </w:tcPr>
          <w:p w14:paraId="6A9194EE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E0B55DC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3E9CC3D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7B4D089D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55061AD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7C00065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66F11CB8" w14:textId="77777777" w:rsidTr="001E4222">
        <w:tc>
          <w:tcPr>
            <w:tcW w:w="1234" w:type="dxa"/>
          </w:tcPr>
          <w:p w14:paraId="6A862EDF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1234" w:type="dxa"/>
          </w:tcPr>
          <w:p w14:paraId="38C10531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FF0FD05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3B2788F3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76BDADD6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5C2E998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018859FE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0DEFC018" w14:textId="77777777" w:rsidTr="001E4222">
        <w:tc>
          <w:tcPr>
            <w:tcW w:w="1234" w:type="dxa"/>
          </w:tcPr>
          <w:p w14:paraId="4AE7A892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1234" w:type="dxa"/>
          </w:tcPr>
          <w:p w14:paraId="343AB34B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AFD1E4F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B80A346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104A7D2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AA6F2A3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21B73EC5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0E81" w:rsidRPr="001E4222" w14:paraId="0FEDA363" w14:textId="77777777" w:rsidTr="001E4222">
        <w:tc>
          <w:tcPr>
            <w:tcW w:w="1234" w:type="dxa"/>
          </w:tcPr>
          <w:p w14:paraId="41A918DC" w14:textId="77777777" w:rsidR="00B30E81" w:rsidRPr="001E4222" w:rsidRDefault="00000000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 w:rsidRPr="001E4222">
              <w:rPr>
                <w:rFonts w:ascii="Arial Narrow" w:hAnsi="Arial Narrow"/>
                <w:sz w:val="24"/>
                <w:szCs w:val="24"/>
              </w:rPr>
              <w:t>5</w:t>
            </w:r>
          </w:p>
        </w:tc>
        <w:tc>
          <w:tcPr>
            <w:tcW w:w="1234" w:type="dxa"/>
          </w:tcPr>
          <w:p w14:paraId="0F2B75FC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1159F1A8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42987AD8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6EAD8EE0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134F227C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34" w:type="dxa"/>
          </w:tcPr>
          <w:p w14:paraId="5DEAB34E" w14:textId="77777777" w:rsidR="00B30E81" w:rsidRPr="001E4222" w:rsidRDefault="00B30E81" w:rsidP="001E4222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AA1BD98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Registro: L = logrado; EP = en proceso; RA = requiere apoyo. La lista sirve para retroalimentar el producto de equipo; no sustituye la valoración individual de la competencia.</w:t>
      </w:r>
    </w:p>
    <w:p w14:paraId="19F345A4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Respuesta individual de salida</w:t>
      </w:r>
    </w:p>
    <w:p w14:paraId="24C35AC1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Nombre: 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¿Qué diferencia hay entre ingreso y ganancia?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  <w:r w:rsidRPr="001E4222">
        <w:rPr>
          <w:rFonts w:ascii="Arial Narrow" w:hAnsi="Arial Narrow"/>
          <w:sz w:val="24"/>
          <w:szCs w:val="24"/>
        </w:rPr>
        <w:br/>
        <w:t>¿Qué riesgo considerarías antes de utilizar el dinero de una venta?</w:t>
      </w:r>
      <w:r w:rsidRPr="001E4222">
        <w:rPr>
          <w:rFonts w:ascii="Arial Narrow" w:hAnsi="Arial Narrow"/>
          <w:sz w:val="24"/>
          <w:szCs w:val="24"/>
        </w:rPr>
        <w:br/>
        <w:t>________________________________________________________________________</w:t>
      </w:r>
    </w:p>
    <w:p w14:paraId="757D5E19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Resultados de referencia para la docente</w:t>
      </w:r>
    </w:p>
    <w:p w14:paraId="658FE9EE" w14:textId="3423DE9F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Alternativa A: costo total S/ 90; ingreso esperado S/ 160; ganancia simplificada S/ 70; dinero final S/ 170 (S/ 10 no gastados más S/ 160 de ventas). Alternativa B: costo total S/ 75; ingreso esperado S/ 160; ganancia simplificada S/ 85; dinero final S/ 185.</w:t>
      </w:r>
      <w:r w:rsidRPr="001E4222">
        <w:rPr>
          <w:rFonts w:ascii="Arial Narrow" w:hAnsi="Arial Narrow"/>
          <w:sz w:val="24"/>
          <w:szCs w:val="24"/>
        </w:rPr>
        <w:br/>
        <w:t xml:space="preserve">Si </w:t>
      </w:r>
      <w:proofErr w:type="spellStart"/>
      <w:r w:rsidRPr="001E4222">
        <w:rPr>
          <w:rFonts w:ascii="Arial Narrow" w:hAnsi="Arial Narrow"/>
          <w:sz w:val="24"/>
          <w:szCs w:val="24"/>
        </w:rPr>
        <w:t>venden</w:t>
      </w:r>
      <w:proofErr w:type="spellEnd"/>
      <w:r w:rsidRPr="001E4222">
        <w:rPr>
          <w:rFonts w:ascii="Arial Narrow" w:hAnsi="Arial Narrow"/>
          <w:sz w:val="24"/>
          <w:szCs w:val="24"/>
        </w:rPr>
        <w:t xml:space="preserve"> 15 </w:t>
      </w:r>
      <w:proofErr w:type="spellStart"/>
      <w:r w:rsidRPr="001E4222">
        <w:rPr>
          <w:rFonts w:ascii="Arial Narrow" w:hAnsi="Arial Narrow"/>
          <w:sz w:val="24"/>
          <w:szCs w:val="24"/>
        </w:rPr>
        <w:t>pulseras</w:t>
      </w:r>
      <w:proofErr w:type="spellEnd"/>
      <w:r w:rsidRPr="001E4222">
        <w:rPr>
          <w:rFonts w:ascii="Arial Narrow" w:hAnsi="Arial Narrow"/>
          <w:sz w:val="24"/>
          <w:szCs w:val="24"/>
        </w:rPr>
        <w:t>, ingresan S/ 120. El resultado es S/ 30 en A y S/ 45 en B. En este escenario, A no permite separar S/ 40 de la ganancia; B sí, aunque quedarían S/ 5 de ganancia para otros fines. Las cinco pulseras restantes forman parte del inventario y todavía no generan ingresos.</w:t>
      </w:r>
      <w:r w:rsidRPr="001E4222">
        <w:rPr>
          <w:rFonts w:ascii="Arial Narrow" w:hAnsi="Arial Narrow"/>
          <w:sz w:val="24"/>
          <w:szCs w:val="24"/>
        </w:rPr>
        <w:br/>
        <w:t xml:space="preserve">Una respuesta </w:t>
      </w:r>
      <w:proofErr w:type="spellStart"/>
      <w:r w:rsidRPr="001E4222">
        <w:rPr>
          <w:rFonts w:ascii="Arial Narrow" w:hAnsi="Arial Narrow"/>
          <w:sz w:val="24"/>
          <w:szCs w:val="24"/>
        </w:rPr>
        <w:t>posible</w:t>
      </w:r>
      <w:proofErr w:type="spellEnd"/>
      <w:r w:rsidRPr="001E4222">
        <w:rPr>
          <w:rFonts w:ascii="Arial Narrow" w:hAnsi="Arial Narrow"/>
          <w:sz w:val="24"/>
          <w:szCs w:val="24"/>
        </w:rPr>
        <w:t xml:space="preserve"> es elegir B si los empaques resultan adecuados, ahorrar S/ 40 y destinar S/ 45 de la ganancia esperada a reinversión. Debe distinguirse esta distribución del capital </w:t>
      </w:r>
      <w:r w:rsidRPr="001E4222">
        <w:rPr>
          <w:rFonts w:ascii="Arial Narrow" w:hAnsi="Arial Narrow"/>
          <w:sz w:val="24"/>
          <w:szCs w:val="24"/>
        </w:rPr>
        <w:lastRenderedPageBreak/>
        <w:t>recuperado. Otras propuestas pueden aceptarse si están sustentadas y cumplen las condiciones del caso.</w:t>
      </w:r>
    </w:p>
    <w:p w14:paraId="5D0E2B3F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t>Retroalimentación y continuidad</w:t>
      </w:r>
    </w:p>
    <w:p w14:paraId="039DFD4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Ante errores, pedir que identifiquen qué costo omitieron y recalculen. Ante una decisión sin sustento, solicitar la comparación de resultados y riesgos. Conservar las fichas y respuestas individuales como evidencias; socializar los aprendizajes en el aula y coordinar su difusión institucional.</w:t>
      </w:r>
    </w:p>
    <w:p w14:paraId="5F0A947D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br w:type="page"/>
      </w:r>
    </w:p>
    <w:p w14:paraId="33EF5761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lastRenderedPageBreak/>
        <w:t>Evidencia 1 Difusión del logro</w:t>
      </w:r>
    </w:p>
    <w:p w14:paraId="7FF7E127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Reconocimiento de 4.º A entre las aulas finalistas de Cusco compartido en el grupo docente de Ciencias Sociales.</w:t>
      </w:r>
    </w:p>
    <w:p w14:paraId="638588DB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14618B94" wp14:editId="7D346BED">
            <wp:extent cx="5943600" cy="35154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12 at 7.34.11 PM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024C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br w:type="page"/>
      </w:r>
    </w:p>
    <w:p w14:paraId="75EFE3B8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lastRenderedPageBreak/>
        <w:t>Evidencia 2 Invitación docente</w:t>
      </w:r>
    </w:p>
    <w:p w14:paraId="0F000C99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Mensaje enviado a la coordinadora pedagógica. La captura muestra la invitación y no una respuesta o acuerdo sobre Educación Financiera.</w:t>
      </w:r>
    </w:p>
    <w:p w14:paraId="0FEFFBB6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5F1D6805" wp14:editId="062C6AA7">
            <wp:extent cx="5943600" cy="368166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12 at 7.22.02 PM (1)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1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3C74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br w:type="page"/>
      </w:r>
    </w:p>
    <w:p w14:paraId="5F53DE9E" w14:textId="77777777" w:rsidR="00B30E81" w:rsidRPr="001E4222" w:rsidRDefault="00000000" w:rsidP="001E4222">
      <w:pPr>
        <w:spacing w:line="360" w:lineRule="auto"/>
        <w:rPr>
          <w:rFonts w:ascii="Arial Narrow" w:hAnsi="Arial Narrow"/>
          <w:b/>
          <w:bCs/>
          <w:sz w:val="24"/>
          <w:szCs w:val="24"/>
        </w:rPr>
      </w:pPr>
      <w:r w:rsidRPr="001E4222">
        <w:rPr>
          <w:rFonts w:ascii="Arial Narrow" w:hAnsi="Arial Narrow"/>
          <w:b/>
          <w:bCs/>
          <w:sz w:val="24"/>
          <w:szCs w:val="24"/>
        </w:rPr>
        <w:lastRenderedPageBreak/>
        <w:t>Evidencia 3 Material de acompañamiento</w:t>
      </w:r>
    </w:p>
    <w:p w14:paraId="2F90413F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sz w:val="24"/>
          <w:szCs w:val="24"/>
        </w:rPr>
        <w:t>Afiche de la sesión convocada para el 7 de octubre de 2026. Se incluye como material de apoyo; no acredita asistencia.</w:t>
      </w:r>
    </w:p>
    <w:p w14:paraId="4C23CC4D" w14:textId="77777777" w:rsidR="00B30E81" w:rsidRPr="001E4222" w:rsidRDefault="00000000" w:rsidP="001E4222">
      <w:pPr>
        <w:spacing w:line="360" w:lineRule="auto"/>
        <w:rPr>
          <w:rFonts w:ascii="Arial Narrow" w:hAnsi="Arial Narrow"/>
          <w:sz w:val="24"/>
          <w:szCs w:val="24"/>
        </w:rPr>
      </w:pPr>
      <w:r w:rsidRPr="001E4222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1042C2E" wp14:editId="481FE4A9">
            <wp:extent cx="4663440" cy="5829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05 at 8.17.35 AM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0E81" w:rsidRPr="001E4222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3221590">
    <w:abstractNumId w:val="8"/>
  </w:num>
  <w:num w:numId="2" w16cid:durableId="325015795">
    <w:abstractNumId w:val="6"/>
  </w:num>
  <w:num w:numId="3" w16cid:durableId="1807232928">
    <w:abstractNumId w:val="5"/>
  </w:num>
  <w:num w:numId="4" w16cid:durableId="406732271">
    <w:abstractNumId w:val="4"/>
  </w:num>
  <w:num w:numId="5" w16cid:durableId="1593586077">
    <w:abstractNumId w:val="7"/>
  </w:num>
  <w:num w:numId="6" w16cid:durableId="1407609664">
    <w:abstractNumId w:val="3"/>
  </w:num>
  <w:num w:numId="7" w16cid:durableId="236939649">
    <w:abstractNumId w:val="2"/>
  </w:num>
  <w:num w:numId="8" w16cid:durableId="1294823011">
    <w:abstractNumId w:val="1"/>
  </w:num>
  <w:num w:numId="9" w16cid:durableId="1057826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4222"/>
    <w:rsid w:val="0029639D"/>
    <w:rsid w:val="00326F90"/>
    <w:rsid w:val="00AA1D8D"/>
    <w:rsid w:val="00B30E81"/>
    <w:rsid w:val="00B47730"/>
    <w:rsid w:val="00CB0664"/>
    <w:rsid w:val="00CE24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F7464"/>
  <w14:defaultImageDpi w14:val="300"/>
  <w15:docId w15:val="{A0852E94-647C-4833-8D55-85FD1692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delista4-nfasis3">
    <w:name w:val="List Table 4 Accent 3"/>
    <w:basedOn w:val="Tablanormal"/>
    <w:uiPriority w:val="49"/>
    <w:rsid w:val="001E4222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2209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sindya palma</cp:lastModifiedBy>
  <cp:revision>2</cp:revision>
  <dcterms:created xsi:type="dcterms:W3CDTF">2026-10-13T01:35:00Z</dcterms:created>
  <dcterms:modified xsi:type="dcterms:W3CDTF">2026-10-13T01:35:00Z</dcterms:modified>
  <cp:category/>
</cp:coreProperties>
</file>