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53BB" w:rsidRPr="004C7CCB" w:rsidRDefault="003253BB" w:rsidP="003253BB">
      <w:pPr>
        <w:widowControl w:val="0"/>
        <w:tabs>
          <w:tab w:val="left" w:pos="7088"/>
          <w:tab w:val="left" w:pos="11907"/>
          <w:tab w:val="left" w:pos="12191"/>
          <w:tab w:val="left" w:pos="15026"/>
        </w:tabs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  <w:lang w:val="es-PE"/>
        </w:rPr>
      </w:pPr>
      <w:r w:rsidRPr="004C7CCB">
        <w:rPr>
          <w:rFonts w:ascii="Calibri" w:eastAsia="Calibri" w:hAnsi="Calibri" w:cs="Calibri"/>
          <w:b/>
          <w:sz w:val="24"/>
          <w:szCs w:val="24"/>
          <w:lang w:val="es-PE"/>
        </w:rPr>
        <w:t>SESIÓN DE APRENDIZAJE N° 02</w:t>
      </w:r>
    </w:p>
    <w:p w:rsidR="003253BB" w:rsidRPr="004C7CCB" w:rsidRDefault="003253BB" w:rsidP="003253BB">
      <w:pPr>
        <w:widowControl w:val="0"/>
        <w:tabs>
          <w:tab w:val="left" w:pos="7088"/>
          <w:tab w:val="left" w:pos="11907"/>
          <w:tab w:val="left" w:pos="12191"/>
          <w:tab w:val="left" w:pos="15026"/>
        </w:tabs>
        <w:spacing w:after="0" w:line="240" w:lineRule="auto"/>
        <w:rPr>
          <w:rFonts w:ascii="Calibri" w:eastAsia="Calibri" w:hAnsi="Calibri" w:cs="Calibri"/>
          <w:b/>
          <w:lang w:val="es-PE"/>
        </w:rPr>
      </w:pPr>
      <w:r w:rsidRPr="004C7CCB">
        <w:rPr>
          <w:rFonts w:ascii="Calibri" w:eastAsia="Calibri" w:hAnsi="Calibri" w:cs="Calibri"/>
          <w:b/>
          <w:sz w:val="20"/>
          <w:szCs w:val="20"/>
          <w:lang w:val="es-PE"/>
        </w:rPr>
        <w:t xml:space="preserve">      I</w:t>
      </w:r>
      <w:r w:rsidRPr="004C7CCB">
        <w:rPr>
          <w:rFonts w:ascii="Calibri" w:eastAsia="Calibri" w:hAnsi="Calibri" w:cs="Calibri"/>
          <w:b/>
          <w:lang w:val="es-PE"/>
        </w:rPr>
        <w:t>.DATOS INFORMATIVOS</w:t>
      </w:r>
    </w:p>
    <w:tbl>
      <w:tblPr>
        <w:tblStyle w:val="Tablaconcuadrcula14"/>
        <w:tblW w:w="9242" w:type="dxa"/>
        <w:tblInd w:w="279" w:type="dxa"/>
        <w:tblLook w:val="04A0" w:firstRow="1" w:lastRow="0" w:firstColumn="1" w:lastColumn="0" w:noHBand="0" w:noVBand="1"/>
      </w:tblPr>
      <w:tblGrid>
        <w:gridCol w:w="2268"/>
        <w:gridCol w:w="876"/>
        <w:gridCol w:w="1392"/>
        <w:gridCol w:w="850"/>
        <w:gridCol w:w="1135"/>
        <w:gridCol w:w="2721"/>
      </w:tblGrid>
      <w:tr w:rsidR="003253BB" w:rsidRPr="004C7CCB" w:rsidTr="00205A08">
        <w:trPr>
          <w:trHeight w:val="281"/>
        </w:trPr>
        <w:tc>
          <w:tcPr>
            <w:tcW w:w="2268" w:type="dxa"/>
            <w:tcBorders>
              <w:top w:val="single" w:sz="4" w:space="0" w:color="222A35"/>
              <w:left w:val="single" w:sz="4" w:space="0" w:color="222A35"/>
              <w:bottom w:val="single" w:sz="4" w:space="0" w:color="222A35"/>
              <w:right w:val="single" w:sz="4" w:space="0" w:color="222A35"/>
            </w:tcBorders>
            <w:vAlign w:val="center"/>
            <w:hideMark/>
          </w:tcPr>
          <w:p w:rsidR="003253BB" w:rsidRPr="004C7CCB" w:rsidRDefault="003253BB" w:rsidP="00205A08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rPr>
                <w:rFonts w:ascii="Calibri" w:hAnsi="Calibri" w:cs="Calibri"/>
                <w:i/>
              </w:rPr>
            </w:pPr>
            <w:r w:rsidRPr="004C7CCB">
              <w:rPr>
                <w:rFonts w:ascii="Calibri" w:hAnsi="Calibri" w:cs="Calibri"/>
                <w:i/>
              </w:rPr>
              <w:t>Institución Educativa</w:t>
            </w:r>
          </w:p>
        </w:tc>
        <w:tc>
          <w:tcPr>
            <w:tcW w:w="6974" w:type="dxa"/>
            <w:gridSpan w:val="5"/>
            <w:tcBorders>
              <w:top w:val="single" w:sz="4" w:space="0" w:color="222A35"/>
              <w:left w:val="single" w:sz="4" w:space="0" w:color="222A35"/>
              <w:bottom w:val="single" w:sz="4" w:space="0" w:color="222A35"/>
              <w:right w:val="single" w:sz="4" w:space="0" w:color="222A35"/>
            </w:tcBorders>
            <w:vAlign w:val="center"/>
            <w:hideMark/>
          </w:tcPr>
          <w:p w:rsidR="003253BB" w:rsidRPr="004C7CCB" w:rsidRDefault="003253BB" w:rsidP="00205A08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rPr>
                <w:rFonts w:ascii="Calibri" w:hAnsi="Calibri" w:cs="Calibri"/>
                <w:i/>
              </w:rPr>
            </w:pPr>
            <w:r w:rsidRPr="004C7CCB">
              <w:rPr>
                <w:rFonts w:ascii="Calibri" w:hAnsi="Calibri" w:cs="Calibri"/>
                <w:i/>
              </w:rPr>
              <w:t xml:space="preserve"> Señor de Huanca</w:t>
            </w:r>
          </w:p>
        </w:tc>
      </w:tr>
      <w:tr w:rsidR="003253BB" w:rsidRPr="004C7CCB" w:rsidTr="00205A08">
        <w:trPr>
          <w:trHeight w:val="281"/>
        </w:trPr>
        <w:tc>
          <w:tcPr>
            <w:tcW w:w="2268" w:type="dxa"/>
            <w:tcBorders>
              <w:top w:val="single" w:sz="4" w:space="0" w:color="222A35"/>
              <w:left w:val="single" w:sz="4" w:space="0" w:color="222A35"/>
              <w:bottom w:val="single" w:sz="4" w:space="0" w:color="222A35"/>
              <w:right w:val="single" w:sz="4" w:space="0" w:color="222A35"/>
            </w:tcBorders>
            <w:vAlign w:val="center"/>
            <w:hideMark/>
          </w:tcPr>
          <w:p w:rsidR="003253BB" w:rsidRPr="004C7CCB" w:rsidRDefault="003253BB" w:rsidP="00205A08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rPr>
                <w:rFonts w:ascii="Calibri" w:hAnsi="Calibri" w:cs="Calibri"/>
                <w:i/>
              </w:rPr>
            </w:pPr>
            <w:r w:rsidRPr="004C7CCB">
              <w:rPr>
                <w:rFonts w:ascii="Calibri" w:hAnsi="Calibri" w:cs="Calibri"/>
                <w:i/>
              </w:rPr>
              <w:t>Forma de Atención</w:t>
            </w:r>
          </w:p>
        </w:tc>
        <w:tc>
          <w:tcPr>
            <w:tcW w:w="6974" w:type="dxa"/>
            <w:gridSpan w:val="5"/>
            <w:tcBorders>
              <w:top w:val="single" w:sz="4" w:space="0" w:color="222A35"/>
              <w:left w:val="single" w:sz="4" w:space="0" w:color="222A35"/>
              <w:bottom w:val="single" w:sz="4" w:space="0" w:color="222A35"/>
              <w:right w:val="single" w:sz="4" w:space="0" w:color="222A35"/>
            </w:tcBorders>
            <w:vAlign w:val="center"/>
            <w:hideMark/>
          </w:tcPr>
          <w:p w:rsidR="003253BB" w:rsidRPr="004C7CCB" w:rsidRDefault="003253BB" w:rsidP="00205A08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rPr>
                <w:rFonts w:ascii="Calibri" w:hAnsi="Calibri" w:cs="Calibri"/>
                <w:i/>
              </w:rPr>
            </w:pPr>
            <w:r w:rsidRPr="004C7CCB">
              <w:rPr>
                <w:rFonts w:ascii="Calibri" w:hAnsi="Calibri" w:cs="Calibri"/>
                <w:i/>
              </w:rPr>
              <w:t>Revitalización</w:t>
            </w:r>
          </w:p>
        </w:tc>
      </w:tr>
      <w:tr w:rsidR="003253BB" w:rsidRPr="004C7CCB" w:rsidTr="00205A08">
        <w:trPr>
          <w:trHeight w:val="175"/>
        </w:trPr>
        <w:tc>
          <w:tcPr>
            <w:tcW w:w="2268" w:type="dxa"/>
            <w:tcBorders>
              <w:top w:val="single" w:sz="4" w:space="0" w:color="222A35"/>
              <w:left w:val="single" w:sz="4" w:space="0" w:color="222A35"/>
              <w:bottom w:val="single" w:sz="4" w:space="0" w:color="222A35"/>
              <w:right w:val="single" w:sz="4" w:space="0" w:color="222A35"/>
            </w:tcBorders>
            <w:vAlign w:val="center"/>
            <w:hideMark/>
          </w:tcPr>
          <w:p w:rsidR="003253BB" w:rsidRPr="004C7CCB" w:rsidRDefault="003253BB" w:rsidP="00205A08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rPr>
                <w:rFonts w:ascii="Calibri" w:hAnsi="Calibri" w:cs="Calibri"/>
                <w:i/>
              </w:rPr>
            </w:pPr>
            <w:r w:rsidRPr="004C7CCB">
              <w:rPr>
                <w:rFonts w:ascii="Calibri" w:hAnsi="Calibri" w:cs="Calibri"/>
                <w:i/>
              </w:rPr>
              <w:t>Área Curricular</w:t>
            </w:r>
          </w:p>
        </w:tc>
        <w:tc>
          <w:tcPr>
            <w:tcW w:w="6974" w:type="dxa"/>
            <w:gridSpan w:val="5"/>
            <w:tcBorders>
              <w:top w:val="single" w:sz="4" w:space="0" w:color="222A35"/>
              <w:left w:val="single" w:sz="4" w:space="0" w:color="222A35"/>
              <w:bottom w:val="single" w:sz="4" w:space="0" w:color="222A35"/>
              <w:right w:val="single" w:sz="4" w:space="0" w:color="222A35"/>
            </w:tcBorders>
            <w:vAlign w:val="center"/>
            <w:hideMark/>
          </w:tcPr>
          <w:p w:rsidR="003253BB" w:rsidRPr="004C7CCB" w:rsidRDefault="003253BB" w:rsidP="00205A08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rPr>
                <w:rFonts w:ascii="Calibri" w:hAnsi="Calibri" w:cs="Calibri"/>
                <w:i/>
              </w:rPr>
            </w:pPr>
            <w:r>
              <w:rPr>
                <w:rFonts w:ascii="Calibri" w:hAnsi="Calibri" w:cs="Calibri"/>
                <w:i/>
              </w:rPr>
              <w:t>Ciencias Sociales</w:t>
            </w:r>
          </w:p>
        </w:tc>
      </w:tr>
      <w:tr w:rsidR="003253BB" w:rsidRPr="004C7CCB" w:rsidTr="00205A08">
        <w:trPr>
          <w:trHeight w:val="202"/>
        </w:trPr>
        <w:tc>
          <w:tcPr>
            <w:tcW w:w="2268" w:type="dxa"/>
            <w:tcBorders>
              <w:top w:val="single" w:sz="4" w:space="0" w:color="222A35"/>
              <w:left w:val="single" w:sz="4" w:space="0" w:color="222A35"/>
              <w:bottom w:val="single" w:sz="4" w:space="0" w:color="auto"/>
              <w:right w:val="single" w:sz="4" w:space="0" w:color="222A35"/>
            </w:tcBorders>
            <w:vAlign w:val="center"/>
            <w:hideMark/>
          </w:tcPr>
          <w:p w:rsidR="003253BB" w:rsidRPr="004C7CCB" w:rsidRDefault="003253BB" w:rsidP="00205A08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rPr>
                <w:rFonts w:ascii="Calibri" w:hAnsi="Calibri" w:cs="Calibri"/>
                <w:i/>
              </w:rPr>
            </w:pPr>
            <w:r w:rsidRPr="004C7CCB">
              <w:rPr>
                <w:rFonts w:ascii="Calibri" w:hAnsi="Calibri" w:cs="Calibri"/>
                <w:i/>
              </w:rPr>
              <w:t>Docente</w:t>
            </w:r>
          </w:p>
        </w:tc>
        <w:tc>
          <w:tcPr>
            <w:tcW w:w="6974" w:type="dxa"/>
            <w:gridSpan w:val="5"/>
            <w:tcBorders>
              <w:top w:val="single" w:sz="4" w:space="0" w:color="222A35"/>
              <w:left w:val="single" w:sz="4" w:space="0" w:color="222A35"/>
              <w:bottom w:val="single" w:sz="4" w:space="0" w:color="auto"/>
              <w:right w:val="single" w:sz="4" w:space="0" w:color="222A35"/>
            </w:tcBorders>
            <w:vAlign w:val="center"/>
            <w:hideMark/>
          </w:tcPr>
          <w:p w:rsidR="003253BB" w:rsidRPr="004C7CCB" w:rsidRDefault="003253BB" w:rsidP="00205A08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rPr>
                <w:rFonts w:ascii="Calibri" w:hAnsi="Calibri" w:cs="Calibri"/>
                <w:i/>
              </w:rPr>
            </w:pPr>
            <w:r w:rsidRPr="004C7CCB">
              <w:rPr>
                <w:rFonts w:ascii="Calibri" w:hAnsi="Calibri" w:cs="Calibri"/>
                <w:i/>
              </w:rPr>
              <w:t xml:space="preserve"> Patricia R. Mamani Pampa</w:t>
            </w:r>
          </w:p>
        </w:tc>
      </w:tr>
      <w:tr w:rsidR="003253BB" w:rsidRPr="004C7CCB" w:rsidTr="00205A08">
        <w:trPr>
          <w:trHeight w:val="323"/>
        </w:trPr>
        <w:tc>
          <w:tcPr>
            <w:tcW w:w="2268" w:type="dxa"/>
            <w:tcBorders>
              <w:top w:val="single" w:sz="4" w:space="0" w:color="auto"/>
              <w:left w:val="single" w:sz="4" w:space="0" w:color="222A35"/>
              <w:bottom w:val="single" w:sz="4" w:space="0" w:color="auto"/>
              <w:right w:val="single" w:sz="4" w:space="0" w:color="222A35"/>
            </w:tcBorders>
            <w:vAlign w:val="center"/>
            <w:hideMark/>
          </w:tcPr>
          <w:p w:rsidR="003253BB" w:rsidRPr="004C7CCB" w:rsidRDefault="003253BB" w:rsidP="00205A08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rPr>
                <w:rFonts w:ascii="Calibri" w:hAnsi="Calibri" w:cs="Calibri"/>
                <w:i/>
              </w:rPr>
            </w:pPr>
            <w:r w:rsidRPr="004C7CCB">
              <w:rPr>
                <w:rFonts w:ascii="Calibri" w:hAnsi="Calibri" w:cs="Calibri"/>
                <w:i/>
              </w:rPr>
              <w:t>Grado Y Sección</w:t>
            </w:r>
          </w:p>
        </w:tc>
        <w:tc>
          <w:tcPr>
            <w:tcW w:w="876" w:type="dxa"/>
            <w:tcBorders>
              <w:top w:val="single" w:sz="4" w:space="0" w:color="auto"/>
              <w:left w:val="single" w:sz="4" w:space="0" w:color="222A35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3BB" w:rsidRPr="004C7CCB" w:rsidRDefault="003253BB" w:rsidP="00205A08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center"/>
              <w:rPr>
                <w:rFonts w:ascii="Calibri" w:hAnsi="Calibri" w:cs="Calibri"/>
                <w:i/>
              </w:rPr>
            </w:pPr>
            <w:r w:rsidRPr="004C7CCB">
              <w:rPr>
                <w:rFonts w:ascii="Calibri" w:hAnsi="Calibri" w:cs="Calibri"/>
                <w:i/>
              </w:rPr>
              <w:t>3° A-B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222A35"/>
            </w:tcBorders>
            <w:vAlign w:val="center"/>
            <w:hideMark/>
          </w:tcPr>
          <w:p w:rsidR="003253BB" w:rsidRPr="004C7CCB" w:rsidRDefault="003253BB" w:rsidP="00205A08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center"/>
              <w:rPr>
                <w:rFonts w:ascii="Calibri" w:hAnsi="Calibri" w:cs="Calibri"/>
                <w:i/>
              </w:rPr>
            </w:pPr>
            <w:r w:rsidRPr="004C7CCB">
              <w:rPr>
                <w:rFonts w:ascii="Calibri" w:hAnsi="Calibri" w:cs="Calibri"/>
                <w:i/>
              </w:rPr>
              <w:t>Unidad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222A35"/>
            </w:tcBorders>
            <w:vAlign w:val="center"/>
            <w:hideMark/>
          </w:tcPr>
          <w:p w:rsidR="003253BB" w:rsidRPr="004C7CCB" w:rsidRDefault="003253BB" w:rsidP="00205A08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center"/>
              <w:rPr>
                <w:rFonts w:ascii="Calibri" w:hAnsi="Calibri" w:cs="Calibri"/>
                <w:i/>
              </w:rPr>
            </w:pPr>
            <w:r w:rsidRPr="004C7CCB">
              <w:rPr>
                <w:rFonts w:ascii="Calibri" w:hAnsi="Calibri" w:cs="Calibri"/>
                <w:i/>
              </w:rPr>
              <w:t>IV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222A35"/>
            </w:tcBorders>
            <w:vAlign w:val="center"/>
            <w:hideMark/>
          </w:tcPr>
          <w:p w:rsidR="003253BB" w:rsidRPr="004C7CCB" w:rsidRDefault="003253BB" w:rsidP="00205A08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center"/>
              <w:rPr>
                <w:rFonts w:ascii="Calibri" w:hAnsi="Calibri" w:cs="Calibri"/>
                <w:i/>
              </w:rPr>
            </w:pPr>
            <w:r w:rsidRPr="004C7CCB">
              <w:rPr>
                <w:rFonts w:ascii="Calibri" w:hAnsi="Calibri" w:cs="Calibri"/>
                <w:i/>
              </w:rPr>
              <w:t>Ciclo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222A35"/>
            </w:tcBorders>
            <w:vAlign w:val="center"/>
            <w:hideMark/>
          </w:tcPr>
          <w:p w:rsidR="003253BB" w:rsidRPr="004C7CCB" w:rsidRDefault="003253BB" w:rsidP="00205A08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center"/>
              <w:rPr>
                <w:rFonts w:ascii="Calibri" w:hAnsi="Calibri" w:cs="Calibri"/>
                <w:i/>
              </w:rPr>
            </w:pPr>
            <w:r w:rsidRPr="004C7CCB">
              <w:rPr>
                <w:rFonts w:ascii="Calibri" w:hAnsi="Calibri" w:cs="Calibri"/>
                <w:i/>
              </w:rPr>
              <w:t>VII</w:t>
            </w:r>
          </w:p>
        </w:tc>
      </w:tr>
      <w:tr w:rsidR="003253BB" w:rsidRPr="004C7CCB" w:rsidTr="00205A08">
        <w:trPr>
          <w:trHeight w:val="281"/>
        </w:trPr>
        <w:tc>
          <w:tcPr>
            <w:tcW w:w="2268" w:type="dxa"/>
            <w:tcBorders>
              <w:top w:val="single" w:sz="4" w:space="0" w:color="222A35"/>
              <w:left w:val="single" w:sz="4" w:space="0" w:color="222A35"/>
              <w:bottom w:val="single" w:sz="4" w:space="0" w:color="222A35"/>
              <w:right w:val="single" w:sz="4" w:space="0" w:color="222A35"/>
            </w:tcBorders>
            <w:vAlign w:val="center"/>
            <w:hideMark/>
          </w:tcPr>
          <w:p w:rsidR="003253BB" w:rsidRPr="004C7CCB" w:rsidRDefault="003253BB" w:rsidP="00205A08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rPr>
                <w:rFonts w:ascii="Calibri" w:hAnsi="Calibri" w:cs="Calibri"/>
                <w:i/>
              </w:rPr>
            </w:pPr>
            <w:r w:rsidRPr="004C7CCB">
              <w:rPr>
                <w:rFonts w:ascii="Calibri" w:hAnsi="Calibri" w:cs="Calibri"/>
                <w:i/>
              </w:rPr>
              <w:t>Fecha</w:t>
            </w:r>
          </w:p>
        </w:tc>
        <w:tc>
          <w:tcPr>
            <w:tcW w:w="3118" w:type="dxa"/>
            <w:gridSpan w:val="3"/>
            <w:tcBorders>
              <w:top w:val="single" w:sz="4" w:space="0" w:color="222A35"/>
              <w:left w:val="single" w:sz="4" w:space="0" w:color="222A35"/>
              <w:bottom w:val="single" w:sz="4" w:space="0" w:color="222A35"/>
              <w:right w:val="single" w:sz="4" w:space="0" w:color="222A35"/>
            </w:tcBorders>
            <w:vAlign w:val="center"/>
            <w:hideMark/>
          </w:tcPr>
          <w:p w:rsidR="003253BB" w:rsidRPr="004C7CCB" w:rsidRDefault="003253BB" w:rsidP="00205A08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center"/>
              <w:rPr>
                <w:rFonts w:ascii="Calibri" w:hAnsi="Calibri" w:cs="Calibri"/>
                <w:i/>
              </w:rPr>
            </w:pPr>
            <w:r>
              <w:rPr>
                <w:rFonts w:ascii="Calibri" w:hAnsi="Calibri" w:cs="Calibri"/>
                <w:i/>
              </w:rPr>
              <w:t xml:space="preserve">17 – 18  </w:t>
            </w:r>
            <w:r w:rsidRPr="004C7CCB">
              <w:rPr>
                <w:rFonts w:ascii="Calibri" w:hAnsi="Calibri" w:cs="Calibri"/>
                <w:i/>
              </w:rPr>
              <w:t>de se</w:t>
            </w:r>
            <w:r>
              <w:rPr>
                <w:rFonts w:ascii="Calibri" w:hAnsi="Calibri" w:cs="Calibri"/>
                <w:i/>
              </w:rPr>
              <w:t>p</w:t>
            </w:r>
            <w:r w:rsidRPr="004C7CCB">
              <w:rPr>
                <w:rFonts w:ascii="Calibri" w:hAnsi="Calibri" w:cs="Calibri"/>
                <w:i/>
              </w:rPr>
              <w:t>tiembre</w:t>
            </w:r>
          </w:p>
        </w:tc>
        <w:tc>
          <w:tcPr>
            <w:tcW w:w="1135" w:type="dxa"/>
            <w:tcBorders>
              <w:top w:val="single" w:sz="4" w:space="0" w:color="222A35"/>
              <w:left w:val="single" w:sz="4" w:space="0" w:color="222A35"/>
              <w:bottom w:val="single" w:sz="4" w:space="0" w:color="222A35"/>
              <w:right w:val="single" w:sz="4" w:space="0" w:color="222A35"/>
            </w:tcBorders>
            <w:vAlign w:val="center"/>
            <w:hideMark/>
          </w:tcPr>
          <w:p w:rsidR="003253BB" w:rsidRPr="004C7CCB" w:rsidRDefault="003253BB" w:rsidP="00205A08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center"/>
              <w:rPr>
                <w:rFonts w:ascii="Calibri" w:hAnsi="Calibri" w:cs="Calibri"/>
                <w:i/>
              </w:rPr>
            </w:pPr>
            <w:r w:rsidRPr="004C7CCB">
              <w:rPr>
                <w:rFonts w:ascii="Calibri" w:hAnsi="Calibri" w:cs="Calibri"/>
                <w:i/>
              </w:rPr>
              <w:t>Tiempo</w:t>
            </w:r>
          </w:p>
        </w:tc>
        <w:tc>
          <w:tcPr>
            <w:tcW w:w="2721" w:type="dxa"/>
            <w:tcBorders>
              <w:top w:val="single" w:sz="4" w:space="0" w:color="222A35"/>
              <w:left w:val="single" w:sz="4" w:space="0" w:color="222A35"/>
              <w:bottom w:val="single" w:sz="4" w:space="0" w:color="222A35"/>
              <w:right w:val="single" w:sz="4" w:space="0" w:color="222A35"/>
            </w:tcBorders>
            <w:vAlign w:val="center"/>
            <w:hideMark/>
          </w:tcPr>
          <w:p w:rsidR="003253BB" w:rsidRPr="004C7CCB" w:rsidRDefault="003253BB" w:rsidP="00205A08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rPr>
                <w:rFonts w:ascii="Calibri" w:hAnsi="Calibri" w:cs="Calibri"/>
                <w:i/>
              </w:rPr>
            </w:pPr>
            <w:r w:rsidRPr="004C7CCB">
              <w:rPr>
                <w:rFonts w:ascii="Calibri" w:hAnsi="Calibri" w:cs="Calibri"/>
                <w:i/>
              </w:rPr>
              <w:t>2 Horas Pedagógicas</w:t>
            </w:r>
          </w:p>
        </w:tc>
      </w:tr>
    </w:tbl>
    <w:p w:rsidR="003253BB" w:rsidRPr="004C7CCB" w:rsidRDefault="003253BB" w:rsidP="003253BB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val="es-PE" w:eastAsia="es-ES_tradnl"/>
        </w:rPr>
      </w:pPr>
    </w:p>
    <w:p w:rsidR="003253BB" w:rsidRPr="004C7CCB" w:rsidRDefault="003253BB" w:rsidP="003253BB">
      <w:pPr>
        <w:widowControl w:val="0"/>
        <w:tabs>
          <w:tab w:val="left" w:pos="7088"/>
          <w:tab w:val="left" w:pos="11907"/>
          <w:tab w:val="left" w:pos="12191"/>
          <w:tab w:val="left" w:pos="15026"/>
        </w:tabs>
        <w:spacing w:after="0" w:line="240" w:lineRule="auto"/>
        <w:ind w:left="284"/>
        <w:rPr>
          <w:rFonts w:eastAsia="Calibri" w:cs="Calibri"/>
          <w:b/>
          <w:lang w:val="es-PE"/>
        </w:rPr>
      </w:pPr>
      <w:r w:rsidRPr="004C7CCB">
        <w:rPr>
          <w:rFonts w:eastAsia="Calibri" w:cs="Calibri"/>
          <w:b/>
          <w:lang w:val="es-PE"/>
        </w:rPr>
        <w:t>II. ORGANIZACIÓN DE LA ACTIVIDAD DE APRENDIZAJE:</w:t>
      </w:r>
    </w:p>
    <w:tbl>
      <w:tblPr>
        <w:tblStyle w:val="Tablaconcuadrcula5"/>
        <w:tblW w:w="10343" w:type="dxa"/>
        <w:tblInd w:w="284" w:type="dxa"/>
        <w:tblLook w:val="04A0" w:firstRow="1" w:lastRow="0" w:firstColumn="1" w:lastColumn="0" w:noHBand="0" w:noVBand="1"/>
      </w:tblPr>
      <w:tblGrid>
        <w:gridCol w:w="10343"/>
      </w:tblGrid>
      <w:tr w:rsidR="003253BB" w:rsidRPr="004C7CCB" w:rsidTr="00205A08">
        <w:trPr>
          <w:trHeight w:val="221"/>
        </w:trPr>
        <w:tc>
          <w:tcPr>
            <w:tcW w:w="10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3BB" w:rsidRPr="004C7CCB" w:rsidRDefault="003253BB" w:rsidP="00205A08">
            <w:pPr>
              <w:spacing w:before="100" w:beforeAutospacing="1" w:after="100" w:afterAutospacing="1"/>
              <w:jc w:val="both"/>
              <w:outlineLvl w:val="0"/>
              <w:rPr>
                <w:rFonts w:eastAsia="Calibri" w:cs="Calibri"/>
                <w:b/>
                <w:lang w:val="es-PE"/>
              </w:rPr>
            </w:pPr>
            <w:r w:rsidRPr="004C7CCB">
              <w:rPr>
                <w:rFonts w:eastAsia="Calibri" w:cs="Calibri"/>
                <w:b/>
                <w:sz w:val="20"/>
                <w:szCs w:val="20"/>
                <w:lang w:val="es-PE"/>
              </w:rPr>
              <w:t>TÍTULO DE LA SESION:</w:t>
            </w:r>
            <w:r w:rsidRPr="004C7CCB">
              <w:rPr>
                <w:rFonts w:eastAsia="Calibri" w:cs="Calibri"/>
                <w:b/>
                <w:i/>
                <w:sz w:val="20"/>
                <w:szCs w:val="20"/>
                <w:lang w:val="es-PE"/>
              </w:rPr>
              <w:t xml:space="preserve"> “</w:t>
            </w:r>
            <w:r w:rsidRPr="004C7CCB">
              <w:rPr>
                <w:rFonts w:eastAsia="Times New Roman" w:cs="Times New Roman"/>
                <w:b/>
                <w:i/>
                <w:iCs/>
                <w:sz w:val="20"/>
                <w:szCs w:val="20"/>
                <w:lang w:eastAsia="es-MX"/>
              </w:rPr>
              <w:t>Manejamos nuestras finanzas: Elaboramos nuestros presupuestos personales y familiares”</w:t>
            </w:r>
          </w:p>
        </w:tc>
      </w:tr>
    </w:tbl>
    <w:p w:rsidR="003253BB" w:rsidRPr="004C7CCB" w:rsidRDefault="003253BB" w:rsidP="003253BB">
      <w:pPr>
        <w:widowControl w:val="0"/>
        <w:tabs>
          <w:tab w:val="left" w:pos="7088"/>
          <w:tab w:val="left" w:pos="11907"/>
          <w:tab w:val="left" w:pos="12191"/>
          <w:tab w:val="left" w:pos="15026"/>
        </w:tabs>
        <w:spacing w:after="0" w:line="240" w:lineRule="auto"/>
        <w:ind w:left="284"/>
        <w:rPr>
          <w:rFonts w:eastAsia="Calibri" w:cs="Calibri"/>
          <w:b/>
          <w:lang w:val="es-PE"/>
        </w:rPr>
      </w:pPr>
      <w:r w:rsidRPr="004C7CCB">
        <w:rPr>
          <w:rFonts w:eastAsia="Calibri" w:cs="Calibri"/>
          <w:b/>
          <w:lang w:val="es-PE"/>
        </w:rPr>
        <w:t>2.1 Propósito de aprendizaje.</w:t>
      </w:r>
    </w:p>
    <w:tbl>
      <w:tblPr>
        <w:tblStyle w:val="Tablaconcuadrcula5"/>
        <w:tblW w:w="10206" w:type="dxa"/>
        <w:tblInd w:w="279" w:type="dxa"/>
        <w:tblLook w:val="04A0" w:firstRow="1" w:lastRow="0" w:firstColumn="1" w:lastColumn="0" w:noHBand="0" w:noVBand="1"/>
      </w:tblPr>
      <w:tblGrid>
        <w:gridCol w:w="2126"/>
        <w:gridCol w:w="142"/>
        <w:gridCol w:w="2410"/>
        <w:gridCol w:w="5528"/>
      </w:tblGrid>
      <w:tr w:rsidR="003253BB" w:rsidRPr="004C7CCB" w:rsidTr="00205A08"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253BB" w:rsidRPr="004C7CCB" w:rsidRDefault="003253BB" w:rsidP="00205A08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center"/>
              <w:rPr>
                <w:rFonts w:eastAsia="Calibri" w:cs="Calibri"/>
                <w:b/>
                <w:lang w:val="es-PE"/>
              </w:rPr>
            </w:pPr>
            <w:r w:rsidRPr="004C7CCB">
              <w:rPr>
                <w:rFonts w:eastAsia="Calibri" w:cs="Calibri"/>
                <w:b/>
                <w:sz w:val="20"/>
                <w:szCs w:val="20"/>
                <w:lang w:val="es-PE"/>
              </w:rPr>
              <w:t>COMPETENCIA/</w:t>
            </w:r>
          </w:p>
          <w:p w:rsidR="003253BB" w:rsidRPr="004C7CCB" w:rsidRDefault="003253BB" w:rsidP="00205A0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s-PE" w:eastAsia="es-ES_tradnl"/>
              </w:rPr>
            </w:pPr>
            <w:r w:rsidRPr="004C7CCB">
              <w:rPr>
                <w:rFonts w:eastAsia="Calibri" w:cs="Calibri"/>
                <w:b/>
                <w:sz w:val="20"/>
                <w:szCs w:val="20"/>
                <w:lang w:val="es-PE"/>
              </w:rPr>
              <w:t>CAPACIDADES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253BB" w:rsidRPr="004C7CCB" w:rsidRDefault="003253BB" w:rsidP="00205A08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center"/>
              <w:rPr>
                <w:rFonts w:eastAsia="Calibri" w:cs="Calibri"/>
                <w:b/>
                <w:sz w:val="20"/>
                <w:szCs w:val="20"/>
                <w:lang w:val="es-PE"/>
              </w:rPr>
            </w:pPr>
            <w:r w:rsidRPr="004C7CCB">
              <w:rPr>
                <w:rFonts w:eastAsia="Calibri" w:cs="Calibri"/>
                <w:b/>
                <w:sz w:val="20"/>
                <w:szCs w:val="20"/>
                <w:lang w:val="es-PE"/>
              </w:rPr>
              <w:t>Aprendizajes claves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253BB" w:rsidRPr="004C7CCB" w:rsidRDefault="003253BB" w:rsidP="00205A08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center"/>
              <w:rPr>
                <w:rFonts w:eastAsia="Calibri" w:cs="Calibri"/>
                <w:b/>
                <w:sz w:val="20"/>
                <w:szCs w:val="20"/>
                <w:lang w:val="es-PE"/>
              </w:rPr>
            </w:pPr>
            <w:r w:rsidRPr="004C7CCB">
              <w:rPr>
                <w:rFonts w:eastAsia="Calibri" w:cs="Calibri"/>
                <w:b/>
                <w:sz w:val="20"/>
                <w:szCs w:val="20"/>
                <w:lang w:val="es-PE"/>
              </w:rPr>
              <w:t>Evidencias de aprendizaje</w:t>
            </w:r>
          </w:p>
        </w:tc>
      </w:tr>
      <w:tr w:rsidR="003253BB" w:rsidRPr="004C7CCB" w:rsidTr="00205A08">
        <w:trPr>
          <w:trHeight w:val="392"/>
        </w:trPr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3BB" w:rsidRPr="004C7CCB" w:rsidRDefault="003253BB" w:rsidP="00205A08">
            <w:pPr>
              <w:jc w:val="both"/>
              <w:rPr>
                <w:rFonts w:cs="Times New Roman"/>
                <w:b/>
                <w:sz w:val="18"/>
                <w:szCs w:val="18"/>
              </w:rPr>
            </w:pPr>
            <w:r w:rsidRPr="004C7CCB">
              <w:rPr>
                <w:rFonts w:cs="Times New Roman"/>
                <w:b/>
                <w:sz w:val="18"/>
                <w:szCs w:val="18"/>
              </w:rPr>
              <w:t>GESTIONA RESPONSABLEMENTE LOS RECURSOS ECONÓMICOS.</w:t>
            </w:r>
          </w:p>
          <w:p w:rsidR="003253BB" w:rsidRPr="004C7CCB" w:rsidRDefault="003253BB" w:rsidP="00205A08">
            <w:pPr>
              <w:jc w:val="both"/>
              <w:rPr>
                <w:rFonts w:eastAsia="Times New Roman" w:cs="Times New Roman"/>
                <w:i/>
                <w:sz w:val="18"/>
                <w:szCs w:val="18"/>
                <w:lang w:eastAsia="es-ES_tradnl"/>
              </w:rPr>
            </w:pPr>
            <w:r w:rsidRPr="004C7CCB">
              <w:rPr>
                <w:sz w:val="20"/>
                <w:szCs w:val="20"/>
              </w:rPr>
              <w:t>Toma decisiones económicas y financieras.</w:t>
            </w:r>
          </w:p>
          <w:p w:rsidR="003253BB" w:rsidRPr="004C7CCB" w:rsidRDefault="003253BB" w:rsidP="00205A08">
            <w:pPr>
              <w:contextualSpacing/>
              <w:jc w:val="both"/>
              <w:rPr>
                <w:rFonts w:eastAsia="Times New Roman" w:cs="Times New Roman"/>
                <w:i/>
                <w:sz w:val="18"/>
                <w:szCs w:val="18"/>
                <w:lang w:val="es-PE" w:eastAsia="es-ES_tradnl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3BB" w:rsidRPr="004C7CCB" w:rsidRDefault="003253BB" w:rsidP="00205A08">
            <w:pPr>
              <w:jc w:val="both"/>
              <w:rPr>
                <w:rFonts w:eastAsia="Times New Roman" w:cs="Times New Roman"/>
                <w:sz w:val="18"/>
                <w:szCs w:val="18"/>
                <w:lang w:val="es-PE" w:eastAsia="es-ES_tradnl"/>
              </w:rPr>
            </w:pPr>
            <w:r w:rsidRPr="004C7CCB">
              <w:rPr>
                <w:sz w:val="20"/>
                <w:szCs w:val="20"/>
              </w:rPr>
              <w:t>Formula presupuestos personales considerando necesidades, deudas y futuros proyectos de ahorro e inversión.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253BB" w:rsidRPr="004C7CCB" w:rsidRDefault="003253BB" w:rsidP="00205A08">
            <w:pPr>
              <w:jc w:val="both"/>
              <w:rPr>
                <w:rFonts w:eastAsia="Calibri" w:cs="Calibri"/>
                <w:bCs/>
                <w:sz w:val="18"/>
                <w:szCs w:val="18"/>
                <w:lang w:val="es-PE"/>
              </w:rPr>
            </w:pPr>
            <w:r w:rsidRPr="004C7CCB">
              <w:rPr>
                <w:bCs/>
                <w:sz w:val="20"/>
                <w:szCs w:val="20"/>
              </w:rPr>
              <w:t>Plan financiero:</w:t>
            </w:r>
            <w:r w:rsidRPr="004C7CCB">
              <w:rPr>
                <w:sz w:val="20"/>
                <w:szCs w:val="20"/>
              </w:rPr>
              <w:t xml:space="preserve"> Presupuesto familiar o personal estructurado con proyección de ahorro e inversión.</w:t>
            </w:r>
          </w:p>
        </w:tc>
      </w:tr>
      <w:tr w:rsidR="003253BB" w:rsidRPr="004C7CCB" w:rsidTr="00205A08"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3BB" w:rsidRPr="004C7CCB" w:rsidRDefault="003253BB" w:rsidP="00205A08">
            <w:pPr>
              <w:rPr>
                <w:rFonts w:eastAsia="Times New Roman" w:cs="Times New Roman"/>
                <w:i/>
                <w:sz w:val="18"/>
                <w:szCs w:val="18"/>
                <w:lang w:val="es-PE" w:eastAsia="es-ES_tradnl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3BB" w:rsidRPr="004C7CCB" w:rsidRDefault="003253BB" w:rsidP="00205A08">
            <w:pPr>
              <w:rPr>
                <w:rFonts w:eastAsia="Times New Roman" w:cs="Times New Roman"/>
                <w:sz w:val="18"/>
                <w:szCs w:val="18"/>
                <w:lang w:val="es-PE" w:eastAsia="es-ES_tradnl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253BB" w:rsidRPr="004C7CCB" w:rsidRDefault="003253BB" w:rsidP="00205A08">
            <w:pPr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center"/>
              <w:rPr>
                <w:rFonts w:eastAsia="Calibri" w:cs="Calibri"/>
                <w:b/>
                <w:bCs/>
                <w:sz w:val="18"/>
                <w:szCs w:val="18"/>
                <w:lang w:val="es-PE"/>
              </w:rPr>
            </w:pPr>
            <w:r w:rsidRPr="004C7CCB">
              <w:rPr>
                <w:rFonts w:eastAsia="Calibri" w:cs="Calibri"/>
                <w:b/>
                <w:bCs/>
                <w:sz w:val="18"/>
                <w:szCs w:val="18"/>
                <w:lang w:val="es-PE"/>
              </w:rPr>
              <w:t>Criterios de evaluación</w:t>
            </w:r>
          </w:p>
        </w:tc>
      </w:tr>
      <w:tr w:rsidR="003253BB" w:rsidRPr="004C7CCB" w:rsidTr="00205A08"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3BB" w:rsidRPr="004C7CCB" w:rsidRDefault="003253BB" w:rsidP="00205A08">
            <w:pPr>
              <w:rPr>
                <w:rFonts w:eastAsia="Times New Roman" w:cs="Times New Roman"/>
                <w:i/>
                <w:sz w:val="18"/>
                <w:szCs w:val="18"/>
                <w:lang w:val="es-PE" w:eastAsia="es-ES_tradnl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3BB" w:rsidRPr="004C7CCB" w:rsidRDefault="003253BB" w:rsidP="00205A08">
            <w:pPr>
              <w:rPr>
                <w:rFonts w:eastAsia="Times New Roman" w:cs="Times New Roman"/>
                <w:sz w:val="18"/>
                <w:szCs w:val="18"/>
                <w:lang w:val="es-PE" w:eastAsia="es-ES_tradnl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3BB" w:rsidRPr="004C7CCB" w:rsidRDefault="003253BB" w:rsidP="00205A08">
            <w:pPr>
              <w:contextualSpacing/>
              <w:jc w:val="both"/>
              <w:rPr>
                <w:rFonts w:eastAsia="Times New Roman" w:cs="Times New Roman"/>
                <w:sz w:val="18"/>
                <w:szCs w:val="18"/>
                <w:lang w:val="es-PE" w:eastAsia="es-ES_tradnl"/>
              </w:rPr>
            </w:pPr>
            <w:r w:rsidRPr="004C7CCB">
              <w:rPr>
                <w:rFonts w:cs="Times New Roman"/>
                <w:sz w:val="20"/>
                <w:szCs w:val="20"/>
              </w:rPr>
              <w:t>Gestiona responsablemente los recursos económicos al promover el ahorro y la inversión de los recursos considerando sus objetivos, riesgos y oportunidades.</w:t>
            </w:r>
          </w:p>
        </w:tc>
      </w:tr>
      <w:tr w:rsidR="003253BB" w:rsidRPr="004C7CCB" w:rsidTr="00205A08"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3BB" w:rsidRPr="004C7CCB" w:rsidRDefault="003253BB" w:rsidP="00205A08">
            <w:pPr>
              <w:rPr>
                <w:rFonts w:eastAsia="Times New Roman" w:cs="Times New Roman"/>
                <w:i/>
                <w:sz w:val="18"/>
                <w:szCs w:val="18"/>
                <w:lang w:val="es-PE" w:eastAsia="es-ES_tradnl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3BB" w:rsidRPr="004C7CCB" w:rsidRDefault="003253BB" w:rsidP="00205A08">
            <w:pPr>
              <w:rPr>
                <w:rFonts w:eastAsia="Times New Roman" w:cs="Times New Roman"/>
                <w:sz w:val="18"/>
                <w:szCs w:val="18"/>
                <w:lang w:val="es-PE" w:eastAsia="es-ES_tradnl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253BB" w:rsidRPr="004C7CCB" w:rsidRDefault="003253BB" w:rsidP="00205A08">
            <w:pPr>
              <w:jc w:val="center"/>
              <w:rPr>
                <w:rFonts w:eastAsia="Times New Roman" w:cs="Times New Roman"/>
                <w:b/>
                <w:sz w:val="18"/>
                <w:szCs w:val="18"/>
                <w:lang w:val="es-PE" w:eastAsia="es-ES_tradnl"/>
              </w:rPr>
            </w:pPr>
            <w:r w:rsidRPr="004C7CCB">
              <w:rPr>
                <w:rFonts w:eastAsia="Calibri" w:cs="Calibri"/>
                <w:b/>
                <w:bCs/>
                <w:sz w:val="18"/>
                <w:szCs w:val="18"/>
                <w:lang w:val="es-PE"/>
              </w:rPr>
              <w:t>Instrumento de evaluación</w:t>
            </w:r>
          </w:p>
        </w:tc>
      </w:tr>
      <w:tr w:rsidR="003253BB" w:rsidRPr="004C7CCB" w:rsidTr="00205A08">
        <w:trPr>
          <w:trHeight w:val="114"/>
        </w:trPr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3BB" w:rsidRPr="004C7CCB" w:rsidRDefault="003253BB" w:rsidP="00205A08">
            <w:pPr>
              <w:rPr>
                <w:rFonts w:eastAsia="Times New Roman" w:cs="Times New Roman"/>
                <w:i/>
                <w:sz w:val="18"/>
                <w:szCs w:val="18"/>
                <w:lang w:val="es-PE" w:eastAsia="es-ES_tradnl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3BB" w:rsidRPr="004C7CCB" w:rsidRDefault="003253BB" w:rsidP="00205A08">
            <w:pPr>
              <w:rPr>
                <w:rFonts w:eastAsia="Times New Roman" w:cs="Times New Roman"/>
                <w:sz w:val="18"/>
                <w:szCs w:val="18"/>
                <w:lang w:val="es-PE" w:eastAsia="es-ES_tradnl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3BB" w:rsidRPr="004C7CCB" w:rsidRDefault="003253BB" w:rsidP="00205A08">
            <w:pPr>
              <w:jc w:val="center"/>
              <w:rPr>
                <w:rFonts w:eastAsia="Times New Roman" w:cs="Times New Roman"/>
                <w:sz w:val="18"/>
                <w:szCs w:val="18"/>
                <w:lang w:val="es-PE" w:eastAsia="es-ES_tradnl"/>
              </w:rPr>
            </w:pPr>
            <w:r w:rsidRPr="004C7CCB">
              <w:rPr>
                <w:rFonts w:eastAsia="Times New Roman" w:cs="Times New Roman"/>
                <w:sz w:val="18"/>
                <w:szCs w:val="18"/>
                <w:lang w:val="es-PE" w:eastAsia="es-ES_tradnl"/>
              </w:rPr>
              <w:t>Lista de cotejo.</w:t>
            </w:r>
          </w:p>
        </w:tc>
      </w:tr>
      <w:tr w:rsidR="003253BB" w:rsidRPr="004C7CCB" w:rsidTr="00205A08"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253BB" w:rsidRPr="004C7CCB" w:rsidRDefault="003253BB" w:rsidP="00205A08">
            <w:pPr>
              <w:rPr>
                <w:rFonts w:eastAsia="Times New Roman" w:cs="Arial"/>
                <w:b/>
                <w:sz w:val="20"/>
                <w:szCs w:val="20"/>
                <w:lang w:val="es-PE" w:eastAsia="es-MX"/>
              </w:rPr>
            </w:pPr>
            <w:r w:rsidRPr="004C7CCB">
              <w:rPr>
                <w:rFonts w:eastAsia="Times New Roman" w:cs="Arial"/>
                <w:b/>
                <w:sz w:val="20"/>
                <w:szCs w:val="20"/>
                <w:lang w:val="es-PE" w:eastAsia="es-MX"/>
              </w:rPr>
              <w:t>COMPETENCIAS TRANSVERSALES</w:t>
            </w:r>
          </w:p>
        </w:tc>
      </w:tr>
      <w:tr w:rsidR="003253BB" w:rsidRPr="004C7CCB" w:rsidTr="00205A08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3BB" w:rsidRPr="004C7CCB" w:rsidRDefault="003253BB" w:rsidP="00205A08">
            <w:pPr>
              <w:widowControl w:val="0"/>
              <w:tabs>
                <w:tab w:val="left" w:pos="7088"/>
                <w:tab w:val="left" w:pos="11907"/>
                <w:tab w:val="left" w:pos="12191"/>
                <w:tab w:val="left" w:pos="15026"/>
              </w:tabs>
              <w:jc w:val="center"/>
              <w:rPr>
                <w:rFonts w:eastAsia="Calibri" w:cs="Calibri"/>
                <w:b/>
                <w:sz w:val="18"/>
                <w:szCs w:val="18"/>
                <w:lang w:val="es-ES"/>
              </w:rPr>
            </w:pPr>
            <w:r w:rsidRPr="004C7CCB">
              <w:rPr>
                <w:rFonts w:eastAsia="Calibri" w:cs="Calibri"/>
                <w:b/>
                <w:sz w:val="18"/>
                <w:szCs w:val="18"/>
                <w:lang w:val="es-PE"/>
              </w:rPr>
              <w:t>GESTIONA SU APRENDIZAJE DE MANERA AUTONOMA</w:t>
            </w: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3BB" w:rsidRPr="004C7CCB" w:rsidRDefault="003253BB" w:rsidP="003253BB">
            <w:pPr>
              <w:numPr>
                <w:ilvl w:val="0"/>
                <w:numId w:val="2"/>
              </w:numPr>
              <w:ind w:left="34" w:hanging="142"/>
              <w:contextualSpacing/>
              <w:jc w:val="both"/>
              <w:rPr>
                <w:rFonts w:eastAsia="Times New Roman" w:cs="Arial"/>
                <w:sz w:val="18"/>
                <w:szCs w:val="18"/>
                <w:lang w:val="es-PE" w:eastAsia="es-MX"/>
              </w:rPr>
            </w:pPr>
            <w:r w:rsidRPr="004C7CCB">
              <w:rPr>
                <w:rFonts w:eastAsia="Times New Roman" w:cs="Arial"/>
                <w:sz w:val="18"/>
                <w:szCs w:val="18"/>
                <w:lang w:val="es-PE" w:eastAsia="es-MX"/>
              </w:rPr>
              <w:t>Establece metas viables según sus propias habilidades mediante preguntas reflexivas constantes.</w:t>
            </w:r>
          </w:p>
          <w:p w:rsidR="003253BB" w:rsidRPr="004C7CCB" w:rsidRDefault="003253BB" w:rsidP="003253BB">
            <w:pPr>
              <w:numPr>
                <w:ilvl w:val="0"/>
                <w:numId w:val="2"/>
              </w:numPr>
              <w:ind w:left="34" w:hanging="142"/>
              <w:contextualSpacing/>
              <w:jc w:val="both"/>
              <w:rPr>
                <w:rFonts w:eastAsia="Times New Roman" w:cs="Arial"/>
                <w:sz w:val="18"/>
                <w:szCs w:val="18"/>
                <w:lang w:val="es-PE" w:eastAsia="es-MX"/>
              </w:rPr>
            </w:pPr>
            <w:r w:rsidRPr="004C7CCB">
              <w:rPr>
                <w:rFonts w:eastAsia="Times New Roman" w:cs="Arial"/>
                <w:sz w:val="18"/>
                <w:szCs w:val="18"/>
                <w:lang w:val="es-PE" w:eastAsia="es-MX"/>
              </w:rPr>
              <w:t>Organiza y prioriza sus acciones de manera secuenciada para lograr sus metas con los recursos y el tiempo disponibles.</w:t>
            </w:r>
          </w:p>
          <w:p w:rsidR="003253BB" w:rsidRPr="004C7CCB" w:rsidRDefault="003253BB" w:rsidP="003253BB">
            <w:pPr>
              <w:numPr>
                <w:ilvl w:val="0"/>
                <w:numId w:val="2"/>
              </w:numPr>
              <w:ind w:left="34" w:hanging="142"/>
              <w:contextualSpacing/>
              <w:jc w:val="both"/>
              <w:rPr>
                <w:rFonts w:eastAsia="Times New Roman" w:cs="Arial"/>
                <w:sz w:val="18"/>
                <w:szCs w:val="18"/>
                <w:lang w:val="es-PE" w:eastAsia="es-MX"/>
              </w:rPr>
            </w:pPr>
            <w:r w:rsidRPr="004C7CCB">
              <w:rPr>
                <w:rFonts w:eastAsia="Times New Roman" w:cs="Arial"/>
                <w:sz w:val="18"/>
                <w:szCs w:val="18"/>
                <w:lang w:val="es-PE" w:eastAsia="es-MX"/>
              </w:rPr>
              <w:t>Revisa continuamente sus acciones y aprovecha la retroalimentación de sus pares para lograr las metas de aprendizaje.</w:t>
            </w:r>
          </w:p>
        </w:tc>
      </w:tr>
      <w:tr w:rsidR="003253BB" w:rsidRPr="004C7CCB" w:rsidTr="00205A08">
        <w:tc>
          <w:tcPr>
            <w:tcW w:w="10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253BB" w:rsidRPr="004C7CCB" w:rsidRDefault="003253BB" w:rsidP="00205A08">
            <w:pPr>
              <w:rPr>
                <w:rFonts w:eastAsia="Times New Roman" w:cs="Arial"/>
                <w:b/>
                <w:sz w:val="20"/>
                <w:szCs w:val="20"/>
                <w:lang w:val="es-PE" w:eastAsia="es-MX"/>
              </w:rPr>
            </w:pPr>
            <w:r w:rsidRPr="004C7CCB">
              <w:rPr>
                <w:rFonts w:eastAsia="Times New Roman" w:cs="Arial"/>
                <w:b/>
                <w:sz w:val="20"/>
                <w:szCs w:val="20"/>
                <w:lang w:val="es-PE" w:eastAsia="es-MX"/>
              </w:rPr>
              <w:t>ENFOQUES TRANSVERSALES</w:t>
            </w:r>
          </w:p>
        </w:tc>
      </w:tr>
      <w:tr w:rsidR="003253BB" w:rsidRPr="004C7CCB" w:rsidTr="00205A08">
        <w:trPr>
          <w:trHeight w:val="109"/>
        </w:trPr>
        <w:tc>
          <w:tcPr>
            <w:tcW w:w="2268" w:type="dxa"/>
            <w:gridSpan w:val="2"/>
          </w:tcPr>
          <w:p w:rsidR="003253BB" w:rsidRPr="004C7CCB" w:rsidRDefault="003253BB" w:rsidP="00205A08">
            <w:pPr>
              <w:contextualSpacing/>
              <w:rPr>
                <w:rFonts w:eastAsia="Calibri" w:cs="Arial"/>
                <w:b/>
                <w:sz w:val="18"/>
                <w:szCs w:val="18"/>
              </w:rPr>
            </w:pPr>
            <w:r w:rsidRPr="004C7CCB">
              <w:rPr>
                <w:rFonts w:eastAsia="Arial" w:cs="Arial"/>
                <w:b/>
                <w:bCs/>
                <w:i/>
                <w:sz w:val="18"/>
                <w:szCs w:val="18"/>
              </w:rPr>
              <w:t>Enfoque Igualdad de Género</w:t>
            </w:r>
          </w:p>
        </w:tc>
        <w:tc>
          <w:tcPr>
            <w:tcW w:w="7938" w:type="dxa"/>
            <w:gridSpan w:val="2"/>
          </w:tcPr>
          <w:p w:rsidR="003253BB" w:rsidRPr="004C7CCB" w:rsidRDefault="003253BB" w:rsidP="003253BB">
            <w:pPr>
              <w:numPr>
                <w:ilvl w:val="0"/>
                <w:numId w:val="20"/>
              </w:numPr>
              <w:ind w:left="175" w:hanging="175"/>
              <w:contextualSpacing/>
              <w:jc w:val="both"/>
              <w:rPr>
                <w:rFonts w:eastAsia="Calibri" w:cs="Arial"/>
                <w:i/>
                <w:sz w:val="18"/>
                <w:szCs w:val="18"/>
                <w:lang w:val="es-PE" w:eastAsia="es-ES_tradnl"/>
              </w:rPr>
            </w:pPr>
            <w:r w:rsidRPr="004C7CCB">
              <w:rPr>
                <w:rFonts w:eastAsia="Arial" w:cs="Arial"/>
                <w:sz w:val="18"/>
                <w:szCs w:val="18"/>
                <w:lang w:val="es-PE" w:eastAsia="es-ES_tradnl"/>
              </w:rPr>
              <w:t>Docente fomenta una valoración sana y respetuosa del cuerpo e integridad de los estudiantes.</w:t>
            </w:r>
          </w:p>
        </w:tc>
      </w:tr>
      <w:tr w:rsidR="003253BB" w:rsidRPr="004C7CCB" w:rsidTr="00205A08">
        <w:trPr>
          <w:trHeight w:val="136"/>
        </w:trPr>
        <w:tc>
          <w:tcPr>
            <w:tcW w:w="2268" w:type="dxa"/>
            <w:gridSpan w:val="2"/>
          </w:tcPr>
          <w:p w:rsidR="003253BB" w:rsidRPr="004C7CCB" w:rsidRDefault="003253BB" w:rsidP="00205A08">
            <w:pPr>
              <w:contextualSpacing/>
              <w:rPr>
                <w:rFonts w:eastAsia="Calibri" w:cs="Arial"/>
                <w:b/>
                <w:sz w:val="18"/>
                <w:szCs w:val="18"/>
              </w:rPr>
            </w:pPr>
            <w:r w:rsidRPr="004C7CCB">
              <w:rPr>
                <w:rFonts w:eastAsia="Arial" w:cs="Arial"/>
                <w:b/>
                <w:bCs/>
                <w:i/>
                <w:sz w:val="18"/>
                <w:szCs w:val="18"/>
              </w:rPr>
              <w:t>Enfoque Búsqueda de la Excelencia</w:t>
            </w:r>
          </w:p>
        </w:tc>
        <w:tc>
          <w:tcPr>
            <w:tcW w:w="7938" w:type="dxa"/>
            <w:gridSpan w:val="2"/>
          </w:tcPr>
          <w:p w:rsidR="003253BB" w:rsidRPr="004C7CCB" w:rsidRDefault="003253BB" w:rsidP="003253BB">
            <w:pPr>
              <w:numPr>
                <w:ilvl w:val="0"/>
                <w:numId w:val="25"/>
              </w:numPr>
              <w:ind w:left="176" w:hanging="176"/>
              <w:contextualSpacing/>
              <w:jc w:val="both"/>
              <w:rPr>
                <w:rFonts w:eastAsia="Calibri" w:cs="Arial"/>
                <w:i/>
                <w:sz w:val="18"/>
                <w:szCs w:val="18"/>
                <w:lang w:val="es-PE" w:eastAsia="es-ES_tradnl"/>
              </w:rPr>
            </w:pPr>
            <w:r w:rsidRPr="004C7CCB">
              <w:rPr>
                <w:rFonts w:eastAsia="Calibri" w:cs="Arial"/>
                <w:i/>
                <w:sz w:val="18"/>
                <w:szCs w:val="18"/>
                <w:lang w:val="es-PE" w:eastAsia="es-ES_tradnl"/>
              </w:rPr>
              <w:t>Docente y estudiantes comparan, adquieren y emplean estrategias útiles para aumentar la eficacia de sus esfuerzos en el logro de los objetivos que se proponen.</w:t>
            </w:r>
          </w:p>
          <w:p w:rsidR="003253BB" w:rsidRPr="004C7CCB" w:rsidRDefault="003253BB" w:rsidP="003253BB">
            <w:pPr>
              <w:numPr>
                <w:ilvl w:val="0"/>
                <w:numId w:val="25"/>
              </w:numPr>
              <w:ind w:left="176" w:hanging="176"/>
              <w:contextualSpacing/>
              <w:jc w:val="both"/>
              <w:rPr>
                <w:rFonts w:eastAsia="Calibri" w:cs="Arial"/>
                <w:i/>
                <w:sz w:val="18"/>
                <w:szCs w:val="18"/>
                <w:lang w:val="es-PE" w:eastAsia="es-ES_tradnl"/>
              </w:rPr>
            </w:pPr>
            <w:r w:rsidRPr="004C7CCB">
              <w:rPr>
                <w:rFonts w:eastAsia="Calibri" w:cs="Arial"/>
                <w:i/>
                <w:sz w:val="18"/>
                <w:szCs w:val="18"/>
                <w:lang w:val="es-PE" w:eastAsia="es-ES_tradnl"/>
              </w:rPr>
              <w:t>Docente y estudiantes demuestran flexibilidad para el cambio y la adaptación a circunstancias diversas, orientados a objetivos de mejora personal o grupal.</w:t>
            </w:r>
          </w:p>
        </w:tc>
      </w:tr>
    </w:tbl>
    <w:p w:rsidR="003253BB" w:rsidRPr="004C7CCB" w:rsidRDefault="003253BB" w:rsidP="003253BB">
      <w:pPr>
        <w:spacing w:after="0" w:line="240" w:lineRule="auto"/>
        <w:rPr>
          <w:rFonts w:eastAsia="Times New Roman" w:cs="Arial"/>
          <w:sz w:val="16"/>
          <w:szCs w:val="16"/>
          <w:lang w:val="es-PE" w:eastAsia="es-MX"/>
        </w:rPr>
      </w:pPr>
    </w:p>
    <w:p w:rsidR="003253BB" w:rsidRPr="004C7CCB" w:rsidRDefault="003253BB" w:rsidP="003253BB">
      <w:pPr>
        <w:widowControl w:val="0"/>
        <w:tabs>
          <w:tab w:val="left" w:pos="7088"/>
          <w:tab w:val="left" w:pos="11907"/>
          <w:tab w:val="left" w:pos="12191"/>
          <w:tab w:val="left" w:pos="15026"/>
        </w:tabs>
        <w:spacing w:after="0" w:line="240" w:lineRule="auto"/>
        <w:ind w:left="142"/>
        <w:rPr>
          <w:rFonts w:eastAsia="Calibri" w:cs="Calibri"/>
          <w:b/>
          <w:lang w:val="es-PE"/>
        </w:rPr>
      </w:pPr>
      <w:r w:rsidRPr="004C7CCB">
        <w:rPr>
          <w:rFonts w:eastAsia="Calibri" w:cs="Calibri"/>
          <w:b/>
          <w:lang w:val="es-PE"/>
        </w:rPr>
        <w:t xml:space="preserve">III. SECUENCIA DE ACTIVIDADES </w:t>
      </w:r>
    </w:p>
    <w:tbl>
      <w:tblPr>
        <w:tblStyle w:val="Tablaconcuadrcula"/>
        <w:tblW w:w="10375" w:type="dxa"/>
        <w:tblInd w:w="142" w:type="dxa"/>
        <w:tblLook w:val="04A0" w:firstRow="1" w:lastRow="0" w:firstColumn="1" w:lastColumn="0" w:noHBand="0" w:noVBand="1"/>
      </w:tblPr>
      <w:tblGrid>
        <w:gridCol w:w="10375"/>
      </w:tblGrid>
      <w:tr w:rsidR="003253BB" w:rsidRPr="004C7CCB" w:rsidTr="00205A08">
        <w:trPr>
          <w:trHeight w:val="138"/>
        </w:trPr>
        <w:tc>
          <w:tcPr>
            <w:tcW w:w="10375" w:type="dxa"/>
          </w:tcPr>
          <w:p w:rsidR="003253BB" w:rsidRPr="004C7CCB" w:rsidRDefault="003253BB" w:rsidP="00205A08">
            <w:pPr>
              <w:widowControl w:val="0"/>
              <w:tabs>
                <w:tab w:val="left" w:pos="7088"/>
                <w:tab w:val="left" w:pos="11907"/>
                <w:tab w:val="left" w:pos="12191"/>
                <w:tab w:val="left" w:pos="15026"/>
              </w:tabs>
              <w:rPr>
                <w:rFonts w:eastAsia="Calibri" w:cs="Calibri"/>
                <w:b/>
                <w:lang w:val="es-PE"/>
              </w:rPr>
            </w:pPr>
            <w:r w:rsidRPr="004C7CCB">
              <w:rPr>
                <w:rFonts w:cs="Calibri"/>
                <w:b/>
              </w:rPr>
              <w:t>INICIO (15 MINUTOS)</w:t>
            </w:r>
          </w:p>
        </w:tc>
      </w:tr>
      <w:tr w:rsidR="003253BB" w:rsidRPr="004C7CCB" w:rsidTr="00205A08">
        <w:trPr>
          <w:trHeight w:val="322"/>
        </w:trPr>
        <w:tc>
          <w:tcPr>
            <w:tcW w:w="10375" w:type="dxa"/>
          </w:tcPr>
          <w:p w:rsidR="003253BB" w:rsidRPr="004C7CCB" w:rsidRDefault="003253BB" w:rsidP="003253BB">
            <w:pPr>
              <w:numPr>
                <w:ilvl w:val="0"/>
                <w:numId w:val="4"/>
              </w:numPr>
              <w:spacing w:before="100" w:beforeAutospacing="1" w:after="100" w:afterAutospacing="1"/>
              <w:ind w:left="171" w:hanging="171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4C7CCB">
              <w:rPr>
                <w:rFonts w:eastAsia="Times New Roman" w:cs="Times New Roman"/>
                <w:sz w:val="20"/>
                <w:szCs w:val="20"/>
                <w:lang w:eastAsia="es-MX"/>
              </w:rPr>
              <w:t>Se realiza la bienvenida y saludo cordial empleando la lengua materna en aula, se indica a los estudiantes a la formación de pares para la construcción de sus aprendizajes de manera colaborativa.</w:t>
            </w:r>
          </w:p>
          <w:p w:rsidR="003253BB" w:rsidRPr="004C7CCB" w:rsidRDefault="003253BB" w:rsidP="003253BB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before="100" w:beforeAutospacing="1"/>
              <w:ind w:left="171" w:right="108" w:hanging="171"/>
              <w:jc w:val="both"/>
              <w:rPr>
                <w:sz w:val="20"/>
                <w:szCs w:val="20"/>
                <w:lang w:eastAsia="es-MX"/>
              </w:rPr>
            </w:pPr>
            <w:r w:rsidRPr="004C7CCB">
              <w:rPr>
                <w:i/>
                <w:sz w:val="20"/>
                <w:szCs w:val="20"/>
              </w:rPr>
              <w:t xml:space="preserve">Se indica a los estudiantes a la formación de pares para la construcción de sus aprendizajes de manera colaborativa. </w:t>
            </w:r>
          </w:p>
          <w:p w:rsidR="003253BB" w:rsidRPr="004C7CCB" w:rsidRDefault="003253BB" w:rsidP="003253BB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before="100" w:beforeAutospacing="1"/>
              <w:ind w:left="171" w:right="108" w:hanging="171"/>
              <w:jc w:val="both"/>
              <w:rPr>
                <w:sz w:val="20"/>
                <w:szCs w:val="20"/>
                <w:lang w:eastAsia="es-MX"/>
              </w:rPr>
            </w:pPr>
            <w:r w:rsidRPr="004C7CCB">
              <w:rPr>
                <w:i/>
                <w:sz w:val="20"/>
                <w:szCs w:val="20"/>
              </w:rPr>
              <w:t xml:space="preserve"> Se invita  a proponer tres normas de convivencia para la presente sesión. (breve socialización sobre su importancia)</w:t>
            </w:r>
          </w:p>
          <w:p w:rsidR="003253BB" w:rsidRPr="004C7CCB" w:rsidRDefault="003253BB" w:rsidP="003253BB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100" w:afterAutospacing="1"/>
              <w:ind w:left="171" w:right="108" w:hanging="171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  <w:r w:rsidRPr="004C7CCB">
              <w:rPr>
                <w:rFonts w:eastAsia="Times New Roman" w:cs="Times New Roman"/>
                <w:i/>
                <w:sz w:val="20"/>
                <w:szCs w:val="20"/>
                <w:lang w:eastAsia="es-MX"/>
              </w:rPr>
              <w:t xml:space="preserve">A continuación, se invita a los estudiantes a observar </w:t>
            </w:r>
            <w:r w:rsidRPr="004C7CCB">
              <w:rPr>
                <w:sz w:val="20"/>
                <w:szCs w:val="20"/>
              </w:rPr>
              <w:t xml:space="preserve"> dos titulares breves del mercado local. </w:t>
            </w:r>
          </w:p>
          <w:p w:rsidR="003253BB" w:rsidRPr="004C7CCB" w:rsidRDefault="003253BB" w:rsidP="003253BB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before="100" w:beforeAutospacing="1" w:after="100" w:afterAutospacing="1"/>
              <w:ind w:left="171" w:right="108" w:hanging="171"/>
              <w:contextualSpacing/>
              <w:jc w:val="both"/>
              <w:rPr>
                <w:rFonts w:eastAsia="Times New Roman" w:cs="Times New Roman"/>
                <w:sz w:val="20"/>
                <w:szCs w:val="20"/>
                <w:lang w:eastAsia="es-MX"/>
              </w:rPr>
            </w:pPr>
            <w:r w:rsidRPr="004C7CCB">
              <w:rPr>
                <w:rFonts w:eastAsia="Times New Roman" w:cs="Times New Roman"/>
                <w:sz w:val="20"/>
                <w:szCs w:val="20"/>
                <w:lang w:eastAsia="es-MX"/>
              </w:rPr>
              <w:t>Docente</w:t>
            </w:r>
            <w:r w:rsidRPr="004C7CCB">
              <w:rPr>
                <w:rFonts w:eastAsia="Times New Roman" w:cs="Times New Roman"/>
                <w:sz w:val="18"/>
                <w:szCs w:val="18"/>
                <w:lang w:eastAsia="es-MX"/>
              </w:rPr>
              <w:t xml:space="preserve"> presenta en la pizarra </w:t>
            </w:r>
            <w:r w:rsidRPr="004C7CCB">
              <w:rPr>
                <w:rFonts w:eastAsia="Times New Roman" w:cs="Times New Roman"/>
                <w:sz w:val="20"/>
                <w:szCs w:val="20"/>
                <w:lang w:eastAsia="es-MX"/>
              </w:rPr>
              <w:t>el caso de Mateo, un joven egresado de San Salvador que trabaja en la producción de hortalizas y venta de recuerdos durante la festividad del Señor de Huanca:</w:t>
            </w:r>
          </w:p>
          <w:p w:rsidR="003253BB" w:rsidRPr="004C7CCB" w:rsidRDefault="003253BB" w:rsidP="00205A08">
            <w:pPr>
              <w:spacing w:beforeAutospacing="1"/>
              <w:ind w:left="738"/>
              <w:jc w:val="both"/>
              <w:rPr>
                <w:rFonts w:eastAsia="Times New Roman" w:cs="Times New Roman"/>
                <w:i/>
                <w:iCs/>
                <w:sz w:val="20"/>
                <w:szCs w:val="20"/>
                <w:lang w:eastAsia="es-MX"/>
              </w:rPr>
            </w:pPr>
            <w:r w:rsidRPr="004C7CCB">
              <w:rPr>
                <w:rFonts w:eastAsia="Times New Roman" w:cs="Times New Roman"/>
                <w:i/>
                <w:iCs/>
                <w:sz w:val="20"/>
                <w:szCs w:val="20"/>
                <w:lang w:eastAsia="es-MX"/>
              </w:rPr>
              <w:t>"Mateo logró generar un ingreso de S/ 1,800 el mes pasado. Compró un celular a cuotas, asistió a varias celebraciones y pagó algunas deudas pendientes. Al finalizar el mes, notó que no le quedaba saldo para comprar los fertilizantes de la siguiente siembra y tuvo que pedir un préstamo con altos intereses."</w:t>
            </w:r>
          </w:p>
          <w:p w:rsidR="003253BB" w:rsidRPr="004C7CCB" w:rsidRDefault="003253BB" w:rsidP="003253BB">
            <w:pPr>
              <w:numPr>
                <w:ilvl w:val="0"/>
                <w:numId w:val="27"/>
              </w:numPr>
              <w:spacing w:beforeAutospacing="1"/>
              <w:ind w:left="171" w:hanging="171"/>
              <w:contextualSpacing/>
              <w:jc w:val="both"/>
              <w:rPr>
                <w:rFonts w:eastAsia="Times New Roman" w:cs="Times New Roman"/>
                <w:i/>
                <w:iCs/>
                <w:sz w:val="20"/>
                <w:szCs w:val="20"/>
                <w:lang w:val="es-PE" w:eastAsia="es-MX"/>
              </w:rPr>
            </w:pPr>
            <w:r w:rsidRPr="004C7CCB">
              <w:rPr>
                <w:rFonts w:eastAsia="Times New Roman" w:cs="Times New Roman"/>
                <w:i/>
                <w:iCs/>
                <w:sz w:val="20"/>
                <w:szCs w:val="20"/>
                <w:lang w:val="es-PE" w:eastAsia="es-MX"/>
              </w:rPr>
              <w:t>Pregunta de reflexión:</w:t>
            </w:r>
            <w:r w:rsidRPr="004C7CCB">
              <w:rPr>
                <w:rFonts w:eastAsia="Times New Roman" w:cs="Times New Roman"/>
                <w:sz w:val="20"/>
                <w:szCs w:val="20"/>
                <w:lang w:val="es-PE" w:eastAsia="es-MX"/>
              </w:rPr>
              <w:t xml:space="preserve"> ¿Por qué tener ingresos altos no garantiza la estabilidad financiera si no sabemos organizar el dinero</w:t>
            </w:r>
            <w:r w:rsidRPr="004C7CCB">
              <w:rPr>
                <w:rFonts w:eastAsia="Times New Roman" w:cs="Times New Roman"/>
                <w:sz w:val="24"/>
                <w:szCs w:val="24"/>
                <w:lang w:val="es-PE" w:eastAsia="es-MX"/>
              </w:rPr>
              <w:t>?</w:t>
            </w:r>
          </w:p>
          <w:p w:rsidR="003253BB" w:rsidRPr="004C7CCB" w:rsidRDefault="003253BB" w:rsidP="003253BB">
            <w:pPr>
              <w:numPr>
                <w:ilvl w:val="0"/>
                <w:numId w:val="26"/>
              </w:numPr>
              <w:ind w:left="171" w:hanging="171"/>
              <w:contextualSpacing/>
              <w:jc w:val="both"/>
              <w:rPr>
                <w:rFonts w:eastAsia="Times New Roman" w:cs="Times New Roman"/>
                <w:sz w:val="20"/>
                <w:szCs w:val="20"/>
                <w:lang w:val="es-PE" w:eastAsia="es-MX"/>
              </w:rPr>
            </w:pPr>
            <w:r w:rsidRPr="004C7CCB">
              <w:rPr>
                <w:rFonts w:eastAsia="Times New Roman" w:cs="Times New Roman"/>
                <w:sz w:val="20"/>
                <w:szCs w:val="20"/>
                <w:lang w:eastAsia="es-MX"/>
              </w:rPr>
              <w:t xml:space="preserve">Docente </w:t>
            </w:r>
            <w:r w:rsidRPr="004C7CCB">
              <w:rPr>
                <w:rFonts w:eastAsia="Times New Roman" w:cs="Times New Roman"/>
                <w:sz w:val="20"/>
                <w:szCs w:val="20"/>
                <w:lang w:val="es-PE" w:eastAsia="es-MX"/>
              </w:rPr>
              <w:t xml:space="preserve"> invita  a</w:t>
            </w:r>
            <w:r>
              <w:rPr>
                <w:rFonts w:eastAsia="Times New Roman" w:cs="Times New Roman"/>
                <w:sz w:val="20"/>
                <w:szCs w:val="20"/>
                <w:lang w:val="es-PE" w:eastAsia="es-MX"/>
              </w:rPr>
              <w:t xml:space="preserve"> </w:t>
            </w:r>
            <w:r w:rsidRPr="004C7CCB">
              <w:rPr>
                <w:rFonts w:eastAsia="Times New Roman" w:cs="Times New Roman"/>
                <w:sz w:val="20"/>
                <w:szCs w:val="20"/>
                <w:lang w:val="es-PE" w:eastAsia="es-MX"/>
              </w:rPr>
              <w:t>los estudiantes a responder a las siguientes interrogantes  de saberes previos mediante la lluvia de ideas y se promue</w:t>
            </w:r>
            <w:r>
              <w:rPr>
                <w:rFonts w:eastAsia="Times New Roman" w:cs="Times New Roman"/>
                <w:sz w:val="20"/>
                <w:szCs w:val="20"/>
                <w:lang w:val="es-PE" w:eastAsia="es-MX"/>
              </w:rPr>
              <w:t xml:space="preserve">ve una breve socialización de </w:t>
            </w:r>
            <w:r w:rsidRPr="004C7CCB">
              <w:rPr>
                <w:rFonts w:eastAsia="Times New Roman" w:cs="Times New Roman"/>
                <w:sz w:val="20"/>
                <w:szCs w:val="20"/>
                <w:lang w:val="es-PE" w:eastAsia="es-MX"/>
              </w:rPr>
              <w:t xml:space="preserve"> ideas.</w:t>
            </w:r>
          </w:p>
          <w:p w:rsidR="003253BB" w:rsidRPr="004C7CCB" w:rsidRDefault="003253BB" w:rsidP="003253BB">
            <w:pPr>
              <w:numPr>
                <w:ilvl w:val="0"/>
                <w:numId w:val="28"/>
              </w:numPr>
              <w:ind w:left="738" w:hanging="283"/>
              <w:contextualSpacing/>
              <w:rPr>
                <w:rFonts w:eastAsia="Times New Roman" w:cs="Times New Roman"/>
                <w:sz w:val="20"/>
                <w:szCs w:val="20"/>
                <w:lang w:val="es-PE" w:eastAsia="es-MX"/>
              </w:rPr>
            </w:pPr>
            <w:r w:rsidRPr="004C7CCB">
              <w:rPr>
                <w:rFonts w:eastAsia="Times New Roman" w:cs="Times New Roman"/>
                <w:i/>
                <w:iCs/>
                <w:sz w:val="20"/>
                <w:szCs w:val="20"/>
                <w:lang w:val="es-PE" w:eastAsia="es-MX"/>
              </w:rPr>
              <w:t xml:space="preserve">¿Qué diferencia existe entre lo que </w:t>
            </w:r>
            <w:r w:rsidRPr="004C7CCB">
              <w:rPr>
                <w:rFonts w:eastAsia="Times New Roman" w:cs="Times New Roman"/>
                <w:b/>
                <w:bCs/>
                <w:i/>
                <w:iCs/>
                <w:sz w:val="20"/>
                <w:szCs w:val="20"/>
                <w:lang w:val="es-PE" w:eastAsia="es-MX"/>
              </w:rPr>
              <w:t>necesitamos</w:t>
            </w:r>
            <w:r w:rsidRPr="004C7CCB">
              <w:rPr>
                <w:rFonts w:eastAsia="Times New Roman" w:cs="Times New Roman"/>
                <w:i/>
                <w:iCs/>
                <w:sz w:val="20"/>
                <w:szCs w:val="20"/>
                <w:lang w:val="es-PE" w:eastAsia="es-MX"/>
              </w:rPr>
              <w:t xml:space="preserve"> para vivir y lo que </w:t>
            </w:r>
            <w:r w:rsidRPr="004C7CCB">
              <w:rPr>
                <w:rFonts w:eastAsia="Times New Roman" w:cs="Times New Roman"/>
                <w:b/>
                <w:bCs/>
                <w:i/>
                <w:iCs/>
                <w:sz w:val="20"/>
                <w:szCs w:val="20"/>
                <w:lang w:val="es-PE" w:eastAsia="es-MX"/>
              </w:rPr>
              <w:t>deseamos</w:t>
            </w:r>
            <w:r w:rsidRPr="004C7CCB">
              <w:rPr>
                <w:rFonts w:eastAsia="Times New Roman" w:cs="Times New Roman"/>
                <w:i/>
                <w:iCs/>
                <w:sz w:val="20"/>
                <w:szCs w:val="20"/>
                <w:lang w:val="es-PE" w:eastAsia="es-MX"/>
              </w:rPr>
              <w:t xml:space="preserve"> comprar?</w:t>
            </w:r>
          </w:p>
          <w:p w:rsidR="003253BB" w:rsidRPr="004C7CCB" w:rsidRDefault="003253BB" w:rsidP="003253BB">
            <w:pPr>
              <w:numPr>
                <w:ilvl w:val="0"/>
                <w:numId w:val="28"/>
              </w:numPr>
              <w:ind w:left="738" w:hanging="283"/>
              <w:contextualSpacing/>
              <w:rPr>
                <w:rFonts w:eastAsia="Times New Roman" w:cs="Times New Roman"/>
                <w:sz w:val="20"/>
                <w:szCs w:val="20"/>
                <w:lang w:val="es-PE" w:eastAsia="es-MX"/>
              </w:rPr>
            </w:pPr>
            <w:r w:rsidRPr="004C7CCB">
              <w:rPr>
                <w:rFonts w:eastAsia="Times New Roman" w:cs="Times New Roman"/>
                <w:i/>
                <w:iCs/>
                <w:sz w:val="20"/>
                <w:szCs w:val="20"/>
                <w:lang w:val="es-PE" w:eastAsia="es-MX"/>
              </w:rPr>
              <w:t>¿En qué se diferencia el "gasto hormiga" (compras pequeñas diarias) de un gasto fijo?</w:t>
            </w:r>
          </w:p>
          <w:p w:rsidR="003253BB" w:rsidRPr="004C7CCB" w:rsidRDefault="003253BB" w:rsidP="003253BB">
            <w:pPr>
              <w:numPr>
                <w:ilvl w:val="0"/>
                <w:numId w:val="28"/>
              </w:numPr>
              <w:ind w:left="738" w:hanging="283"/>
              <w:contextualSpacing/>
              <w:rPr>
                <w:rFonts w:eastAsia="Times New Roman" w:cs="Times New Roman"/>
                <w:sz w:val="20"/>
                <w:szCs w:val="20"/>
                <w:lang w:val="es-PE" w:eastAsia="es-MX"/>
              </w:rPr>
            </w:pPr>
            <w:r w:rsidRPr="004C7CCB">
              <w:rPr>
                <w:rFonts w:eastAsia="Times New Roman" w:cs="Times New Roman"/>
                <w:i/>
                <w:iCs/>
                <w:sz w:val="20"/>
                <w:szCs w:val="20"/>
                <w:lang w:val="es-PE" w:eastAsia="es-MX"/>
              </w:rPr>
              <w:t>¿El ahorro es lo que nos sobra a fin de mes o debe planificarse desde el primer día?</w:t>
            </w:r>
          </w:p>
          <w:p w:rsidR="003253BB" w:rsidRPr="004C7CCB" w:rsidRDefault="003253BB" w:rsidP="003253BB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ind w:right="108" w:hanging="266"/>
              <w:contextualSpacing/>
              <w:jc w:val="both"/>
              <w:rPr>
                <w:rFonts w:eastAsia="Times New Roman" w:cs="Times New Roman"/>
                <w:sz w:val="20"/>
                <w:szCs w:val="20"/>
                <w:lang w:val="es-PE" w:eastAsia="es-MX"/>
              </w:rPr>
            </w:pPr>
            <w:r w:rsidRPr="004C7CCB">
              <w:rPr>
                <w:rFonts w:eastAsia="Times New Roman" w:cs="Times New Roman"/>
                <w:i/>
                <w:iCs/>
                <w:sz w:val="20"/>
                <w:szCs w:val="20"/>
                <w:lang w:val="es-PE" w:eastAsia="es-MX"/>
              </w:rPr>
              <w:t>¿Se puede considerar el pago de una deuda como un gasto o como un paso previo para poder invertir a futuro?</w:t>
            </w:r>
          </w:p>
          <w:p w:rsidR="003253BB" w:rsidRPr="004C7CCB" w:rsidRDefault="003253BB" w:rsidP="003253BB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ind w:right="108" w:hanging="266"/>
              <w:contextualSpacing/>
              <w:jc w:val="both"/>
              <w:rPr>
                <w:rFonts w:eastAsia="Times New Roman" w:cs="Times New Roman"/>
                <w:sz w:val="20"/>
                <w:szCs w:val="20"/>
                <w:lang w:val="es-PE" w:eastAsia="es-MX"/>
              </w:rPr>
            </w:pPr>
            <w:r w:rsidRPr="004C7CCB">
              <w:rPr>
                <w:rFonts w:eastAsia="Times New Roman" w:cs="Times New Roman"/>
                <w:i/>
                <w:iCs/>
                <w:sz w:val="20"/>
                <w:szCs w:val="20"/>
                <w:lang w:val="es-PE" w:eastAsia="es-MX"/>
              </w:rPr>
              <w:t>Cómo podemos armar un presupuesto cuando los ingresos familiares varían según la época del año o las cosechas</w:t>
            </w:r>
            <w:proofErr w:type="gramStart"/>
            <w:r w:rsidRPr="004C7CCB">
              <w:rPr>
                <w:rFonts w:eastAsia="Times New Roman" w:cs="Times New Roman"/>
                <w:i/>
                <w:iCs/>
                <w:sz w:val="20"/>
                <w:szCs w:val="20"/>
                <w:lang w:val="es-PE" w:eastAsia="es-MX"/>
              </w:rPr>
              <w:t>?</w:t>
            </w:r>
            <w:proofErr w:type="gramEnd"/>
          </w:p>
          <w:p w:rsidR="003253BB" w:rsidRPr="004C7CCB" w:rsidRDefault="003253BB" w:rsidP="003253BB">
            <w:pPr>
              <w:numPr>
                <w:ilvl w:val="0"/>
                <w:numId w:val="24"/>
              </w:numPr>
              <w:ind w:left="171" w:hanging="171"/>
              <w:jc w:val="both"/>
              <w:rPr>
                <w:rFonts w:eastAsia="Times New Roman" w:cs="Times New Roman"/>
                <w:sz w:val="18"/>
                <w:szCs w:val="18"/>
                <w:lang w:eastAsia="es-MX"/>
              </w:rPr>
            </w:pPr>
            <w:r w:rsidRPr="004C7CCB">
              <w:rPr>
                <w:b/>
                <w:i/>
                <w:sz w:val="18"/>
                <w:szCs w:val="18"/>
              </w:rPr>
              <w:t>A continuación, se</w:t>
            </w:r>
            <w:r w:rsidRPr="004C7CCB">
              <w:rPr>
                <w:b/>
                <w:i/>
                <w:sz w:val="18"/>
                <w:szCs w:val="18"/>
                <w:lang w:val="es-ES"/>
              </w:rPr>
              <w:t xml:space="preserve"> comunica y socializa el sentido del proceso de aprendizaje del estudiante.</w:t>
            </w:r>
            <w:r w:rsidRPr="004C7CCB">
              <w:rPr>
                <w:sz w:val="18"/>
                <w:szCs w:val="18"/>
                <w:lang w:val="es-ES"/>
              </w:rPr>
              <w:t xml:space="preserve"> </w:t>
            </w:r>
            <w:r w:rsidRPr="004C7CCB">
              <w:rPr>
                <w:sz w:val="20"/>
                <w:szCs w:val="20"/>
              </w:rPr>
              <w:t>Formula presupuestos personales considerando necesidades, deudas y futuros proyectos de ahorro e inversión.</w:t>
            </w:r>
          </w:p>
          <w:p w:rsidR="003253BB" w:rsidRPr="004C7CCB" w:rsidRDefault="003253BB" w:rsidP="003253BB">
            <w:pPr>
              <w:numPr>
                <w:ilvl w:val="0"/>
                <w:numId w:val="24"/>
              </w:numPr>
              <w:ind w:left="171" w:hanging="171"/>
              <w:jc w:val="both"/>
              <w:rPr>
                <w:rFonts w:cs="Calibri"/>
                <w:b/>
                <w:sz w:val="18"/>
                <w:szCs w:val="18"/>
              </w:rPr>
            </w:pPr>
            <w:r w:rsidRPr="004C7CCB">
              <w:rPr>
                <w:rFonts w:cs="Calibri"/>
                <w:b/>
                <w:sz w:val="18"/>
                <w:szCs w:val="18"/>
              </w:rPr>
              <w:t xml:space="preserve">Evidencia: </w:t>
            </w:r>
            <w:r w:rsidRPr="004C7CCB">
              <w:rPr>
                <w:bCs/>
                <w:sz w:val="20"/>
                <w:szCs w:val="20"/>
              </w:rPr>
              <w:t>Plan financiero:</w:t>
            </w:r>
            <w:r w:rsidRPr="004C7CCB">
              <w:rPr>
                <w:sz w:val="20"/>
                <w:szCs w:val="20"/>
              </w:rPr>
              <w:t xml:space="preserve"> Presupuesto familiar o personal estructurado con proyección de ahorro e inversión.</w:t>
            </w:r>
          </w:p>
          <w:p w:rsidR="003253BB" w:rsidRPr="004C7CCB" w:rsidRDefault="003253BB" w:rsidP="00205A08">
            <w:pPr>
              <w:widowControl w:val="0"/>
              <w:tabs>
                <w:tab w:val="left" w:pos="7088"/>
                <w:tab w:val="left" w:pos="11907"/>
                <w:tab w:val="left" w:pos="12191"/>
                <w:tab w:val="left" w:pos="15026"/>
              </w:tabs>
              <w:rPr>
                <w:rFonts w:eastAsia="Calibri" w:cs="Calibri"/>
                <w:b/>
                <w:lang w:val="es-PE"/>
              </w:rPr>
            </w:pPr>
            <w:r w:rsidRPr="004C7CCB">
              <w:rPr>
                <w:b/>
                <w:sz w:val="18"/>
                <w:szCs w:val="18"/>
              </w:rPr>
              <w:t>Criterio de evaluación.</w:t>
            </w:r>
            <w:r w:rsidRPr="004C7CCB">
              <w:rPr>
                <w:i/>
                <w:sz w:val="18"/>
                <w:szCs w:val="18"/>
              </w:rPr>
              <w:t xml:space="preserve"> </w:t>
            </w:r>
            <w:r w:rsidRPr="004C7CCB">
              <w:rPr>
                <w:rFonts w:cs="Times New Roman"/>
                <w:sz w:val="20"/>
                <w:szCs w:val="20"/>
              </w:rPr>
              <w:t>Gestiona responsablemente los recursos económicos al promover el ahorro y la inversión de los recursos considerando sus objetivos, riesgos y oportunidades.</w:t>
            </w:r>
          </w:p>
        </w:tc>
      </w:tr>
      <w:tr w:rsidR="003253BB" w:rsidRPr="004C7CCB" w:rsidTr="00205A08">
        <w:trPr>
          <w:trHeight w:val="214"/>
        </w:trPr>
        <w:tc>
          <w:tcPr>
            <w:tcW w:w="10375" w:type="dxa"/>
          </w:tcPr>
          <w:p w:rsidR="003253BB" w:rsidRPr="004C7CCB" w:rsidRDefault="003253BB" w:rsidP="00205A08">
            <w:pPr>
              <w:spacing w:before="100" w:beforeAutospacing="1" w:after="100" w:afterAutospacing="1"/>
              <w:contextualSpacing/>
              <w:jc w:val="both"/>
              <w:rPr>
                <w:rFonts w:eastAsia="Times New Roman" w:cs="Times New Roman"/>
                <w:b/>
                <w:lang w:eastAsia="es-MX"/>
              </w:rPr>
            </w:pPr>
            <w:r w:rsidRPr="004C7CCB">
              <w:rPr>
                <w:rFonts w:eastAsia="Times New Roman" w:cs="Times New Roman"/>
                <w:b/>
                <w:lang w:eastAsia="es-MX"/>
              </w:rPr>
              <w:lastRenderedPageBreak/>
              <w:t>DESARROLLO 60 minutos</w:t>
            </w:r>
          </w:p>
        </w:tc>
      </w:tr>
      <w:tr w:rsidR="003253BB" w:rsidRPr="004C7CCB" w:rsidTr="00205A08">
        <w:trPr>
          <w:trHeight w:val="4545"/>
        </w:trPr>
        <w:tc>
          <w:tcPr>
            <w:tcW w:w="10375" w:type="dxa"/>
          </w:tcPr>
          <w:p w:rsidR="003253BB" w:rsidRPr="004C7CCB" w:rsidRDefault="003253BB" w:rsidP="003253BB">
            <w:pPr>
              <w:numPr>
                <w:ilvl w:val="0"/>
                <w:numId w:val="31"/>
              </w:numPr>
              <w:spacing w:before="100" w:beforeAutospacing="1" w:after="100" w:afterAutospacing="1"/>
              <w:ind w:left="171" w:hanging="171"/>
              <w:contextualSpacing/>
              <w:jc w:val="both"/>
              <w:rPr>
                <w:rFonts w:eastAsia="Times New Roman" w:cs="Times New Roman"/>
                <w:sz w:val="20"/>
                <w:szCs w:val="20"/>
                <w:lang w:val="es-PE" w:eastAsia="es-MX"/>
              </w:rPr>
            </w:pPr>
            <w:r w:rsidRPr="004C7CCB">
              <w:rPr>
                <w:rFonts w:eastAsia="Times New Roman" w:cs="Times New Roman"/>
                <w:iCs/>
                <w:sz w:val="20"/>
                <w:szCs w:val="20"/>
                <w:lang w:val="es-PE" w:eastAsia="es-MX"/>
              </w:rPr>
              <w:t>D</w:t>
            </w:r>
            <w:r w:rsidRPr="004C7CCB">
              <w:rPr>
                <w:rFonts w:eastAsia="Times New Roman" w:cs="Times New Roman"/>
                <w:sz w:val="20"/>
                <w:szCs w:val="20"/>
                <w:lang w:val="es-PE" w:eastAsia="es-MX"/>
              </w:rPr>
              <w:t xml:space="preserve">ocente explica la regla de distribución financiera </w:t>
            </w:r>
            <w:r w:rsidRPr="004C7CCB">
              <w:rPr>
                <w:rFonts w:eastAsia="Times New Roman" w:cs="Times New Roman"/>
                <w:b/>
                <w:bCs/>
                <w:sz w:val="20"/>
                <w:szCs w:val="20"/>
                <w:lang w:val="es-PE" w:eastAsia="es-MX"/>
              </w:rPr>
              <w:t>50/30/20</w:t>
            </w:r>
            <w:r w:rsidRPr="004C7CCB">
              <w:rPr>
                <w:rFonts w:eastAsia="Times New Roman" w:cs="Times New Roman"/>
                <w:sz w:val="20"/>
                <w:szCs w:val="20"/>
                <w:lang w:val="es-PE" w:eastAsia="es-MX"/>
              </w:rPr>
              <w:t xml:space="preserve"> adaptada a la economía del distrito:</w:t>
            </w:r>
          </w:p>
          <w:p w:rsidR="003253BB" w:rsidRPr="004C7CCB" w:rsidRDefault="003253BB" w:rsidP="003253BB">
            <w:pPr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54" w:hanging="141"/>
              <w:contextualSpacing/>
              <w:jc w:val="both"/>
              <w:rPr>
                <w:rFonts w:eastAsia="Times New Roman" w:cs="Courier New"/>
                <w:sz w:val="20"/>
                <w:szCs w:val="20"/>
                <w:lang w:val="es-PE" w:eastAsia="es-MX"/>
              </w:rPr>
            </w:pPr>
            <w:r w:rsidRPr="004C7CCB">
              <w:rPr>
                <w:rFonts w:eastAsia="Times New Roman" w:cs="Courier New"/>
                <w:sz w:val="20"/>
                <w:szCs w:val="20"/>
                <w:lang w:val="es-PE" w:eastAsia="es-MX"/>
              </w:rPr>
              <w:t>S/50 Necesidades Básicas (Gastos Fijos): Alimentación, agua, luz, educación, salud, pasajes, insumos agrícolas de primera necesidad.</w:t>
            </w:r>
          </w:p>
          <w:p w:rsidR="003253BB" w:rsidRPr="004C7CCB" w:rsidRDefault="003253BB" w:rsidP="003253BB">
            <w:pPr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54" w:hanging="141"/>
              <w:contextualSpacing/>
              <w:jc w:val="both"/>
              <w:rPr>
                <w:rFonts w:eastAsia="Times New Roman" w:cs="Courier New"/>
                <w:sz w:val="20"/>
                <w:szCs w:val="20"/>
                <w:lang w:val="es-PE" w:eastAsia="es-MX"/>
              </w:rPr>
            </w:pPr>
            <w:r w:rsidRPr="004C7CCB">
              <w:rPr>
                <w:rFonts w:eastAsia="Times New Roman" w:cs="Courier New"/>
                <w:sz w:val="20"/>
                <w:szCs w:val="20"/>
                <w:lang w:val="es-PE" w:eastAsia="es-MX"/>
              </w:rPr>
              <w:t>S/30 Deseos y gastos prescindibles (gastos variables): gustos personales, festividades, accesorios, "gastos hormiga" (golosinas, bebidas continuas).</w:t>
            </w:r>
          </w:p>
          <w:p w:rsidR="003253BB" w:rsidRPr="004C7CCB" w:rsidRDefault="003253BB" w:rsidP="003253BB">
            <w:pPr>
              <w:numPr>
                <w:ilvl w:val="0"/>
                <w:numId w:val="30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54" w:hanging="141"/>
              <w:contextualSpacing/>
              <w:jc w:val="both"/>
              <w:rPr>
                <w:rFonts w:eastAsia="Times New Roman" w:cs="Courier New"/>
                <w:sz w:val="20"/>
                <w:szCs w:val="20"/>
                <w:lang w:val="es-PE" w:eastAsia="es-MX"/>
              </w:rPr>
            </w:pPr>
            <w:r w:rsidRPr="004C7CCB">
              <w:rPr>
                <w:rFonts w:eastAsia="Times New Roman" w:cs="Courier New"/>
                <w:sz w:val="20"/>
                <w:szCs w:val="20"/>
                <w:lang w:val="es-PE" w:eastAsia="es-MX"/>
              </w:rPr>
              <w:t>S/20 Ahorro, deudas e inversión: pago prioritario de préstamos, fondo de emergencia y capital de reserva para futuros proyectos productivos en san salvador.</w:t>
            </w:r>
          </w:p>
          <w:p w:rsidR="003253BB" w:rsidRPr="004C7CCB" w:rsidRDefault="003253BB" w:rsidP="003253BB">
            <w:pPr>
              <w:numPr>
                <w:ilvl w:val="0"/>
                <w:numId w:val="3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1" w:hanging="14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MX"/>
              </w:rPr>
            </w:pPr>
            <w:r w:rsidRPr="004C7CCB">
              <w:rPr>
                <w:rFonts w:eastAsia="Times New Roman" w:cs="Times New Roman"/>
                <w:bCs/>
                <w:sz w:val="20"/>
                <w:szCs w:val="20"/>
                <w:lang w:val="es-PE" w:eastAsia="es-MX"/>
              </w:rPr>
              <w:t xml:space="preserve">Seguidamente, los estudiantes deben elaborar la matriz de presupuesto. </w:t>
            </w:r>
            <w:r w:rsidRPr="004C7CCB">
              <w:rPr>
                <w:rFonts w:eastAsia="Times New Roman" w:cs="Times New Roman"/>
                <w:sz w:val="20"/>
                <w:szCs w:val="20"/>
                <w:lang w:val="es-PE" w:eastAsia="es-MX"/>
              </w:rPr>
              <w:t xml:space="preserve">Los estudiantes reciben la </w:t>
            </w:r>
            <w:r w:rsidRPr="004C7CCB">
              <w:rPr>
                <w:rFonts w:eastAsia="Times New Roman" w:cs="Times New Roman"/>
                <w:bCs/>
                <w:sz w:val="20"/>
                <w:szCs w:val="20"/>
                <w:lang w:val="es-PE" w:eastAsia="es-MX"/>
              </w:rPr>
              <w:t>ficha</w:t>
            </w:r>
            <w:r w:rsidRPr="004C7CCB">
              <w:rPr>
                <w:rFonts w:eastAsia="Times New Roman" w:cs="Times New Roman"/>
                <w:b/>
                <w:bCs/>
                <w:sz w:val="20"/>
                <w:szCs w:val="20"/>
                <w:lang w:val="es-PE" w:eastAsia="es-MX"/>
              </w:rPr>
              <w:t>: mi plan financiero "sello San Salvador"</w:t>
            </w:r>
            <w:r w:rsidRPr="004C7CCB">
              <w:rPr>
                <w:rFonts w:eastAsia="Times New Roman" w:cs="Times New Roman"/>
                <w:sz w:val="20"/>
                <w:szCs w:val="20"/>
                <w:lang w:val="es-PE" w:eastAsia="es-MX"/>
              </w:rPr>
              <w:t>.</w:t>
            </w:r>
          </w:p>
          <w:p w:rsidR="003253BB" w:rsidRPr="004C7CCB" w:rsidRDefault="003253BB" w:rsidP="00205A0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sz w:val="20"/>
                <w:szCs w:val="20"/>
                <w:lang w:eastAsia="es-MX"/>
              </w:rPr>
            </w:pPr>
            <w:r w:rsidRPr="004C7CCB">
              <w:rPr>
                <w:rFonts w:eastAsia="Times New Roman" w:cs="Times New Roman"/>
                <w:sz w:val="20"/>
                <w:szCs w:val="20"/>
                <w:lang w:eastAsia="es-MX"/>
              </w:rPr>
              <w:t>Completan la estructura de trabajo siguiendo el orden secuencial:</w:t>
            </w:r>
          </w:p>
          <w:p w:rsidR="003253BB" w:rsidRPr="004C7CCB" w:rsidRDefault="003253BB" w:rsidP="00205A08">
            <w:pPr>
              <w:ind w:left="312"/>
              <w:rPr>
                <w:rFonts w:eastAsia="Times New Roman" w:cs="Times New Roman"/>
                <w:sz w:val="20"/>
                <w:szCs w:val="20"/>
                <w:lang w:eastAsia="es-MX"/>
              </w:rPr>
            </w:pPr>
            <w:r w:rsidRPr="004C7CCB">
              <w:rPr>
                <w:rFonts w:eastAsia="Times New Roman" w:cs="Times New Roman"/>
                <w:b/>
                <w:bCs/>
                <w:sz w:val="20"/>
                <w:szCs w:val="20"/>
                <w:lang w:eastAsia="es-MX"/>
              </w:rPr>
              <w:t>1. Registro de ingresos totales:</w:t>
            </w:r>
            <w:r w:rsidRPr="004C7CCB">
              <w:rPr>
                <w:rFonts w:eastAsia="Times New Roman" w:cs="Times New Roman"/>
                <w:sz w:val="20"/>
                <w:szCs w:val="20"/>
                <w:lang w:eastAsia="es-MX"/>
              </w:rPr>
              <w:t xml:space="preserve"> Suma de ingresos fijos y variables del mes.</w:t>
            </w:r>
          </w:p>
          <w:p w:rsidR="003253BB" w:rsidRPr="004C7CCB" w:rsidRDefault="003253BB" w:rsidP="00205A08">
            <w:pPr>
              <w:ind w:left="312"/>
              <w:rPr>
                <w:rFonts w:eastAsia="Times New Roman" w:cs="Times New Roman"/>
                <w:sz w:val="20"/>
                <w:szCs w:val="20"/>
                <w:lang w:eastAsia="es-MX"/>
              </w:rPr>
            </w:pPr>
            <w:r w:rsidRPr="004C7CCB">
              <w:rPr>
                <w:rFonts w:eastAsia="Times New Roman" w:cs="Times New Roman"/>
                <w:sz w:val="20"/>
                <w:szCs w:val="20"/>
                <w:lang w:eastAsia="es-MX"/>
              </w:rPr>
              <w:t>Anotar todos los ingresos del hogar o personales (ventas de cosecha, empleos, comercio local).</w:t>
            </w:r>
          </w:p>
          <w:p w:rsidR="003253BB" w:rsidRPr="004C7CCB" w:rsidRDefault="003253BB" w:rsidP="00205A08">
            <w:pPr>
              <w:ind w:left="312"/>
              <w:rPr>
                <w:rFonts w:eastAsia="Times New Roman" w:cs="Times New Roman"/>
                <w:sz w:val="20"/>
                <w:szCs w:val="20"/>
                <w:lang w:eastAsia="es-MX"/>
              </w:rPr>
            </w:pPr>
            <w:r w:rsidRPr="004C7CCB">
              <w:rPr>
                <w:rFonts w:eastAsia="Times New Roman" w:cs="Times New Roman"/>
                <w:b/>
                <w:bCs/>
                <w:sz w:val="20"/>
                <w:szCs w:val="20"/>
                <w:lang w:eastAsia="es-MX"/>
              </w:rPr>
              <w:t>2. Clasificación de egresos:</w:t>
            </w:r>
            <w:r w:rsidRPr="004C7CCB">
              <w:rPr>
                <w:rFonts w:eastAsia="Times New Roman" w:cs="Times New Roman"/>
                <w:sz w:val="20"/>
                <w:szCs w:val="20"/>
                <w:lang w:eastAsia="es-MX"/>
              </w:rPr>
              <w:t xml:space="preserve"> Priorización de gastos fijos sobre variables.</w:t>
            </w:r>
          </w:p>
          <w:p w:rsidR="003253BB" w:rsidRPr="004C7CCB" w:rsidRDefault="003253BB" w:rsidP="00205A08">
            <w:pPr>
              <w:ind w:left="312"/>
              <w:rPr>
                <w:rFonts w:eastAsia="Times New Roman" w:cs="Times New Roman"/>
                <w:sz w:val="20"/>
                <w:szCs w:val="20"/>
                <w:lang w:eastAsia="es-MX"/>
              </w:rPr>
            </w:pPr>
            <w:r w:rsidRPr="004C7CCB">
              <w:rPr>
                <w:rFonts w:eastAsia="Times New Roman" w:cs="Times New Roman"/>
                <w:sz w:val="20"/>
                <w:szCs w:val="20"/>
                <w:lang w:eastAsia="es-MX"/>
              </w:rPr>
              <w:t>Identificar y separar las necesidades básicas de los deseos. Calcular el impacto de los gastos hormiga diarios.</w:t>
            </w:r>
          </w:p>
          <w:p w:rsidR="003253BB" w:rsidRPr="004C7CCB" w:rsidRDefault="003253BB" w:rsidP="00205A08">
            <w:pPr>
              <w:ind w:left="312"/>
              <w:rPr>
                <w:rFonts w:eastAsia="Times New Roman" w:cs="Times New Roman"/>
                <w:sz w:val="20"/>
                <w:szCs w:val="20"/>
                <w:lang w:eastAsia="es-MX"/>
              </w:rPr>
            </w:pPr>
            <w:r w:rsidRPr="004C7CCB">
              <w:rPr>
                <w:rFonts w:eastAsia="Times New Roman" w:cs="Times New Roman"/>
                <w:b/>
                <w:bCs/>
                <w:sz w:val="20"/>
                <w:szCs w:val="20"/>
                <w:lang w:eastAsia="es-MX"/>
              </w:rPr>
              <w:t>3. Estrategia de gestión de deudas:</w:t>
            </w:r>
            <w:r w:rsidRPr="004C7CCB">
              <w:rPr>
                <w:rFonts w:eastAsia="Times New Roman" w:cs="Times New Roman"/>
                <w:sz w:val="20"/>
                <w:szCs w:val="20"/>
                <w:lang w:eastAsia="es-MX"/>
              </w:rPr>
              <w:t xml:space="preserve"> Pago oportuno para evitar intereses moratorios.</w:t>
            </w:r>
          </w:p>
          <w:p w:rsidR="003253BB" w:rsidRPr="004C7CCB" w:rsidRDefault="003253BB" w:rsidP="00205A08">
            <w:pPr>
              <w:ind w:left="312"/>
              <w:rPr>
                <w:rFonts w:eastAsia="Times New Roman" w:cs="Times New Roman"/>
                <w:sz w:val="20"/>
                <w:szCs w:val="20"/>
                <w:lang w:eastAsia="es-MX"/>
              </w:rPr>
            </w:pPr>
            <w:r w:rsidRPr="004C7CCB">
              <w:rPr>
                <w:rFonts w:eastAsia="Times New Roman" w:cs="Times New Roman"/>
                <w:sz w:val="20"/>
                <w:szCs w:val="20"/>
                <w:lang w:eastAsia="es-MX"/>
              </w:rPr>
              <w:t>Listar los compromisos financieros pendientes y destinar una cuota fija para amortizarlos de forma continua.</w:t>
            </w:r>
          </w:p>
          <w:p w:rsidR="003253BB" w:rsidRPr="004C7CCB" w:rsidRDefault="003253BB" w:rsidP="00205A08">
            <w:pPr>
              <w:ind w:left="312"/>
              <w:jc w:val="both"/>
              <w:rPr>
                <w:rFonts w:eastAsia="Times New Roman" w:cs="Times New Roman"/>
                <w:sz w:val="20"/>
                <w:szCs w:val="20"/>
                <w:lang w:eastAsia="es-MX"/>
              </w:rPr>
            </w:pPr>
            <w:r w:rsidRPr="004C7CCB">
              <w:rPr>
                <w:rFonts w:eastAsia="Times New Roman" w:cs="Times New Roman"/>
                <w:b/>
                <w:bCs/>
                <w:sz w:val="20"/>
                <w:szCs w:val="20"/>
                <w:lang w:eastAsia="es-MX"/>
              </w:rPr>
              <w:t>4. Asignación del fondo de ahorro e inversión:</w:t>
            </w:r>
            <w:r w:rsidRPr="004C7CCB">
              <w:rPr>
                <w:rFonts w:eastAsia="Times New Roman" w:cs="Times New Roman"/>
                <w:sz w:val="20"/>
                <w:szCs w:val="20"/>
                <w:lang w:eastAsia="es-MX"/>
              </w:rPr>
              <w:t xml:space="preserve"> Compromiso obligatorio con metas futuras.</w:t>
            </w:r>
          </w:p>
          <w:p w:rsidR="003253BB" w:rsidRPr="004C7CCB" w:rsidRDefault="003253BB" w:rsidP="00205A08">
            <w:pPr>
              <w:ind w:left="312"/>
              <w:jc w:val="both"/>
              <w:rPr>
                <w:rFonts w:eastAsia="Times New Roman" w:cs="Times New Roman"/>
                <w:sz w:val="20"/>
                <w:szCs w:val="20"/>
                <w:lang w:eastAsia="es-MX"/>
              </w:rPr>
            </w:pPr>
            <w:r w:rsidRPr="004C7CCB">
              <w:rPr>
                <w:rFonts w:eastAsia="Times New Roman" w:cs="Times New Roman"/>
                <w:sz w:val="20"/>
                <w:szCs w:val="20"/>
                <w:lang w:eastAsia="es-MX"/>
              </w:rPr>
              <w:t>Calcular el 10% a 20% del ingreso destinado a un fondo de reserva o capital para un emprendimiento local.</w:t>
            </w:r>
          </w:p>
          <w:p w:rsidR="003253BB" w:rsidRPr="004C7CCB" w:rsidRDefault="003253BB" w:rsidP="003253BB">
            <w:pPr>
              <w:numPr>
                <w:ilvl w:val="0"/>
                <w:numId w:val="32"/>
              </w:numPr>
              <w:ind w:left="171" w:hanging="171"/>
              <w:contextualSpacing/>
              <w:jc w:val="both"/>
              <w:rPr>
                <w:rFonts w:eastAsia="Times New Roman" w:cs="Times New Roman"/>
                <w:sz w:val="20"/>
                <w:szCs w:val="20"/>
                <w:lang w:val="es-PE" w:eastAsia="es-MX"/>
              </w:rPr>
            </w:pPr>
            <w:r w:rsidRPr="004C7CCB">
              <w:rPr>
                <w:rFonts w:eastAsia="Times New Roman" w:cs="Times New Roman"/>
                <w:sz w:val="20"/>
                <w:szCs w:val="20"/>
                <w:lang w:val="es-PE" w:eastAsia="es-MX"/>
              </w:rPr>
              <w:t>Docente monitorea los grupos y realiza preguntas orientadoras, aclarando dudas mediante las repreguntas que realizan los estudiantes.</w:t>
            </w:r>
          </w:p>
          <w:p w:rsidR="003253BB" w:rsidRPr="004C7CCB" w:rsidRDefault="003253BB" w:rsidP="003253BB">
            <w:pPr>
              <w:numPr>
                <w:ilvl w:val="0"/>
                <w:numId w:val="3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71" w:hanging="142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s-PE" w:eastAsia="es-MX"/>
              </w:rPr>
            </w:pPr>
            <w:r w:rsidRPr="004C7CCB">
              <w:rPr>
                <w:rFonts w:eastAsia="Times New Roman" w:cs="Times New Roman"/>
                <w:b/>
                <w:bCs/>
                <w:sz w:val="20"/>
                <w:szCs w:val="20"/>
                <w:lang w:val="es-PE" w:eastAsia="es-MX"/>
              </w:rPr>
              <w:t xml:space="preserve">Retroalimentación entre pares (coevaluación): </w:t>
            </w:r>
            <w:r w:rsidRPr="004C7CCB">
              <w:rPr>
                <w:rFonts w:eastAsia="Times New Roman" w:cs="Times New Roman"/>
                <w:sz w:val="20"/>
                <w:szCs w:val="20"/>
                <w:lang w:val="es-PE" w:eastAsia="es-MX"/>
              </w:rPr>
              <w:t>Los estudiantes intercambian sus matrices de presupuesto y verifican con una lista de cotejo rápida si se cumple la condición de equilibrio: ingresos, gastos totales, ahorro.</w:t>
            </w:r>
          </w:p>
        </w:tc>
      </w:tr>
      <w:tr w:rsidR="003253BB" w:rsidRPr="004C7CCB" w:rsidTr="00205A08">
        <w:trPr>
          <w:trHeight w:val="260"/>
        </w:trPr>
        <w:tc>
          <w:tcPr>
            <w:tcW w:w="10375" w:type="dxa"/>
          </w:tcPr>
          <w:p w:rsidR="003253BB" w:rsidRPr="004C7CCB" w:rsidRDefault="003253BB" w:rsidP="00205A08">
            <w:pPr>
              <w:widowControl w:val="0"/>
              <w:tabs>
                <w:tab w:val="left" w:pos="7088"/>
                <w:tab w:val="left" w:pos="11907"/>
                <w:tab w:val="left" w:pos="12191"/>
                <w:tab w:val="left" w:pos="15026"/>
              </w:tabs>
              <w:rPr>
                <w:rFonts w:eastAsia="Calibri" w:cs="Calibri"/>
                <w:b/>
                <w:lang w:val="es-PE"/>
              </w:rPr>
            </w:pPr>
            <w:r w:rsidRPr="004C7CCB">
              <w:rPr>
                <w:rFonts w:cs="Calibri"/>
                <w:b/>
                <w:sz w:val="20"/>
                <w:szCs w:val="20"/>
              </w:rPr>
              <w:t>CIERRE (10 MINUTOS)</w:t>
            </w:r>
          </w:p>
        </w:tc>
      </w:tr>
      <w:tr w:rsidR="003253BB" w:rsidRPr="004C7CCB" w:rsidTr="00205A08">
        <w:trPr>
          <w:trHeight w:val="245"/>
        </w:trPr>
        <w:tc>
          <w:tcPr>
            <w:tcW w:w="10375" w:type="dxa"/>
          </w:tcPr>
          <w:p w:rsidR="003253BB" w:rsidRPr="004C7CCB" w:rsidRDefault="003253BB" w:rsidP="003253BB">
            <w:pPr>
              <w:numPr>
                <w:ilvl w:val="0"/>
                <w:numId w:val="35"/>
              </w:numPr>
              <w:ind w:left="171" w:hanging="142"/>
              <w:contextualSpacing/>
              <w:jc w:val="both"/>
              <w:rPr>
                <w:rFonts w:eastAsia="Times New Roman" w:cs="Times New Roman"/>
                <w:sz w:val="20"/>
                <w:szCs w:val="20"/>
                <w:lang w:val="es-PE" w:eastAsia="es-MX"/>
              </w:rPr>
            </w:pPr>
            <w:r w:rsidRPr="004C7CCB">
              <w:rPr>
                <w:rFonts w:eastAsia="Times New Roman" w:cs="Times New Roman"/>
                <w:b/>
                <w:bCs/>
                <w:sz w:val="20"/>
                <w:szCs w:val="20"/>
                <w:lang w:val="es-PE" w:eastAsia="es-MX"/>
              </w:rPr>
              <w:t xml:space="preserve">Socialización y conclusiones: </w:t>
            </w:r>
            <w:r w:rsidRPr="004C7CCB">
              <w:rPr>
                <w:rFonts w:eastAsia="Times New Roman" w:cs="Times New Roman"/>
                <w:sz w:val="20"/>
                <w:szCs w:val="20"/>
                <w:lang w:val="es-PE" w:eastAsia="es-MX"/>
              </w:rPr>
              <w:t>Dos estudiantes presentan su plantilla presupuestal explicando cómo reestructuraron sus gastos para asegurar una cuota de ahorro destinada a la compra de herramientas o insumos de negocio.</w:t>
            </w:r>
          </w:p>
          <w:p w:rsidR="003253BB" w:rsidRPr="004C7CCB" w:rsidRDefault="003253BB" w:rsidP="003253BB">
            <w:pPr>
              <w:numPr>
                <w:ilvl w:val="0"/>
                <w:numId w:val="35"/>
              </w:numPr>
              <w:ind w:left="171" w:hanging="142"/>
              <w:contextualSpacing/>
              <w:jc w:val="both"/>
              <w:rPr>
                <w:rFonts w:eastAsia="Times New Roman" w:cs="Times New Roman"/>
                <w:sz w:val="20"/>
                <w:szCs w:val="20"/>
                <w:lang w:val="es-PE" w:eastAsia="es-MX"/>
              </w:rPr>
            </w:pPr>
            <w:r w:rsidRPr="004C7CCB">
              <w:rPr>
                <w:rFonts w:eastAsia="Times New Roman" w:cs="Times New Roman"/>
                <w:sz w:val="20"/>
                <w:szCs w:val="20"/>
                <w:lang w:val="es-PE" w:eastAsia="es-MX"/>
              </w:rPr>
              <w:t>Docente consolida las ideas fuerza:</w:t>
            </w:r>
          </w:p>
          <w:p w:rsidR="003253BB" w:rsidRPr="004C7CCB" w:rsidRDefault="003253BB" w:rsidP="00205A08">
            <w:pPr>
              <w:ind w:left="596"/>
              <w:jc w:val="both"/>
              <w:rPr>
                <w:rFonts w:eastAsia="Times New Roman" w:cs="Times New Roman"/>
                <w:sz w:val="20"/>
                <w:szCs w:val="20"/>
                <w:lang w:eastAsia="es-MX"/>
              </w:rPr>
            </w:pPr>
            <w:r w:rsidRPr="004C7CCB">
              <w:rPr>
                <w:rFonts w:eastAsia="Times New Roman" w:cs="Times New Roman"/>
                <w:sz w:val="20"/>
                <w:szCs w:val="20"/>
                <w:lang w:eastAsia="es-MX"/>
              </w:rPr>
              <w:t>El presupuesto es una herramienta de libertad financiera que nos permite tomar el control de nuestros recursos.</w:t>
            </w:r>
          </w:p>
          <w:p w:rsidR="003253BB" w:rsidRPr="004C7CCB" w:rsidRDefault="003253BB" w:rsidP="00205A08">
            <w:pPr>
              <w:ind w:left="596"/>
              <w:jc w:val="both"/>
              <w:rPr>
                <w:rFonts w:eastAsia="Times New Roman" w:cs="Times New Roman"/>
                <w:sz w:val="20"/>
                <w:szCs w:val="20"/>
                <w:lang w:eastAsia="es-MX"/>
              </w:rPr>
            </w:pPr>
            <w:r w:rsidRPr="004C7CCB">
              <w:rPr>
                <w:rFonts w:eastAsia="Times New Roman" w:cs="Times New Roman"/>
                <w:sz w:val="20"/>
                <w:szCs w:val="20"/>
                <w:lang w:eastAsia="es-MX"/>
              </w:rPr>
              <w:t>Identificar los "gastos hormiga" permite liberar capital inmediato para el ahorro.</w:t>
            </w:r>
          </w:p>
          <w:p w:rsidR="003253BB" w:rsidRPr="004C7CCB" w:rsidRDefault="003253BB" w:rsidP="00205A08">
            <w:pPr>
              <w:ind w:left="596"/>
              <w:jc w:val="both"/>
              <w:rPr>
                <w:rFonts w:eastAsia="Times New Roman" w:cs="Times New Roman"/>
                <w:sz w:val="20"/>
                <w:szCs w:val="20"/>
                <w:lang w:eastAsia="es-MX"/>
              </w:rPr>
            </w:pPr>
            <w:r w:rsidRPr="004C7CCB">
              <w:rPr>
                <w:rFonts w:eastAsia="Times New Roman" w:cs="Times New Roman"/>
                <w:sz w:val="20"/>
                <w:szCs w:val="20"/>
                <w:lang w:eastAsia="es-MX"/>
              </w:rPr>
              <w:t>Pagar deudas a tiempo evita la acumulación de intereses que erosionan el patrimonio familiar.</w:t>
            </w:r>
          </w:p>
          <w:p w:rsidR="003253BB" w:rsidRPr="004C7CCB" w:rsidRDefault="003253BB" w:rsidP="00205A08">
            <w:pPr>
              <w:tabs>
                <w:tab w:val="num" w:pos="1440"/>
                <w:tab w:val="num" w:pos="2160"/>
              </w:tabs>
              <w:rPr>
                <w:rFonts w:eastAsia="Times New Roman" w:cs="Times New Roman"/>
                <w:sz w:val="20"/>
                <w:szCs w:val="20"/>
                <w:lang w:eastAsia="es-MX"/>
              </w:rPr>
            </w:pPr>
            <w:r w:rsidRPr="004C7CCB">
              <w:rPr>
                <w:rFonts w:eastAsia="Times New Roman" w:cs="Times New Roman"/>
                <w:b/>
                <w:bCs/>
                <w:sz w:val="20"/>
                <w:szCs w:val="20"/>
                <w:lang w:eastAsia="es-MX"/>
              </w:rPr>
              <w:t xml:space="preserve">Metacognición: </w:t>
            </w:r>
            <w:r w:rsidRPr="004C7CCB">
              <w:rPr>
                <w:rFonts w:eastAsia="Times New Roman" w:cs="Times New Roman"/>
                <w:sz w:val="20"/>
                <w:szCs w:val="20"/>
                <w:lang w:eastAsia="es-MX"/>
              </w:rPr>
              <w:t>Los estudiantes responden verbalmente.</w:t>
            </w:r>
          </w:p>
          <w:p w:rsidR="003253BB" w:rsidRPr="004C7CCB" w:rsidRDefault="003253BB" w:rsidP="00205A08">
            <w:pPr>
              <w:tabs>
                <w:tab w:val="num" w:pos="1440"/>
                <w:tab w:val="num" w:pos="2160"/>
              </w:tabs>
              <w:rPr>
                <w:rFonts w:eastAsia="Times New Roman" w:cs="Times New Roman"/>
                <w:sz w:val="20"/>
                <w:szCs w:val="20"/>
                <w:lang w:eastAsia="es-MX"/>
              </w:rPr>
            </w:pPr>
            <w:r w:rsidRPr="004C7CCB">
              <w:rPr>
                <w:rFonts w:eastAsia="Times New Roman" w:cs="Times New Roman"/>
                <w:i/>
                <w:iCs/>
                <w:sz w:val="20"/>
                <w:szCs w:val="20"/>
                <w:lang w:eastAsia="es-MX"/>
              </w:rPr>
              <w:t>¿Qué cambios inmediatos realizaré en mis hábitos de consumo tras elaborar este presupuesto?</w:t>
            </w:r>
          </w:p>
          <w:p w:rsidR="003253BB" w:rsidRPr="004C7CCB" w:rsidRDefault="003253BB" w:rsidP="00205A08">
            <w:pPr>
              <w:rPr>
                <w:rFonts w:eastAsia="Times New Roman" w:cs="Times New Roman"/>
                <w:sz w:val="20"/>
                <w:szCs w:val="20"/>
                <w:lang w:eastAsia="es-MX"/>
              </w:rPr>
            </w:pPr>
            <w:r w:rsidRPr="004C7CCB">
              <w:rPr>
                <w:rFonts w:eastAsia="Times New Roman" w:cs="Times New Roman"/>
                <w:i/>
                <w:iCs/>
                <w:sz w:val="20"/>
                <w:szCs w:val="20"/>
                <w:lang w:eastAsia="es-MX"/>
              </w:rPr>
              <w:t>¿De qué manera puedo ayudar a mi familia a organizar los ingresos y egresos de la casa?</w:t>
            </w:r>
          </w:p>
          <w:p w:rsidR="003253BB" w:rsidRPr="004C7CCB" w:rsidRDefault="003253BB" w:rsidP="00205A08">
            <w:pPr>
              <w:rPr>
                <w:rFonts w:eastAsia="Times New Roman" w:cs="Times New Roman"/>
                <w:sz w:val="20"/>
                <w:szCs w:val="20"/>
                <w:lang w:eastAsia="es-MX"/>
              </w:rPr>
            </w:pPr>
            <w:r w:rsidRPr="004C7CCB">
              <w:rPr>
                <w:rFonts w:eastAsia="Times New Roman" w:cs="Times New Roman"/>
                <w:i/>
                <w:iCs/>
                <w:sz w:val="20"/>
                <w:szCs w:val="20"/>
                <w:lang w:eastAsia="es-MX"/>
              </w:rPr>
              <w:t>¿Qué fue lo más complejo de clasificar entre necesidades y deseos?</w:t>
            </w:r>
          </w:p>
          <w:p w:rsidR="003253BB" w:rsidRPr="004C7CCB" w:rsidRDefault="003253BB" w:rsidP="00205A08">
            <w:pPr>
              <w:ind w:left="171"/>
              <w:contextualSpacing/>
              <w:jc w:val="both"/>
              <w:outlineLvl w:val="3"/>
              <w:rPr>
                <w:rFonts w:eastAsia="Times New Roman" w:cs="Times New Roman"/>
                <w:sz w:val="20"/>
                <w:szCs w:val="20"/>
                <w:lang w:val="es-PE" w:eastAsia="es-MX"/>
              </w:rPr>
            </w:pPr>
          </w:p>
          <w:p w:rsidR="003253BB" w:rsidRPr="004C7CCB" w:rsidRDefault="003253BB" w:rsidP="00205A08">
            <w:pPr>
              <w:keepNext/>
              <w:keepLines/>
              <w:ind w:left="360"/>
              <w:outlineLvl w:val="2"/>
              <w:rPr>
                <w:rFonts w:eastAsiaTheme="majorEastAsia" w:cstheme="majorBidi"/>
                <w:b/>
                <w:i/>
                <w:color w:val="1F4D78" w:themeColor="accent1" w:themeShade="7F"/>
                <w:sz w:val="20"/>
                <w:szCs w:val="20"/>
                <w:lang w:eastAsia="es-ES_tradnl"/>
              </w:rPr>
            </w:pPr>
            <w:r w:rsidRPr="004C7CCB">
              <w:rPr>
                <w:rFonts w:eastAsiaTheme="majorEastAsia" w:cstheme="majorBidi"/>
                <w:b/>
                <w:sz w:val="20"/>
                <w:szCs w:val="20"/>
                <w:lang w:eastAsia="es-ES_tradnl"/>
              </w:rPr>
              <w:t xml:space="preserve">Mis aprendizajes. </w:t>
            </w:r>
            <w:r w:rsidRPr="004C7CCB">
              <w:rPr>
                <w:rFonts w:eastAsiaTheme="majorEastAsia" w:cstheme="majorBidi"/>
                <w:b/>
                <w:i/>
                <w:color w:val="1F4D78" w:themeColor="accent1" w:themeShade="7F"/>
                <w:sz w:val="20"/>
                <w:szCs w:val="20"/>
                <w:lang w:eastAsia="es-ES_tradnl"/>
              </w:rPr>
              <w:t xml:space="preserve">Marca con una </w:t>
            </w:r>
            <w:r w:rsidRPr="004C7CCB">
              <w:rPr>
                <w:rFonts w:eastAsiaTheme="majorEastAsia" w:cstheme="majorBidi"/>
                <w:b/>
                <w:bCs/>
                <w:i/>
                <w:color w:val="1F4D78" w:themeColor="accent1" w:themeShade="7F"/>
                <w:sz w:val="20"/>
                <w:szCs w:val="20"/>
                <w:lang w:eastAsia="es-ES_tradnl"/>
              </w:rPr>
              <w:t>"X"</w:t>
            </w:r>
            <w:r w:rsidRPr="004C7CCB">
              <w:rPr>
                <w:rFonts w:eastAsiaTheme="majorEastAsia" w:cstheme="majorBidi"/>
                <w:b/>
                <w:i/>
                <w:color w:val="1F4D78" w:themeColor="accent1" w:themeShade="7F"/>
                <w:sz w:val="20"/>
                <w:szCs w:val="20"/>
                <w:lang w:eastAsia="es-ES_tradnl"/>
              </w:rPr>
              <w:t xml:space="preserve"> el nivel de logro que consideras haber alcanzado hoy.</w:t>
            </w:r>
          </w:p>
          <w:tbl>
            <w:tblPr>
              <w:tblStyle w:val="Tablaconcuadrcula"/>
              <w:tblW w:w="10092" w:type="dxa"/>
              <w:tblLook w:val="01E0" w:firstRow="1" w:lastRow="1" w:firstColumn="1" w:lastColumn="1" w:noHBand="0" w:noVBand="0"/>
            </w:tblPr>
            <w:tblGrid>
              <w:gridCol w:w="6261"/>
              <w:gridCol w:w="992"/>
              <w:gridCol w:w="1276"/>
              <w:gridCol w:w="1563"/>
            </w:tblGrid>
            <w:tr w:rsidR="003253BB" w:rsidRPr="004C7CCB" w:rsidTr="00205A08">
              <w:trPr>
                <w:trHeight w:val="243"/>
              </w:trPr>
              <w:tc>
                <w:tcPr>
                  <w:tcW w:w="6261" w:type="dxa"/>
                  <w:shd w:val="clear" w:color="auto" w:fill="D9D9D9" w:themeFill="background1" w:themeFillShade="D9"/>
                </w:tcPr>
                <w:p w:rsidR="003253BB" w:rsidRPr="004C7CCB" w:rsidRDefault="003253BB" w:rsidP="00205A08">
                  <w:pPr>
                    <w:widowControl w:val="0"/>
                    <w:autoSpaceDE w:val="0"/>
                    <w:autoSpaceDN w:val="0"/>
                    <w:ind w:left="105"/>
                    <w:rPr>
                      <w:rFonts w:eastAsia="Arial MT" w:cs="Arial MT"/>
                      <w:b/>
                      <w:sz w:val="20"/>
                      <w:szCs w:val="20"/>
                      <w:lang w:val="es-ES"/>
                    </w:rPr>
                  </w:pPr>
                  <w:r w:rsidRPr="004C7CCB">
                    <w:rPr>
                      <w:rFonts w:eastAsia="Arial MT" w:cs="Arial MT"/>
                      <w:b/>
                      <w:sz w:val="20"/>
                      <w:szCs w:val="20"/>
                      <w:lang w:val="es-ES"/>
                    </w:rPr>
                    <w:t>Criterios</w:t>
                  </w:r>
                  <w:r w:rsidRPr="004C7CCB">
                    <w:rPr>
                      <w:rFonts w:eastAsia="Arial MT" w:cs="Arial MT"/>
                      <w:b/>
                      <w:spacing w:val="-3"/>
                      <w:sz w:val="20"/>
                      <w:szCs w:val="20"/>
                      <w:lang w:val="es-ES"/>
                    </w:rPr>
                    <w:t xml:space="preserve"> </w:t>
                  </w:r>
                  <w:r w:rsidRPr="004C7CCB">
                    <w:rPr>
                      <w:rFonts w:eastAsia="Arial MT" w:cs="Arial MT"/>
                      <w:b/>
                      <w:sz w:val="20"/>
                      <w:szCs w:val="20"/>
                      <w:lang w:val="es-ES"/>
                    </w:rPr>
                    <w:t>de</w:t>
                  </w:r>
                  <w:r w:rsidRPr="004C7CCB">
                    <w:rPr>
                      <w:rFonts w:eastAsia="Arial MT" w:cs="Arial MT"/>
                      <w:b/>
                      <w:spacing w:val="-3"/>
                      <w:sz w:val="20"/>
                      <w:szCs w:val="20"/>
                      <w:lang w:val="es-ES"/>
                    </w:rPr>
                    <w:t xml:space="preserve"> </w:t>
                  </w:r>
                  <w:r w:rsidRPr="004C7CCB">
                    <w:rPr>
                      <w:rFonts w:eastAsia="Arial MT" w:cs="Arial MT"/>
                      <w:b/>
                      <w:sz w:val="20"/>
                      <w:szCs w:val="20"/>
                      <w:lang w:val="es-ES"/>
                    </w:rPr>
                    <w:t>evaluación</w:t>
                  </w:r>
                  <w:r w:rsidRPr="004C7CCB">
                    <w:rPr>
                      <w:rFonts w:eastAsia="Arial MT" w:cs="Arial MT"/>
                      <w:b/>
                      <w:spacing w:val="-3"/>
                      <w:sz w:val="20"/>
                      <w:szCs w:val="20"/>
                      <w:lang w:val="es-ES"/>
                    </w:rPr>
                    <w:t xml:space="preserve"> </w:t>
                  </w:r>
                  <w:r w:rsidRPr="004C7CCB">
                    <w:rPr>
                      <w:rFonts w:eastAsia="Arial MT" w:cs="Arial MT"/>
                      <w:b/>
                      <w:sz w:val="20"/>
                      <w:szCs w:val="20"/>
                      <w:lang w:val="es-ES"/>
                    </w:rPr>
                    <w:t>basados</w:t>
                  </w:r>
                  <w:r w:rsidRPr="004C7CCB">
                    <w:rPr>
                      <w:rFonts w:eastAsia="Arial MT" w:cs="Arial MT"/>
                      <w:b/>
                      <w:spacing w:val="-3"/>
                      <w:sz w:val="20"/>
                      <w:szCs w:val="20"/>
                      <w:lang w:val="es-ES"/>
                    </w:rPr>
                    <w:t xml:space="preserve"> </w:t>
                  </w:r>
                  <w:r w:rsidRPr="004C7CCB">
                    <w:rPr>
                      <w:rFonts w:eastAsia="Arial MT" w:cs="Arial MT"/>
                      <w:b/>
                      <w:sz w:val="20"/>
                      <w:szCs w:val="20"/>
                      <w:lang w:val="es-ES"/>
                    </w:rPr>
                    <w:t>en</w:t>
                  </w:r>
                  <w:r w:rsidRPr="004C7CCB">
                    <w:rPr>
                      <w:rFonts w:eastAsia="Arial MT" w:cs="Arial MT"/>
                      <w:b/>
                      <w:spacing w:val="-3"/>
                      <w:sz w:val="20"/>
                      <w:szCs w:val="20"/>
                      <w:lang w:val="es-ES"/>
                    </w:rPr>
                    <w:t xml:space="preserve"> </w:t>
                  </w:r>
                  <w:r w:rsidRPr="004C7CCB">
                    <w:rPr>
                      <w:rFonts w:eastAsia="Arial MT" w:cs="Arial MT"/>
                      <w:b/>
                      <w:sz w:val="20"/>
                      <w:szCs w:val="20"/>
                      <w:lang w:val="es-ES"/>
                    </w:rPr>
                    <w:t>el</w:t>
                  </w:r>
                  <w:r w:rsidRPr="004C7CCB">
                    <w:rPr>
                      <w:rFonts w:eastAsia="Arial MT" w:cs="Arial MT"/>
                      <w:b/>
                      <w:spacing w:val="-3"/>
                      <w:sz w:val="20"/>
                      <w:szCs w:val="20"/>
                      <w:lang w:val="es-ES"/>
                    </w:rPr>
                    <w:t xml:space="preserve"> </w:t>
                  </w:r>
                  <w:r w:rsidRPr="004C7CCB">
                    <w:rPr>
                      <w:rFonts w:eastAsia="Arial MT" w:cs="Arial MT"/>
                      <w:b/>
                      <w:spacing w:val="-2"/>
                      <w:sz w:val="20"/>
                      <w:szCs w:val="20"/>
                      <w:lang w:val="es-ES"/>
                    </w:rPr>
                    <w:t>desempeño</w:t>
                  </w:r>
                </w:p>
              </w:tc>
              <w:tc>
                <w:tcPr>
                  <w:tcW w:w="992" w:type="dxa"/>
                  <w:shd w:val="clear" w:color="auto" w:fill="D9D9D9" w:themeFill="background1" w:themeFillShade="D9"/>
                </w:tcPr>
                <w:p w:rsidR="003253BB" w:rsidRPr="004C7CCB" w:rsidRDefault="003253BB" w:rsidP="00205A08">
                  <w:pPr>
                    <w:widowControl w:val="0"/>
                    <w:autoSpaceDE w:val="0"/>
                    <w:autoSpaceDN w:val="0"/>
                    <w:ind w:left="105"/>
                    <w:rPr>
                      <w:rFonts w:eastAsia="Arial MT" w:cs="Arial MT"/>
                      <w:b/>
                      <w:sz w:val="20"/>
                      <w:szCs w:val="20"/>
                      <w:lang w:val="es-ES"/>
                    </w:rPr>
                  </w:pPr>
                  <w:r w:rsidRPr="004C7CCB">
                    <w:rPr>
                      <w:rFonts w:eastAsia="Arial MT" w:cs="Arial MT"/>
                      <w:b/>
                      <w:sz w:val="20"/>
                      <w:szCs w:val="20"/>
                      <w:lang w:val="es-ES"/>
                    </w:rPr>
                    <w:t>Lo</w:t>
                  </w:r>
                  <w:r w:rsidRPr="004C7CCB">
                    <w:rPr>
                      <w:rFonts w:eastAsia="Arial MT" w:cs="Arial MT"/>
                      <w:b/>
                      <w:spacing w:val="-2"/>
                      <w:sz w:val="20"/>
                      <w:szCs w:val="20"/>
                      <w:lang w:val="es-ES"/>
                    </w:rPr>
                    <w:t xml:space="preserve"> logré</w:t>
                  </w:r>
                </w:p>
              </w:tc>
              <w:tc>
                <w:tcPr>
                  <w:tcW w:w="1276" w:type="dxa"/>
                  <w:shd w:val="clear" w:color="auto" w:fill="D9D9D9" w:themeFill="background1" w:themeFillShade="D9"/>
                </w:tcPr>
                <w:p w:rsidR="003253BB" w:rsidRPr="004C7CCB" w:rsidRDefault="003253BB" w:rsidP="00205A08">
                  <w:pPr>
                    <w:widowControl w:val="0"/>
                    <w:autoSpaceDE w:val="0"/>
                    <w:autoSpaceDN w:val="0"/>
                    <w:ind w:left="106"/>
                    <w:rPr>
                      <w:rFonts w:eastAsia="Arial MT" w:cs="Arial MT"/>
                      <w:b/>
                      <w:sz w:val="20"/>
                      <w:szCs w:val="20"/>
                      <w:lang w:val="es-ES"/>
                    </w:rPr>
                  </w:pPr>
                  <w:r w:rsidRPr="004C7CCB">
                    <w:rPr>
                      <w:rFonts w:eastAsia="Arial MT" w:cs="Arial MT"/>
                      <w:b/>
                      <w:sz w:val="20"/>
                      <w:szCs w:val="20"/>
                      <w:lang w:val="es-ES"/>
                    </w:rPr>
                    <w:t xml:space="preserve">En </w:t>
                  </w:r>
                  <w:r w:rsidRPr="004C7CCB">
                    <w:rPr>
                      <w:rFonts w:eastAsia="Arial MT" w:cs="Arial MT"/>
                      <w:b/>
                      <w:spacing w:val="-2"/>
                      <w:sz w:val="20"/>
                      <w:szCs w:val="20"/>
                      <w:lang w:val="es-ES"/>
                    </w:rPr>
                    <w:t>proceso</w:t>
                  </w:r>
                </w:p>
              </w:tc>
              <w:tc>
                <w:tcPr>
                  <w:tcW w:w="1563" w:type="dxa"/>
                  <w:shd w:val="clear" w:color="auto" w:fill="D9D9D9" w:themeFill="background1" w:themeFillShade="D9"/>
                </w:tcPr>
                <w:p w:rsidR="003253BB" w:rsidRPr="004C7CCB" w:rsidRDefault="003253BB" w:rsidP="00205A08">
                  <w:pPr>
                    <w:widowControl w:val="0"/>
                    <w:autoSpaceDE w:val="0"/>
                    <w:autoSpaceDN w:val="0"/>
                    <w:ind w:left="106" w:right="34"/>
                    <w:rPr>
                      <w:rFonts w:eastAsia="Arial MT" w:cs="Arial MT"/>
                      <w:b/>
                      <w:sz w:val="20"/>
                      <w:szCs w:val="20"/>
                      <w:lang w:val="es-ES"/>
                    </w:rPr>
                  </w:pPr>
                  <w:r w:rsidRPr="004C7CCB">
                    <w:rPr>
                      <w:rFonts w:eastAsia="Arial MT" w:cs="Arial MT"/>
                      <w:b/>
                      <w:sz w:val="20"/>
                      <w:szCs w:val="20"/>
                      <w:lang w:val="es-ES"/>
                    </w:rPr>
                    <w:t>¿Cómo</w:t>
                  </w:r>
                  <w:r w:rsidRPr="004C7CCB">
                    <w:rPr>
                      <w:rFonts w:eastAsia="Arial MT" w:cs="Arial MT"/>
                      <w:b/>
                      <w:spacing w:val="-13"/>
                      <w:sz w:val="20"/>
                      <w:szCs w:val="20"/>
                      <w:lang w:val="es-ES"/>
                    </w:rPr>
                    <w:t xml:space="preserve"> </w:t>
                  </w:r>
                  <w:r w:rsidRPr="004C7CCB">
                    <w:rPr>
                      <w:rFonts w:eastAsia="Arial MT" w:cs="Arial MT"/>
                      <w:b/>
                      <w:sz w:val="20"/>
                      <w:szCs w:val="20"/>
                      <w:lang w:val="es-ES"/>
                    </w:rPr>
                    <w:t>puedo m</w:t>
                  </w:r>
                  <w:r w:rsidRPr="004C7CCB">
                    <w:rPr>
                      <w:rFonts w:eastAsia="Arial MT" w:cs="Arial MT"/>
                      <w:b/>
                      <w:spacing w:val="-2"/>
                      <w:sz w:val="20"/>
                      <w:szCs w:val="20"/>
                      <w:lang w:val="es-ES"/>
                    </w:rPr>
                    <w:t>ejorar?</w:t>
                  </w:r>
                </w:p>
              </w:tc>
            </w:tr>
            <w:tr w:rsidR="003253BB" w:rsidRPr="004C7CCB" w:rsidTr="00205A08">
              <w:trPr>
                <w:trHeight w:val="260"/>
              </w:trPr>
              <w:tc>
                <w:tcPr>
                  <w:tcW w:w="6261" w:type="dxa"/>
                </w:tcPr>
                <w:p w:rsidR="003253BB" w:rsidRPr="004C7CCB" w:rsidRDefault="003253BB" w:rsidP="00205A08">
                  <w:pPr>
                    <w:widowControl w:val="0"/>
                    <w:autoSpaceDE w:val="0"/>
                    <w:autoSpaceDN w:val="0"/>
                    <w:ind w:right="178"/>
                    <w:jc w:val="both"/>
                    <w:rPr>
                      <w:rFonts w:eastAsia="Arial MT" w:cs="Arial MT"/>
                      <w:i/>
                      <w:sz w:val="20"/>
                      <w:szCs w:val="20"/>
                      <w:lang w:val="es-ES"/>
                    </w:rPr>
                  </w:pPr>
                  <w:r w:rsidRPr="004C7CCB">
                    <w:rPr>
                      <w:rFonts w:eastAsia="Times New Roman" w:cs="Times New Roman"/>
                      <w:sz w:val="20"/>
                      <w:szCs w:val="20"/>
                      <w:lang w:eastAsia="es-MX"/>
                    </w:rPr>
                    <w:t>Diferencie con claridad necesidades básicas de deseos y detecta gastos hormiga en su presupuesto.</w:t>
                  </w:r>
                </w:p>
              </w:tc>
              <w:tc>
                <w:tcPr>
                  <w:tcW w:w="992" w:type="dxa"/>
                </w:tcPr>
                <w:p w:rsidR="003253BB" w:rsidRPr="004C7CCB" w:rsidRDefault="003253BB" w:rsidP="00205A08">
                  <w:pPr>
                    <w:widowControl w:val="0"/>
                    <w:autoSpaceDE w:val="0"/>
                    <w:autoSpaceDN w:val="0"/>
                    <w:rPr>
                      <w:rFonts w:eastAsia="Arial MT" w:cs="Arial MT"/>
                      <w:sz w:val="20"/>
                      <w:szCs w:val="20"/>
                      <w:lang w:val="es-ES"/>
                    </w:rPr>
                  </w:pPr>
                </w:p>
              </w:tc>
              <w:tc>
                <w:tcPr>
                  <w:tcW w:w="1276" w:type="dxa"/>
                </w:tcPr>
                <w:p w:rsidR="003253BB" w:rsidRPr="004C7CCB" w:rsidRDefault="003253BB" w:rsidP="00205A08">
                  <w:pPr>
                    <w:widowControl w:val="0"/>
                    <w:autoSpaceDE w:val="0"/>
                    <w:autoSpaceDN w:val="0"/>
                    <w:rPr>
                      <w:rFonts w:eastAsia="Arial MT" w:cs="Arial MT"/>
                      <w:sz w:val="20"/>
                      <w:szCs w:val="20"/>
                      <w:lang w:val="es-ES"/>
                    </w:rPr>
                  </w:pPr>
                </w:p>
              </w:tc>
              <w:tc>
                <w:tcPr>
                  <w:tcW w:w="1563" w:type="dxa"/>
                </w:tcPr>
                <w:p w:rsidR="003253BB" w:rsidRPr="004C7CCB" w:rsidRDefault="003253BB" w:rsidP="00205A08">
                  <w:pPr>
                    <w:widowControl w:val="0"/>
                    <w:autoSpaceDE w:val="0"/>
                    <w:autoSpaceDN w:val="0"/>
                    <w:rPr>
                      <w:rFonts w:eastAsia="Arial MT" w:cs="Arial MT"/>
                      <w:sz w:val="20"/>
                      <w:szCs w:val="20"/>
                      <w:lang w:val="es-ES"/>
                    </w:rPr>
                  </w:pPr>
                </w:p>
              </w:tc>
            </w:tr>
            <w:tr w:rsidR="003253BB" w:rsidRPr="004C7CCB" w:rsidTr="00205A08">
              <w:trPr>
                <w:trHeight w:val="115"/>
              </w:trPr>
              <w:tc>
                <w:tcPr>
                  <w:tcW w:w="6261" w:type="dxa"/>
                </w:tcPr>
                <w:p w:rsidR="003253BB" w:rsidRPr="004C7CCB" w:rsidRDefault="003253BB" w:rsidP="00205A08">
                  <w:pPr>
                    <w:widowControl w:val="0"/>
                    <w:autoSpaceDE w:val="0"/>
                    <w:autoSpaceDN w:val="0"/>
                    <w:ind w:right="178"/>
                    <w:jc w:val="both"/>
                    <w:rPr>
                      <w:rFonts w:eastAsia="Arial MT" w:cs="Arial MT"/>
                      <w:i/>
                      <w:sz w:val="20"/>
                      <w:szCs w:val="20"/>
                      <w:lang w:val="es-ES"/>
                    </w:rPr>
                  </w:pPr>
                  <w:r w:rsidRPr="004C7CCB">
                    <w:rPr>
                      <w:rFonts w:eastAsia="Times New Roman" w:cs="Times New Roman"/>
                      <w:sz w:val="20"/>
                      <w:szCs w:val="20"/>
                      <w:lang w:eastAsia="es-MX"/>
                    </w:rPr>
                    <w:t>Elaboré un presupuesto equilibrado, coherente y viable adaptado a la realidad de San Salvador</w:t>
                  </w:r>
                </w:p>
              </w:tc>
              <w:tc>
                <w:tcPr>
                  <w:tcW w:w="992" w:type="dxa"/>
                </w:tcPr>
                <w:p w:rsidR="003253BB" w:rsidRPr="004C7CCB" w:rsidRDefault="003253BB" w:rsidP="00205A08">
                  <w:pPr>
                    <w:widowControl w:val="0"/>
                    <w:autoSpaceDE w:val="0"/>
                    <w:autoSpaceDN w:val="0"/>
                    <w:rPr>
                      <w:rFonts w:eastAsia="Arial MT" w:cs="Arial MT"/>
                      <w:sz w:val="20"/>
                      <w:szCs w:val="20"/>
                      <w:lang w:val="es-ES"/>
                    </w:rPr>
                  </w:pPr>
                </w:p>
              </w:tc>
              <w:tc>
                <w:tcPr>
                  <w:tcW w:w="1276" w:type="dxa"/>
                </w:tcPr>
                <w:p w:rsidR="003253BB" w:rsidRPr="004C7CCB" w:rsidRDefault="003253BB" w:rsidP="00205A08">
                  <w:pPr>
                    <w:widowControl w:val="0"/>
                    <w:autoSpaceDE w:val="0"/>
                    <w:autoSpaceDN w:val="0"/>
                    <w:rPr>
                      <w:rFonts w:eastAsia="Arial MT" w:cs="Arial MT"/>
                      <w:sz w:val="20"/>
                      <w:szCs w:val="20"/>
                      <w:lang w:val="es-ES"/>
                    </w:rPr>
                  </w:pPr>
                </w:p>
              </w:tc>
              <w:tc>
                <w:tcPr>
                  <w:tcW w:w="1563" w:type="dxa"/>
                </w:tcPr>
                <w:p w:rsidR="003253BB" w:rsidRPr="004C7CCB" w:rsidRDefault="003253BB" w:rsidP="00205A08">
                  <w:pPr>
                    <w:widowControl w:val="0"/>
                    <w:autoSpaceDE w:val="0"/>
                    <w:autoSpaceDN w:val="0"/>
                    <w:rPr>
                      <w:rFonts w:eastAsia="Arial MT" w:cs="Arial MT"/>
                      <w:sz w:val="20"/>
                      <w:szCs w:val="20"/>
                      <w:lang w:val="es-ES"/>
                    </w:rPr>
                  </w:pPr>
                </w:p>
              </w:tc>
            </w:tr>
          </w:tbl>
          <w:p w:rsidR="003253BB" w:rsidRPr="004C7CCB" w:rsidRDefault="003253BB" w:rsidP="003253BB">
            <w:pPr>
              <w:widowControl w:val="0"/>
              <w:numPr>
                <w:ilvl w:val="1"/>
                <w:numId w:val="22"/>
              </w:numPr>
              <w:tabs>
                <w:tab w:val="left" w:pos="0"/>
              </w:tabs>
              <w:autoSpaceDE w:val="0"/>
              <w:autoSpaceDN w:val="0"/>
              <w:ind w:left="277" w:hanging="390"/>
              <w:jc w:val="both"/>
              <w:rPr>
                <w:rFonts w:eastAsia="Calibri" w:cs="Calibri"/>
                <w:b/>
                <w:lang w:val="es-PE"/>
              </w:rPr>
            </w:pPr>
            <w:r w:rsidRPr="004C7CCB">
              <w:rPr>
                <w:rFonts w:ascii="Calibri" w:eastAsia="Calibri" w:hAnsi="Calibri" w:cs="Calibri"/>
                <w:i/>
                <w:sz w:val="20"/>
                <w:lang w:val="es-ES"/>
              </w:rPr>
              <w:t>Docente</w:t>
            </w:r>
            <w:r w:rsidRPr="004C7CCB">
              <w:rPr>
                <w:rFonts w:ascii="Calibri" w:eastAsia="Calibri" w:hAnsi="Calibri" w:cs="Calibri"/>
                <w:i/>
                <w:spacing w:val="-6"/>
                <w:sz w:val="20"/>
                <w:lang w:val="es-ES"/>
              </w:rPr>
              <w:t xml:space="preserve"> </w:t>
            </w:r>
            <w:r w:rsidRPr="004C7CCB">
              <w:rPr>
                <w:rFonts w:ascii="Calibri" w:eastAsia="Calibri" w:hAnsi="Calibri" w:cs="Calibri"/>
                <w:i/>
                <w:sz w:val="20"/>
                <w:lang w:val="es-ES"/>
              </w:rPr>
              <w:t>evalúa</w:t>
            </w:r>
            <w:r w:rsidRPr="004C7CCB">
              <w:rPr>
                <w:rFonts w:ascii="Calibri" w:eastAsia="Calibri" w:hAnsi="Calibri" w:cs="Calibri"/>
                <w:i/>
                <w:spacing w:val="-8"/>
                <w:sz w:val="20"/>
                <w:lang w:val="es-ES"/>
              </w:rPr>
              <w:t xml:space="preserve"> </w:t>
            </w:r>
            <w:r w:rsidRPr="004C7CCB">
              <w:rPr>
                <w:rFonts w:ascii="Calibri" w:eastAsia="Calibri" w:hAnsi="Calibri" w:cs="Calibri"/>
                <w:i/>
                <w:sz w:val="20"/>
                <w:lang w:val="es-ES"/>
              </w:rPr>
              <w:t>el</w:t>
            </w:r>
            <w:r w:rsidRPr="004C7CCB">
              <w:rPr>
                <w:rFonts w:ascii="Calibri" w:eastAsia="Calibri" w:hAnsi="Calibri" w:cs="Calibri"/>
                <w:i/>
                <w:spacing w:val="-7"/>
                <w:sz w:val="20"/>
                <w:lang w:val="es-ES"/>
              </w:rPr>
              <w:t xml:space="preserve"> </w:t>
            </w:r>
            <w:r w:rsidRPr="004C7CCB">
              <w:rPr>
                <w:rFonts w:ascii="Calibri" w:eastAsia="Calibri" w:hAnsi="Calibri" w:cs="Calibri"/>
                <w:i/>
                <w:sz w:val="20"/>
                <w:lang w:val="es-ES"/>
              </w:rPr>
              <w:t>aprendizaje</w:t>
            </w:r>
            <w:r w:rsidRPr="004C7CCB">
              <w:rPr>
                <w:rFonts w:ascii="Calibri" w:eastAsia="Calibri" w:hAnsi="Calibri" w:cs="Calibri"/>
                <w:i/>
                <w:spacing w:val="-7"/>
                <w:sz w:val="20"/>
                <w:lang w:val="es-ES"/>
              </w:rPr>
              <w:t xml:space="preserve"> </w:t>
            </w:r>
            <w:r w:rsidRPr="004C7CCB">
              <w:rPr>
                <w:rFonts w:ascii="Calibri" w:eastAsia="Calibri" w:hAnsi="Calibri" w:cs="Calibri"/>
                <w:i/>
                <w:sz w:val="20"/>
                <w:lang w:val="es-ES"/>
              </w:rPr>
              <w:t>mediante</w:t>
            </w:r>
            <w:r w:rsidRPr="004C7CCB">
              <w:rPr>
                <w:rFonts w:ascii="Calibri" w:eastAsia="Calibri" w:hAnsi="Calibri" w:cs="Calibri"/>
                <w:i/>
                <w:spacing w:val="-6"/>
                <w:sz w:val="20"/>
                <w:lang w:val="es-ES"/>
              </w:rPr>
              <w:t xml:space="preserve"> </w:t>
            </w:r>
            <w:r w:rsidRPr="004C7CCB">
              <w:rPr>
                <w:rFonts w:ascii="Calibri" w:eastAsia="Calibri" w:hAnsi="Calibri" w:cs="Calibri"/>
                <w:i/>
                <w:sz w:val="20"/>
                <w:lang w:val="es-ES"/>
              </w:rPr>
              <w:t>lista</w:t>
            </w:r>
            <w:r w:rsidRPr="004C7CCB">
              <w:rPr>
                <w:rFonts w:ascii="Calibri" w:eastAsia="Calibri" w:hAnsi="Calibri" w:cs="Calibri"/>
                <w:i/>
                <w:spacing w:val="-6"/>
                <w:sz w:val="20"/>
                <w:lang w:val="es-ES"/>
              </w:rPr>
              <w:t xml:space="preserve"> </w:t>
            </w:r>
            <w:r w:rsidRPr="004C7CCB">
              <w:rPr>
                <w:rFonts w:ascii="Calibri" w:eastAsia="Calibri" w:hAnsi="Calibri" w:cs="Calibri"/>
                <w:i/>
                <w:sz w:val="20"/>
                <w:lang w:val="es-ES"/>
              </w:rPr>
              <w:t>de</w:t>
            </w:r>
            <w:r w:rsidRPr="004C7CCB">
              <w:rPr>
                <w:rFonts w:ascii="Calibri" w:eastAsia="Calibri" w:hAnsi="Calibri" w:cs="Calibri"/>
                <w:i/>
                <w:spacing w:val="-8"/>
                <w:sz w:val="20"/>
                <w:lang w:val="es-ES"/>
              </w:rPr>
              <w:t xml:space="preserve"> </w:t>
            </w:r>
            <w:r w:rsidRPr="004C7CCB">
              <w:rPr>
                <w:rFonts w:ascii="Calibri" w:eastAsia="Calibri" w:hAnsi="Calibri" w:cs="Calibri"/>
                <w:i/>
                <w:spacing w:val="-2"/>
                <w:sz w:val="20"/>
                <w:lang w:val="es-ES"/>
              </w:rPr>
              <w:t>cotejo.</w:t>
            </w:r>
          </w:p>
          <w:p w:rsidR="003253BB" w:rsidRPr="004C7CCB" w:rsidRDefault="003253BB" w:rsidP="003253BB">
            <w:pPr>
              <w:widowControl w:val="0"/>
              <w:numPr>
                <w:ilvl w:val="1"/>
                <w:numId w:val="22"/>
              </w:numPr>
              <w:tabs>
                <w:tab w:val="left" w:pos="0"/>
              </w:tabs>
              <w:autoSpaceDE w:val="0"/>
              <w:autoSpaceDN w:val="0"/>
              <w:ind w:left="277" w:hanging="390"/>
              <w:jc w:val="both"/>
              <w:rPr>
                <w:rFonts w:eastAsia="Calibri" w:cs="Calibri"/>
                <w:b/>
                <w:lang w:val="es-PE"/>
              </w:rPr>
            </w:pPr>
            <w:r w:rsidRPr="004C7CCB">
              <w:rPr>
                <w:i/>
                <w:sz w:val="20"/>
                <w:szCs w:val="20"/>
              </w:rPr>
              <w:t>Docente da por concluida la sesión y los anima a los estudiantes seguir adelante</w:t>
            </w:r>
            <w:r w:rsidRPr="004C7CCB">
              <w:rPr>
                <w:sz w:val="20"/>
                <w:szCs w:val="20"/>
              </w:rPr>
              <w:t>.</w:t>
            </w:r>
          </w:p>
        </w:tc>
      </w:tr>
    </w:tbl>
    <w:p w:rsidR="003253BB" w:rsidRDefault="003253BB" w:rsidP="003253BB">
      <w:pPr>
        <w:widowControl w:val="0"/>
        <w:tabs>
          <w:tab w:val="left" w:pos="7088"/>
          <w:tab w:val="left" w:pos="11907"/>
          <w:tab w:val="left" w:pos="12191"/>
          <w:tab w:val="left" w:pos="15026"/>
        </w:tabs>
        <w:spacing w:after="0" w:line="240" w:lineRule="auto"/>
        <w:rPr>
          <w:rFonts w:eastAsia="Calibri" w:cs="Calibri"/>
          <w:b/>
          <w:lang w:val="es-PE"/>
        </w:rPr>
      </w:pPr>
    </w:p>
    <w:p w:rsidR="003253BB" w:rsidRDefault="003253BB" w:rsidP="003253BB">
      <w:pPr>
        <w:widowControl w:val="0"/>
        <w:tabs>
          <w:tab w:val="left" w:pos="7088"/>
          <w:tab w:val="left" w:pos="11907"/>
          <w:tab w:val="left" w:pos="12191"/>
          <w:tab w:val="left" w:pos="15026"/>
        </w:tabs>
        <w:spacing w:after="0" w:line="240" w:lineRule="auto"/>
        <w:rPr>
          <w:rFonts w:eastAsia="Calibri" w:cs="Calibri"/>
          <w:b/>
          <w:lang w:val="es-PE"/>
        </w:rPr>
      </w:pPr>
    </w:p>
    <w:p w:rsidR="003253BB" w:rsidRPr="004C7CCB" w:rsidRDefault="003253BB" w:rsidP="003253BB">
      <w:pPr>
        <w:widowControl w:val="0"/>
        <w:tabs>
          <w:tab w:val="left" w:pos="7088"/>
          <w:tab w:val="left" w:pos="11907"/>
          <w:tab w:val="left" w:pos="12191"/>
          <w:tab w:val="left" w:pos="15026"/>
        </w:tabs>
        <w:spacing w:after="0" w:line="240" w:lineRule="auto"/>
        <w:rPr>
          <w:rFonts w:eastAsia="Calibri" w:cs="Calibri"/>
          <w:b/>
          <w:lang w:val="es-PE"/>
        </w:rPr>
      </w:pPr>
    </w:p>
    <w:p w:rsidR="003253BB" w:rsidRPr="004C7CCB" w:rsidRDefault="003253BB" w:rsidP="003253BB">
      <w:pPr>
        <w:widowControl w:val="0"/>
        <w:tabs>
          <w:tab w:val="left" w:pos="7088"/>
          <w:tab w:val="left" w:pos="11907"/>
          <w:tab w:val="left" w:pos="12191"/>
          <w:tab w:val="left" w:pos="15026"/>
        </w:tabs>
        <w:spacing w:after="0" w:line="240" w:lineRule="auto"/>
        <w:rPr>
          <w:rFonts w:eastAsia="Calibri" w:cs="Calibri"/>
          <w:b/>
          <w:lang w:val="es-PE"/>
        </w:rPr>
      </w:pPr>
    </w:p>
    <w:p w:rsidR="003253BB" w:rsidRPr="004C7CCB" w:rsidRDefault="003253BB" w:rsidP="003253BB">
      <w:pPr>
        <w:widowControl w:val="0"/>
        <w:tabs>
          <w:tab w:val="left" w:pos="7088"/>
          <w:tab w:val="left" w:pos="11907"/>
          <w:tab w:val="left" w:pos="12191"/>
          <w:tab w:val="left" w:pos="15026"/>
        </w:tabs>
        <w:spacing w:after="0" w:line="240" w:lineRule="auto"/>
        <w:jc w:val="center"/>
        <w:rPr>
          <w:rFonts w:eastAsia="Calibri" w:cs="Calibri"/>
          <w:sz w:val="20"/>
          <w:szCs w:val="20"/>
          <w:lang w:val="es-PE"/>
        </w:rPr>
      </w:pPr>
      <w:r w:rsidRPr="004C7CCB">
        <w:rPr>
          <w:rFonts w:eastAsia="Calibri" w:cs="Calibri"/>
          <w:sz w:val="20"/>
          <w:szCs w:val="20"/>
          <w:lang w:val="es-PE"/>
        </w:rPr>
        <w:t>………………………………                                                ………………………………………………</w:t>
      </w:r>
    </w:p>
    <w:p w:rsidR="003253BB" w:rsidRPr="004C7CCB" w:rsidRDefault="003253BB" w:rsidP="003253BB">
      <w:pPr>
        <w:widowControl w:val="0"/>
        <w:tabs>
          <w:tab w:val="left" w:pos="7088"/>
          <w:tab w:val="left" w:pos="11907"/>
          <w:tab w:val="left" w:pos="12191"/>
          <w:tab w:val="left" w:pos="15026"/>
        </w:tabs>
        <w:spacing w:after="0" w:line="240" w:lineRule="auto"/>
        <w:jc w:val="center"/>
        <w:rPr>
          <w:rFonts w:eastAsia="Calibri" w:cs="Calibri"/>
          <w:b/>
          <w:sz w:val="20"/>
          <w:szCs w:val="20"/>
          <w:lang w:val="es-PE"/>
        </w:rPr>
      </w:pPr>
      <w:r w:rsidRPr="004C7CCB">
        <w:rPr>
          <w:rFonts w:eastAsia="Calibri" w:cs="Calibri"/>
          <w:b/>
          <w:sz w:val="20"/>
          <w:szCs w:val="20"/>
          <w:lang w:val="es-PE"/>
        </w:rPr>
        <w:t xml:space="preserve">           </w:t>
      </w:r>
      <w:r w:rsidRPr="004C7CCB">
        <w:rPr>
          <w:rFonts w:eastAsia="Calibri" w:cs="Calibri"/>
          <w:sz w:val="20"/>
          <w:szCs w:val="20"/>
          <w:lang w:val="es-PE"/>
        </w:rPr>
        <w:t>DOCENTE                                                           VB° COORDINADOR DE LETRAS</w:t>
      </w:r>
    </w:p>
    <w:p w:rsidR="003253BB" w:rsidRPr="004C7CCB" w:rsidRDefault="003253BB" w:rsidP="003253BB">
      <w:pPr>
        <w:widowControl w:val="0"/>
        <w:tabs>
          <w:tab w:val="left" w:pos="7088"/>
          <w:tab w:val="left" w:pos="11907"/>
          <w:tab w:val="left" w:pos="12191"/>
          <w:tab w:val="left" w:pos="15026"/>
        </w:tabs>
        <w:spacing w:after="0" w:line="240" w:lineRule="auto"/>
        <w:rPr>
          <w:rFonts w:eastAsia="Calibri" w:cs="Calibri"/>
          <w:b/>
          <w:lang w:val="es-PE"/>
        </w:rPr>
      </w:pPr>
    </w:p>
    <w:p w:rsidR="003E775A" w:rsidRDefault="003E775A"/>
    <w:p w:rsidR="003E775A" w:rsidRDefault="003E775A">
      <w:bookmarkStart w:id="0" w:name="_GoBack"/>
      <w:bookmarkEnd w:id="0"/>
    </w:p>
    <w:p w:rsidR="003E775A" w:rsidRDefault="003E775A"/>
    <w:p w:rsidR="003E775A" w:rsidRDefault="003E775A"/>
    <w:sectPr w:rsidR="003E775A" w:rsidSect="00846959">
      <w:pgSz w:w="11907" w:h="16839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C23C73"/>
    <w:multiLevelType w:val="hybridMultilevel"/>
    <w:tmpl w:val="AAE241AC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FA71E0"/>
    <w:multiLevelType w:val="hybridMultilevel"/>
    <w:tmpl w:val="D464B6F6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297908"/>
    <w:multiLevelType w:val="hybridMultilevel"/>
    <w:tmpl w:val="E8C8CF1A"/>
    <w:lvl w:ilvl="0" w:tplc="9C8627EA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  <w:color w:val="auto"/>
        <w:sz w:val="20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AE50E2"/>
    <w:multiLevelType w:val="hybridMultilevel"/>
    <w:tmpl w:val="81B8CE40"/>
    <w:lvl w:ilvl="0" w:tplc="441400A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CA6C4A"/>
    <w:multiLevelType w:val="hybridMultilevel"/>
    <w:tmpl w:val="2AC2C2CA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35207F"/>
    <w:multiLevelType w:val="hybridMultilevel"/>
    <w:tmpl w:val="B50C2890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E569EF"/>
    <w:multiLevelType w:val="hybridMultilevel"/>
    <w:tmpl w:val="68748A8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00578A"/>
    <w:multiLevelType w:val="hybridMultilevel"/>
    <w:tmpl w:val="36BA076A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4E1C8B"/>
    <w:multiLevelType w:val="hybridMultilevel"/>
    <w:tmpl w:val="7D163196"/>
    <w:lvl w:ilvl="0" w:tplc="441400A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E553E04"/>
    <w:multiLevelType w:val="hybridMultilevel"/>
    <w:tmpl w:val="A7ACF20E"/>
    <w:lvl w:ilvl="0" w:tplc="080A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>
    <w:nsid w:val="30FD1042"/>
    <w:multiLevelType w:val="hybridMultilevel"/>
    <w:tmpl w:val="EEBE8846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A944A8"/>
    <w:multiLevelType w:val="hybridMultilevel"/>
    <w:tmpl w:val="58D08982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4222E78"/>
    <w:multiLevelType w:val="hybridMultilevel"/>
    <w:tmpl w:val="010CA49C"/>
    <w:lvl w:ilvl="0" w:tplc="080A0005">
      <w:start w:val="1"/>
      <w:numFmt w:val="bullet"/>
      <w:lvlText w:val=""/>
      <w:lvlJc w:val="left"/>
      <w:pPr>
        <w:ind w:left="5747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abstractNum w:abstractNumId="13">
    <w:nsid w:val="354550C7"/>
    <w:multiLevelType w:val="hybridMultilevel"/>
    <w:tmpl w:val="4614BB1A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FC6C48"/>
    <w:multiLevelType w:val="hybridMultilevel"/>
    <w:tmpl w:val="B0508930"/>
    <w:lvl w:ilvl="0" w:tplc="080A0005">
      <w:start w:val="1"/>
      <w:numFmt w:val="bullet"/>
      <w:lvlText w:val=""/>
      <w:lvlJc w:val="left"/>
      <w:pPr>
        <w:ind w:left="749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5">
    <w:nsid w:val="39B74E2D"/>
    <w:multiLevelType w:val="hybridMultilevel"/>
    <w:tmpl w:val="A95EF390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A8D7617"/>
    <w:multiLevelType w:val="hybridMultilevel"/>
    <w:tmpl w:val="65E80756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1854E16"/>
    <w:multiLevelType w:val="hybridMultilevel"/>
    <w:tmpl w:val="E19CBC60"/>
    <w:lvl w:ilvl="0" w:tplc="080A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8">
    <w:nsid w:val="444837C1"/>
    <w:multiLevelType w:val="hybridMultilevel"/>
    <w:tmpl w:val="4356A322"/>
    <w:lvl w:ilvl="0" w:tplc="BA9ED330">
      <w:numFmt w:val="bullet"/>
      <w:lvlText w:val=""/>
      <w:lvlJc w:val="left"/>
      <w:pPr>
        <w:ind w:left="136" w:hanging="14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6D1062FE">
      <w:numFmt w:val="bullet"/>
      <w:lvlText w:val=""/>
      <w:lvlJc w:val="left"/>
      <w:pPr>
        <w:ind w:left="278" w:hanging="171"/>
      </w:pPr>
      <w:rPr>
        <w:rFonts w:ascii="Wingdings" w:eastAsia="Wingdings" w:hAnsi="Wingdings" w:cs="Wingdings" w:hint="default"/>
        <w:spacing w:val="0"/>
        <w:w w:val="99"/>
        <w:lang w:val="es-ES" w:eastAsia="en-US" w:bidi="ar-SA"/>
      </w:rPr>
    </w:lvl>
    <w:lvl w:ilvl="2" w:tplc="1102DDBC">
      <w:numFmt w:val="bullet"/>
      <w:lvlText w:val="•"/>
      <w:lvlJc w:val="left"/>
      <w:pPr>
        <w:ind w:left="1444" w:hanging="171"/>
      </w:pPr>
      <w:rPr>
        <w:rFonts w:hint="default"/>
        <w:lang w:val="es-ES" w:eastAsia="en-US" w:bidi="ar-SA"/>
      </w:rPr>
    </w:lvl>
    <w:lvl w:ilvl="3" w:tplc="EF3A4B0C">
      <w:numFmt w:val="bullet"/>
      <w:lvlText w:val="•"/>
      <w:lvlJc w:val="left"/>
      <w:pPr>
        <w:ind w:left="2609" w:hanging="171"/>
      </w:pPr>
      <w:rPr>
        <w:rFonts w:hint="default"/>
        <w:lang w:val="es-ES" w:eastAsia="en-US" w:bidi="ar-SA"/>
      </w:rPr>
    </w:lvl>
    <w:lvl w:ilvl="4" w:tplc="725CC232">
      <w:numFmt w:val="bullet"/>
      <w:lvlText w:val="•"/>
      <w:lvlJc w:val="left"/>
      <w:pPr>
        <w:ind w:left="3774" w:hanging="171"/>
      </w:pPr>
      <w:rPr>
        <w:rFonts w:hint="default"/>
        <w:lang w:val="es-ES" w:eastAsia="en-US" w:bidi="ar-SA"/>
      </w:rPr>
    </w:lvl>
    <w:lvl w:ilvl="5" w:tplc="AA0896EE">
      <w:numFmt w:val="bullet"/>
      <w:lvlText w:val="•"/>
      <w:lvlJc w:val="left"/>
      <w:pPr>
        <w:ind w:left="4939" w:hanging="171"/>
      </w:pPr>
      <w:rPr>
        <w:rFonts w:hint="default"/>
        <w:lang w:val="es-ES" w:eastAsia="en-US" w:bidi="ar-SA"/>
      </w:rPr>
    </w:lvl>
    <w:lvl w:ilvl="6" w:tplc="959612DC">
      <w:numFmt w:val="bullet"/>
      <w:lvlText w:val="•"/>
      <w:lvlJc w:val="left"/>
      <w:pPr>
        <w:ind w:left="6103" w:hanging="171"/>
      </w:pPr>
      <w:rPr>
        <w:rFonts w:hint="default"/>
        <w:lang w:val="es-ES" w:eastAsia="en-US" w:bidi="ar-SA"/>
      </w:rPr>
    </w:lvl>
    <w:lvl w:ilvl="7" w:tplc="DB48DA6A">
      <w:numFmt w:val="bullet"/>
      <w:lvlText w:val="•"/>
      <w:lvlJc w:val="left"/>
      <w:pPr>
        <w:ind w:left="7268" w:hanging="171"/>
      </w:pPr>
      <w:rPr>
        <w:rFonts w:hint="default"/>
        <w:lang w:val="es-ES" w:eastAsia="en-US" w:bidi="ar-SA"/>
      </w:rPr>
    </w:lvl>
    <w:lvl w:ilvl="8" w:tplc="D142713E">
      <w:numFmt w:val="bullet"/>
      <w:lvlText w:val="•"/>
      <w:lvlJc w:val="left"/>
      <w:pPr>
        <w:ind w:left="8433" w:hanging="171"/>
      </w:pPr>
      <w:rPr>
        <w:rFonts w:hint="default"/>
        <w:lang w:val="es-ES" w:eastAsia="en-US" w:bidi="ar-SA"/>
      </w:rPr>
    </w:lvl>
  </w:abstractNum>
  <w:abstractNum w:abstractNumId="19">
    <w:nsid w:val="457E3D4E"/>
    <w:multiLevelType w:val="hybridMultilevel"/>
    <w:tmpl w:val="52BA3674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AB42920"/>
    <w:multiLevelType w:val="hybridMultilevel"/>
    <w:tmpl w:val="FAB8EE6C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C867B2B"/>
    <w:multiLevelType w:val="hybridMultilevel"/>
    <w:tmpl w:val="F3E68A26"/>
    <w:lvl w:ilvl="0" w:tplc="080A0005">
      <w:start w:val="1"/>
      <w:numFmt w:val="bullet"/>
      <w:lvlText w:val=""/>
      <w:lvlJc w:val="left"/>
      <w:pPr>
        <w:ind w:left="891" w:hanging="360"/>
      </w:pPr>
      <w:rPr>
        <w:rFonts w:ascii="Wingdings" w:hAnsi="Wingdings" w:hint="default"/>
      </w:rPr>
    </w:lvl>
    <w:lvl w:ilvl="1" w:tplc="080A0003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22">
    <w:nsid w:val="59EF00C4"/>
    <w:multiLevelType w:val="hybridMultilevel"/>
    <w:tmpl w:val="0DEA0C88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EA51AF1"/>
    <w:multiLevelType w:val="hybridMultilevel"/>
    <w:tmpl w:val="6640235C"/>
    <w:lvl w:ilvl="0" w:tplc="080A0005">
      <w:start w:val="1"/>
      <w:numFmt w:val="bullet"/>
      <w:lvlText w:val=""/>
      <w:lvlJc w:val="left"/>
      <w:pPr>
        <w:ind w:left="778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4">
    <w:nsid w:val="5F337CBA"/>
    <w:multiLevelType w:val="hybridMultilevel"/>
    <w:tmpl w:val="99E2DBA8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37C6006"/>
    <w:multiLevelType w:val="multilevel"/>
    <w:tmpl w:val="46C44C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468385F"/>
    <w:multiLevelType w:val="hybridMultilevel"/>
    <w:tmpl w:val="84C604BA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92756A1"/>
    <w:multiLevelType w:val="hybridMultilevel"/>
    <w:tmpl w:val="397A4A96"/>
    <w:lvl w:ilvl="0" w:tplc="441400A6">
      <w:numFmt w:val="bullet"/>
      <w:lvlText w:val="-"/>
      <w:lvlJc w:val="left"/>
      <w:pPr>
        <w:ind w:left="749" w:hanging="360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28">
    <w:nsid w:val="6C8C0C12"/>
    <w:multiLevelType w:val="hybridMultilevel"/>
    <w:tmpl w:val="6826003C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07742EF"/>
    <w:multiLevelType w:val="hybridMultilevel"/>
    <w:tmpl w:val="122C72EA"/>
    <w:lvl w:ilvl="0" w:tplc="9C8627EA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  <w:color w:val="auto"/>
        <w:sz w:val="20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5866D38"/>
    <w:multiLevelType w:val="hybridMultilevel"/>
    <w:tmpl w:val="74625AA4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5B31872"/>
    <w:multiLevelType w:val="hybridMultilevel"/>
    <w:tmpl w:val="EDD8111C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C8C6690"/>
    <w:multiLevelType w:val="hybridMultilevel"/>
    <w:tmpl w:val="EF92662E"/>
    <w:lvl w:ilvl="0" w:tplc="080A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7CA8022D"/>
    <w:multiLevelType w:val="hybridMultilevel"/>
    <w:tmpl w:val="354AC132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F553D03"/>
    <w:multiLevelType w:val="hybridMultilevel"/>
    <w:tmpl w:val="9A58C800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9"/>
  </w:num>
  <w:num w:numId="3">
    <w:abstractNumId w:val="33"/>
  </w:num>
  <w:num w:numId="4">
    <w:abstractNumId w:val="12"/>
  </w:num>
  <w:num w:numId="5">
    <w:abstractNumId w:val="31"/>
  </w:num>
  <w:num w:numId="6">
    <w:abstractNumId w:val="30"/>
  </w:num>
  <w:num w:numId="7">
    <w:abstractNumId w:val="14"/>
  </w:num>
  <w:num w:numId="8">
    <w:abstractNumId w:val="27"/>
  </w:num>
  <w:num w:numId="9">
    <w:abstractNumId w:val="23"/>
  </w:num>
  <w:num w:numId="10">
    <w:abstractNumId w:val="0"/>
  </w:num>
  <w:num w:numId="11">
    <w:abstractNumId w:val="6"/>
  </w:num>
  <w:num w:numId="12">
    <w:abstractNumId w:val="32"/>
  </w:num>
  <w:num w:numId="13">
    <w:abstractNumId w:val="13"/>
  </w:num>
  <w:num w:numId="14">
    <w:abstractNumId w:val="28"/>
  </w:num>
  <w:num w:numId="15">
    <w:abstractNumId w:val="9"/>
  </w:num>
  <w:num w:numId="16">
    <w:abstractNumId w:val="25"/>
  </w:num>
  <w:num w:numId="17">
    <w:abstractNumId w:val="2"/>
  </w:num>
  <w:num w:numId="18">
    <w:abstractNumId w:val="7"/>
  </w:num>
  <w:num w:numId="19">
    <w:abstractNumId w:val="29"/>
  </w:num>
  <w:num w:numId="20">
    <w:abstractNumId w:val="15"/>
  </w:num>
  <w:num w:numId="21">
    <w:abstractNumId w:val="5"/>
  </w:num>
  <w:num w:numId="22">
    <w:abstractNumId w:val="18"/>
  </w:num>
  <w:num w:numId="23">
    <w:abstractNumId w:val="21"/>
  </w:num>
  <w:num w:numId="24">
    <w:abstractNumId w:val="24"/>
  </w:num>
  <w:num w:numId="25">
    <w:abstractNumId w:val="10"/>
  </w:num>
  <w:num w:numId="26">
    <w:abstractNumId w:val="1"/>
  </w:num>
  <w:num w:numId="27">
    <w:abstractNumId w:val="11"/>
  </w:num>
  <w:num w:numId="28">
    <w:abstractNumId w:val="17"/>
  </w:num>
  <w:num w:numId="29">
    <w:abstractNumId w:val="34"/>
  </w:num>
  <w:num w:numId="30">
    <w:abstractNumId w:val="8"/>
  </w:num>
  <w:num w:numId="31">
    <w:abstractNumId w:val="20"/>
  </w:num>
  <w:num w:numId="32">
    <w:abstractNumId w:val="16"/>
  </w:num>
  <w:num w:numId="33">
    <w:abstractNumId w:val="22"/>
  </w:num>
  <w:num w:numId="34">
    <w:abstractNumId w:val="4"/>
  </w:num>
  <w:num w:numId="3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75A"/>
    <w:rsid w:val="003253BB"/>
    <w:rsid w:val="00351886"/>
    <w:rsid w:val="003E775A"/>
    <w:rsid w:val="00474606"/>
    <w:rsid w:val="00834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829BED-FFF0-4A6D-9AB7-BC00FC0B4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aconcuadrcula1">
    <w:name w:val="Tabla con cuadrícula1"/>
    <w:basedOn w:val="Tablanormal"/>
    <w:next w:val="Tablaconcuadrcula"/>
    <w:uiPriority w:val="39"/>
    <w:rsid w:val="003E775A"/>
    <w:pPr>
      <w:spacing w:after="0" w:line="240" w:lineRule="auto"/>
    </w:pPr>
    <w:rPr>
      <w:lang w:val="es-P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39"/>
    <w:rsid w:val="003E77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14">
    <w:name w:val="Tabla con cuadrícula14"/>
    <w:basedOn w:val="Tablanormal"/>
    <w:next w:val="Tablaconcuadrcula"/>
    <w:uiPriority w:val="39"/>
    <w:rsid w:val="003E775A"/>
    <w:pPr>
      <w:spacing w:after="0" w:line="240" w:lineRule="auto"/>
    </w:pPr>
    <w:rPr>
      <w:lang w:val="es-P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5">
    <w:name w:val="Tabla con cuadrícula5"/>
    <w:basedOn w:val="Tablanormal"/>
    <w:next w:val="Tablaconcuadrcula"/>
    <w:uiPriority w:val="39"/>
    <w:rsid w:val="00325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1200</Words>
  <Characters>6605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Dixguel03</Company>
  <LinksUpToDate>false</LinksUpToDate>
  <CharactersWithSpaces>7790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2026-10-01T23:47:00Z</dcterms:created>
  <dcterms:modified xsi:type="dcterms:W3CDTF">2026-10-01T23:47:00Z</dcterms:modified>
</cp:coreProperties>
</file>