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20"/>
        <w:jc w:val="center"/>
      </w:pPr>
      <w:r>
        <w:rPr>
          <w:b/>
          <w:color w:val="1B365D"/>
          <w:sz w:val="32"/>
        </w:rPr>
        <w:t>UNIDAD DE APRENDIZAJE N.º 6</w:t>
      </w:r>
    </w:p>
    <w:p>
      <w:pPr>
        <w:spacing w:after="360"/>
        <w:jc w:val="center"/>
      </w:pPr>
      <w:r>
        <w:rPr>
          <w:b/>
          <w:color w:val="4B6B94"/>
          <w:sz w:val="24"/>
        </w:rPr>
        <w:t>“EMPRENDIMIENTO SOSTENIBLE: PAREDES VIVAS, TECNOLOGÍA LIMPIA Y VALORACIÓN CULTURAL EN SOCABAYA”</w:t>
      </w:r>
    </w:p>
    <w:p>
      <w:pPr>
        <w:spacing w:before="280" w:after="120"/>
      </w:pPr>
      <w:r>
        <w:rPr>
          <w:b/>
          <w:color w:val="1B365D"/>
          <w:sz w:val="26"/>
        </w:rPr>
        <w:t>I. DATOS INFORMATIVOS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F0F4F8"/>
          </w:tcPr>
          <w:p>
            <w:r>
              <w:rPr>
                <w:b/>
              </w:rPr>
              <w:t>1.1. Institución Educativa:</w:t>
            </w:r>
          </w:p>
        </w:tc>
        <w:tc>
          <w:tcPr>
            <w:tcW w:type="dxa" w:w="6624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r>
              <w:t>I.E. Manuel Benito Linares Arenas - Socabaya</w:t>
            </w:r>
          </w:p>
        </w:tc>
      </w:tr>
      <w:tr>
        <w:tc>
          <w:tcPr>
            <w:tcW w:type="dxa" w:w="3168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F0F4F8"/>
          </w:tcPr>
          <w:p>
            <w:r>
              <w:rPr>
                <w:b/>
              </w:rPr>
              <w:t>1.2. Área Curricular:</w:t>
            </w:r>
          </w:p>
        </w:tc>
        <w:tc>
          <w:tcPr>
            <w:tcW w:type="dxa" w:w="6624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r>
              <w:t>Desarrollo Personal, Ciudadanía y Cívica (DPCC)</w:t>
            </w:r>
          </w:p>
        </w:tc>
      </w:tr>
      <w:tr>
        <w:tc>
          <w:tcPr>
            <w:tcW w:type="dxa" w:w="3168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F0F4F8"/>
          </w:tcPr>
          <w:p>
            <w:r>
              <w:rPr>
                <w:b/>
              </w:rPr>
              <w:t>1.3. Docente:</w:t>
            </w:r>
          </w:p>
        </w:tc>
        <w:tc>
          <w:tcPr>
            <w:tcW w:type="dxa" w:w="6624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r>
              <w:t>Prof. Esther Katherine Chalco Pinares</w:t>
            </w:r>
          </w:p>
        </w:tc>
      </w:tr>
      <w:tr>
        <w:tc>
          <w:tcPr>
            <w:tcW w:type="dxa" w:w="3168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F0F4F8"/>
          </w:tcPr>
          <w:p>
            <w:r>
              <w:rPr>
                <w:b/>
              </w:rPr>
              <w:t>1.4. Duración:</w:t>
            </w:r>
          </w:p>
        </w:tc>
        <w:tc>
          <w:tcPr>
            <w:tcW w:type="dxa" w:w="6624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r>
              <w:t>4 Semanas (Del 07 de septiembre de 2026 al 02 de octubre de 2026)</w:t>
            </w:r>
          </w:p>
        </w:tc>
      </w:tr>
      <w:tr>
        <w:tc>
          <w:tcPr>
            <w:tcW w:type="dxa" w:w="3168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F0F4F8"/>
          </w:tcPr>
          <w:p>
            <w:r>
              <w:rPr>
                <w:b/>
              </w:rPr>
              <w:t>1.5. Ciclo / Grado:</w:t>
            </w:r>
          </w:p>
        </w:tc>
        <w:tc>
          <w:tcPr>
            <w:tcW w:type="dxa" w:w="6624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r>
              <w:t>VI / VII Ciclo (Secundaria)</w:t>
            </w:r>
          </w:p>
        </w:tc>
      </w:tr>
      <w:tr>
        <w:tc>
          <w:tcPr>
            <w:tcW w:type="dxa" w:w="3168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F0F4F8"/>
          </w:tcPr>
          <w:p>
            <w:r>
              <w:rPr>
                <w:b/>
              </w:rPr>
              <w:t>1.6. Eje Transversal / Énfasis:</w:t>
            </w:r>
          </w:p>
        </w:tc>
        <w:tc>
          <w:tcPr>
            <w:tcW w:type="dxa" w:w="6624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r>
              <w:t>Educación Financiera, Sostenibilidad Ambiental y Identidad Cultural</w:t>
            </w:r>
          </w:p>
        </w:tc>
      </w:tr>
    </w:tbl>
    <w:p>
      <w:pPr>
        <w:spacing w:before="280" w:after="120"/>
      </w:pPr>
      <w:r>
        <w:rPr>
          <w:b/>
          <w:color w:val="1B365D"/>
          <w:sz w:val="26"/>
        </w:rPr>
        <w:t>II. SITUACIÓN SIGNIFICATIVA</w:t>
      </w:r>
    </w:p>
    <w:p>
      <w:pPr>
        <w:spacing w:line="276" w:lineRule="auto" w:after="200"/>
        <w:jc w:val="both"/>
      </w:pPr>
      <w:r>
        <w:t>En la comunidad escolar de la I.E. Manuel Benito Linares Arenas del distrito de Socabaya, los estudiantes enfrentan la necesidad de desarrollar capacidades emprendedoras y financieras que respondan a los desafíos ambientales de su entorno, así como al desconocimiento y poca valoración del patrimonio arqueológico local, en especial de la cultura Churajón y el sitio arqueológico de Pillo.</w:t>
        <w:br/>
        <w:br/>
        <w:t>Ante esta problemática, surge la oportunidad de impulsar un emprendimiento eco-sostenible y culturalmente responsable que integre la educación financiera con la tecnología limpia y el arte. Los estudiantes construirán paredes vivas (jardines verticales) utilizando botellas plásticas recicladas en estructuras metálicas/madera, implementando un sistema de riego eficiente automatizado por una bomba impulsada por un panel solar. En estas paredes vivas se sembrarán suculentas para su posterior propagación y comercialización.</w:t>
        <w:br/>
        <w:br/>
        <w:t>Asimismo, el proyecto incorpora la elaboración de murales comunitarios y macetas decoradas con diseños cerámicos alusivos a la cultura Churajón y al complejo de Pillo. Esto no solo promueve el cuidado del medio ambiente y la valoración de nuestra herencia histórica, sino que sienta las bases para un modelo de negocio sostenible, gestión de presupuestos, ahorro de energía y plan de ventas.</w:t>
        <w:br/>
        <w:br/>
        <w:t>Frente a este reto, nos planteamos las siguientes preguntas:</w:t>
        <w:br/>
        <w:t>• ¿Cómo la educación financiera nos permite gestionar responsablemente proyectos de emprendimiento eco-sostenible?</w:t>
        <w:br/>
        <w:t>• ¿De qué manera la innovación tecnológica (paneles solares) y el reciclaje contribuyen al uso eficiente de recursos y energía?</w:t>
        <w:br/>
        <w:t>• ¿Cómo la cultura Churajón y el sitio arqueológico de Pillo inspiran la creación de productos con valor agregado para el emprendimiento escolar?</w:t>
      </w:r>
    </w:p>
    <w:p>
      <w:pPr>
        <w:spacing w:before="280" w:after="120"/>
      </w:pPr>
      <w:r>
        <w:rPr>
          <w:b/>
          <w:color w:val="1B365D"/>
          <w:sz w:val="26"/>
        </w:rPr>
        <w:t>III. PROPÓSITOS DE APRENDIZAJE, COMPETENCIAS Y CAPACIDADES</w:t>
      </w:r>
    </w:p>
    <w:p>
      <w:pPr>
        <w:spacing w:after="160"/>
      </w:pPr>
      <w:r>
        <w:rPr>
          <w:i/>
        </w:rPr>
        <w:t>El propósito de esta unidad es promover en los estudiantes la toma de decisiones económicas y financieras informadas y éticas, articuladas con el ejercicio de la ciudadanía activa, el cuidado del medio ambiente y la revalorización de la identidad cultural de Socabaya mediante la creación de un emprendimiento sostenible de paredes vivas, suculentas y cerámica inspirada en la cultura Churajón.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880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1B365D"/>
          </w:tcPr>
          <w:p>
            <w:pPr>
              <w:jc w:val="center"/>
            </w:pPr>
            <w:r>
              <w:rPr>
                <w:b/>
                <w:color w:val="FFFFFF"/>
              </w:rPr>
              <w:t>Competencias del Área (DPCC)</w:t>
            </w:r>
          </w:p>
        </w:tc>
        <w:tc>
          <w:tcPr>
            <w:tcW w:type="dxa" w:w="3168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1B365D"/>
          </w:tcPr>
          <w:p>
            <w:pPr>
              <w:jc w:val="center"/>
            </w:pPr>
            <w:r>
              <w:rPr>
                <w:b/>
                <w:color w:val="FFFFFF"/>
              </w:rPr>
              <w:t>Capacidades</w:t>
            </w:r>
          </w:p>
        </w:tc>
        <w:tc>
          <w:tcPr>
            <w:tcW w:type="dxa" w:w="3744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1B365D"/>
          </w:tcPr>
          <w:p>
            <w:pPr>
              <w:jc w:val="center"/>
            </w:pPr>
            <w:r>
              <w:rPr>
                <w:b/>
                <w:color w:val="FFFFFF"/>
              </w:rPr>
              <w:t>Desempeños / Criterios de Evaluación</w:t>
            </w:r>
          </w:p>
        </w:tc>
      </w:tr>
      <w:tr>
        <w:tc>
          <w:tcPr>
            <w:tcW w:type="dxa" w:w="2880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r>
              <w:rPr>
                <w:b/>
              </w:rPr>
              <w:t>Gestiona responsablemente los recursos económicos (Énfasis en Educación Financiera)</w:t>
            </w:r>
          </w:p>
        </w:tc>
        <w:tc>
          <w:tcPr>
            <w:tcW w:type="dxa" w:w="3168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r>
              <w:t>• Comprende las relaciones entre los elementos del sistema económico y financiero.</w:t>
              <w:br/>
              <w:t>• Toma decisiones económicas y financieras.</w:t>
            </w:r>
          </w:p>
        </w:tc>
        <w:tc>
          <w:tcPr>
            <w:tcW w:type="dxa" w:w="3744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r>
              <w:t>• Elabora presupuestos y planes de ahorro para proyectos de emprendimiento escolar.</w:t>
              <w:br/>
              <w:t>• Analiza costos, ganancias e inversión eficiente de capital.</w:t>
              <w:br/>
              <w:t>• Evalúa el costo-beneficio del uso de energías renovables (paneles solares) en la reducción de costos operativos.</w:t>
            </w:r>
          </w:p>
        </w:tc>
      </w:tr>
      <w:tr>
        <w:tc>
          <w:tcPr>
            <w:tcW w:type="dxa" w:w="2880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F9FBFD"/>
          </w:tcPr>
          <w:p>
            <w:r>
              <w:rPr>
                <w:b/>
              </w:rPr>
              <w:t>Convive y participa democráticamente en la búsqueda del bien común</w:t>
            </w:r>
          </w:p>
        </w:tc>
        <w:tc>
          <w:tcPr>
            <w:tcW w:type="dxa" w:w="3168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F9FBFD"/>
          </w:tcPr>
          <w:p>
            <w:r>
              <w:t>• Interactúa con todas las personas.</w:t>
              <w:br/>
              <w:t>• Construye normas y asume acuerdos y leyes.</w:t>
              <w:br/>
              <w:t>• Delibera sobre asuntos públicos.</w:t>
              <w:br/>
              <w:t>• Participa en acciones que promueven el bienestar común.</w:t>
            </w:r>
          </w:p>
        </w:tc>
        <w:tc>
          <w:tcPr>
            <w:tcW w:type="dxa" w:w="3744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F9FBFD"/>
          </w:tcPr>
          <w:p>
            <w:r>
              <w:t>• Delibera sobre la importancia del cuidado ambiental y la preservación del patrimonio cultural (Cultura Churajón y Pillo).</w:t>
              <w:br/>
              <w:t>• Colabora en equipos de trabajo emprendedores promoviendo la inclusión y la valoración de la identidad local.</w:t>
            </w:r>
          </w:p>
        </w:tc>
      </w:tr>
    </w:tbl>
    <w:p>
      <w:pPr>
        <w:spacing w:before="280" w:after="120"/>
      </w:pPr>
      <w:r>
        <w:rPr>
          <w:b/>
          <w:color w:val="1B365D"/>
          <w:sz w:val="26"/>
        </w:rPr>
        <w:t>IV. ENFOQUES TRANSVERSALES Y COMPETENCIAS TRANSVERSALES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1B365D"/>
          </w:tcPr>
          <w:p>
            <w:pPr>
              <w:jc w:val="center"/>
            </w:pPr>
            <w:r>
              <w:rPr>
                <w:b/>
                <w:color w:val="FFFFFF"/>
              </w:rPr>
              <w:t>Enfoque Transversal / Competencia</w:t>
            </w:r>
          </w:p>
        </w:tc>
        <w:tc>
          <w:tcPr>
            <w:tcW w:type="dxa" w:w="4968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1B365D"/>
          </w:tcPr>
          <w:p>
            <w:pPr>
              <w:jc w:val="center"/>
            </w:pPr>
            <w:r>
              <w:rPr>
                <w:b/>
                <w:color w:val="FFFFFF"/>
              </w:rPr>
              <w:t>Acciones y Actitudes Observables</w:t>
            </w:r>
          </w:p>
        </w:tc>
      </w:tr>
      <w:tr>
        <w:tc>
          <w:tcPr>
            <w:tcW w:type="dxa" w:w="3600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r>
              <w:rPr>
                <w:b/>
              </w:rPr>
              <w:t>Enfoque Ambiental</w:t>
            </w:r>
          </w:p>
        </w:tc>
        <w:tc>
          <w:tcPr>
            <w:tcW w:type="dxa" w:w="6192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r>
              <w:t>Docentes y estudiantes implementan las 3R (reutilización de botellas plásticas) y aprovechan la energía solar para el riego, promoviendo la conservación de la biodiversidad local.</w:t>
            </w:r>
          </w:p>
        </w:tc>
      </w:tr>
      <w:tr>
        <w:tc>
          <w:tcPr>
            <w:tcW w:type="dxa" w:w="3600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r>
              <w:rPr>
                <w:b/>
              </w:rPr>
              <w:t>Enfoque Intercultural</w:t>
            </w:r>
          </w:p>
        </w:tc>
        <w:tc>
          <w:tcPr>
            <w:tcW w:type="dxa" w:w="6192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r>
              <w:t>Los estudiantes reconocen, valoran y rescatan los patrones estéticos de la iconografía Churajón y del centro arqueológico de Pillo para aplicarlos en sus productos.</w:t>
            </w:r>
          </w:p>
        </w:tc>
      </w:tr>
      <w:tr>
        <w:tc>
          <w:tcPr>
            <w:tcW w:type="dxa" w:w="3600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r>
              <w:rPr>
                <w:b/>
              </w:rPr>
              <w:t>Gestiona su aprendizaje de manera autónoma</w:t>
            </w:r>
          </w:p>
        </w:tc>
        <w:tc>
          <w:tcPr>
            <w:tcW w:type="dxa" w:w="6192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r>
              <w:t>El estudiante organiza sus tareas, administra los tiempos y recursos financieros para lograr las metas del proyecto de emprendimiento.</w:t>
            </w:r>
          </w:p>
        </w:tc>
      </w:tr>
    </w:tbl>
    <w:p>
      <w:pPr>
        <w:spacing w:before="280" w:after="120"/>
      </w:pPr>
      <w:r>
        <w:rPr>
          <w:b/>
          <w:color w:val="1B365D"/>
          <w:sz w:val="26"/>
        </w:rPr>
        <w:t>V. SECUENCIA DIDÁCTICA DE LAS SESIONES DE APRENDIZAJE (4 SEMANAS)</w:t>
      </w:r>
    </w:p>
    <w:p>
      <w:pPr>
        <w:spacing w:after="160"/>
      </w:pPr>
      <w:r>
        <w:rPr>
          <w:i/>
        </w:rPr>
        <w:t>La unidad se desarrolla a lo largo de 4 semanas (del 07 de septiembre al 02 de octubre de 2026), estructurada en 4 sesiones principales: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1728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1B365D"/>
          </w:tcPr>
          <w:p>
            <w:pPr>
              <w:jc w:val="center"/>
            </w:pPr>
            <w:r>
              <w:rPr>
                <w:b/>
                <w:color w:val="FFFFFF"/>
              </w:rPr>
              <w:t>Semana / Sesión</w:t>
            </w:r>
          </w:p>
        </w:tc>
        <w:tc>
          <w:tcPr>
            <w:tcW w:type="dxa" w:w="2592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1B365D"/>
          </w:tcPr>
          <w:p>
            <w:pPr>
              <w:jc w:val="center"/>
            </w:pPr>
            <w:r>
              <w:rPr>
                <w:b/>
                <w:color w:val="FFFFFF"/>
              </w:rPr>
              <w:t>Título de la Sesión</w:t>
            </w:r>
          </w:p>
        </w:tc>
        <w:tc>
          <w:tcPr>
            <w:tcW w:type="dxa" w:w="3600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1B365D"/>
          </w:tcPr>
          <w:p>
            <w:pPr>
              <w:jc w:val="center"/>
            </w:pPr>
            <w:r>
              <w:rPr>
                <w:b/>
                <w:color w:val="FFFFFF"/>
              </w:rPr>
              <w:t>Campos Temáticos y Actividades Clave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1B365D"/>
          </w:tcPr>
          <w:p>
            <w:pPr>
              <w:jc w:val="center"/>
            </w:pPr>
            <w:r>
              <w:rPr>
                <w:b/>
                <w:color w:val="FFFFFF"/>
              </w:rPr>
              <w:t>Evidencia / Producto</w:t>
            </w:r>
          </w:p>
        </w:tc>
      </w:tr>
      <w:tr>
        <w:tc>
          <w:tcPr>
            <w:tcW w:type="dxa" w:w="1728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b/>
              </w:rPr>
              <w:t>Semana 1</w:t>
              <w:br/>
              <w:t>(07 al 11 Set)</w:t>
            </w:r>
          </w:p>
        </w:tc>
        <w:tc>
          <w:tcPr>
            <w:tcW w:type="dxa" w:w="2592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r>
              <w:rPr>
                <w:b/>
              </w:rPr>
              <w:t>Sesión 1:</w:t>
              <w:br/>
              <w:t>Introducción al Emprendimiento Financiero y Diseño de Paredes Vivas</w:t>
            </w:r>
          </w:p>
        </w:tc>
        <w:tc>
          <w:tcPr>
            <w:tcW w:type="dxa" w:w="3600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r>
              <w:t>• Conceptos clave de Educación Financiera: Presupuesto, costos directos e indirectos, costo-beneficio.</w:t>
              <w:br/>
              <w:t>• Diseño de la estructura con botellas colgantes recicladas.</w:t>
              <w:br/>
              <w:t>• Cálculo inicial de costos de materiales reciclados y estructura.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r>
              <w:t>Presupuesto preliminar y boceto del sistema de paredes vivas.</w:t>
            </w:r>
          </w:p>
        </w:tc>
      </w:tr>
      <w:tr>
        <w:tc>
          <w:tcPr>
            <w:tcW w:type="dxa" w:w="1728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F9FBFD"/>
          </w:tcPr>
          <w:p>
            <w:pPr>
              <w:jc w:val="center"/>
            </w:pPr>
            <w:r>
              <w:rPr>
                <w:b/>
              </w:rPr>
              <w:t>Semana 2</w:t>
              <w:br/>
              <w:t>(14 al 18 Set)</w:t>
            </w:r>
          </w:p>
        </w:tc>
        <w:tc>
          <w:tcPr>
            <w:tcW w:type="dxa" w:w="2592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F9FBFD"/>
          </w:tcPr>
          <w:p>
            <w:r>
              <w:rPr>
                <w:b/>
              </w:rPr>
              <w:t>Sesión 2:</w:t>
              <w:br/>
              <w:t>Tecnología Limpia, Ahorro Energético y Cultivo de Suculentas</w:t>
            </w:r>
          </w:p>
        </w:tc>
        <w:tc>
          <w:tcPr>
            <w:tcW w:type="dxa" w:w="3600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F9FBFD"/>
          </w:tcPr>
          <w:p>
            <w:r>
              <w:t>• Inversión en tecnología sostenible: Paneles solares y bomba de agua para riego automatizado.</w:t>
              <w:br/>
              <w:t>• Análisis financiero: Ahorro de energía eléctrica vs. inversión inicial en energía solar.</w:t>
              <w:br/>
              <w:t>• Siembra de suculentas en botellas colgantes.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F9FBFD"/>
          </w:tcPr>
          <w:p>
            <w:r>
              <w:t>Hoja de cálculo financiero (retorno de inversión) y montaje físico del riego solar.</w:t>
            </w:r>
          </w:p>
        </w:tc>
      </w:tr>
      <w:tr>
        <w:tc>
          <w:tcPr>
            <w:tcW w:type="dxa" w:w="1728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b/>
              </w:rPr>
              <w:t>Semana 3</w:t>
              <w:br/>
              <w:t>(21 al 25 Set)</w:t>
            </w:r>
          </w:p>
        </w:tc>
        <w:tc>
          <w:tcPr>
            <w:tcW w:type="dxa" w:w="2592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r>
              <w:rPr>
                <w:b/>
              </w:rPr>
              <w:t>Sesión 3:</w:t>
              <w:br/>
              <w:t>Valoración Cultural: Cultura Churajón y Complejo Arqueológico de Pillo</w:t>
            </w:r>
          </w:p>
        </w:tc>
        <w:tc>
          <w:tcPr>
            <w:tcW w:type="dxa" w:w="3600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r>
              <w:t>• Rescate de la Identidad Local: Iconografía, alfarería y cerámica Churajón de Socabaya y el sitio de Pillo.</w:t>
              <w:br/>
              <w:t>• Diseño de un mural comunitario escolar y pintado de diseños cerámicos en macetas y soportes para la venta.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r>
              <w:t>Mural terminado y catálogo de productos con identidad cultural Churajón.</w:t>
            </w:r>
          </w:p>
        </w:tc>
      </w:tr>
      <w:tr>
        <w:tc>
          <w:tcPr>
            <w:tcW w:type="dxa" w:w="1728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F9FBFD"/>
          </w:tcPr>
          <w:p>
            <w:pPr>
              <w:jc w:val="center"/>
            </w:pPr>
            <w:r>
              <w:rPr>
                <w:b/>
              </w:rPr>
              <w:t>Semana 4</w:t>
              <w:br/>
              <w:t>(28 Set al 02 Oct)</w:t>
            </w:r>
          </w:p>
        </w:tc>
        <w:tc>
          <w:tcPr>
            <w:tcW w:type="dxa" w:w="2592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F9FBFD"/>
          </w:tcPr>
          <w:p>
            <w:r>
              <w:rPr>
                <w:b/>
              </w:rPr>
              <w:t>Sesión 4:</w:t>
              <w:br/>
              <w:t>Feria de Emprendimiento Escolar y Estrategia de Comercialización</w:t>
            </w:r>
          </w:p>
        </w:tc>
        <w:tc>
          <w:tcPr>
            <w:tcW w:type="dxa" w:w="3600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F9FBFD"/>
          </w:tcPr>
          <w:p>
            <w:r>
              <w:t>• Estrategias de comercialización, fijación de precios (markup) y marketing social con causa cultural y ecológica.</w:t>
              <w:br/>
              <w:t>• Evaluación de ganancias y plan de reinversión para el colegio.</w:t>
              <w:br/>
              <w:t>• Presentación y venta de suculentas, macetas Churajón y exhibición del mural y pared viva.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F9FBFD"/>
          </w:tcPr>
          <w:p>
            <w:r>
              <w:t>Reporte de ventas, balance financiero y presentación final del proyecto de emprendimiento.</w:t>
            </w:r>
          </w:p>
        </w:tc>
      </w:tr>
    </w:tbl>
    <w:p>
      <w:pPr>
        <w:spacing w:before="280" w:after="120"/>
      </w:pPr>
      <w:r>
        <w:rPr>
          <w:b/>
          <w:color w:val="1B365D"/>
          <w:sz w:val="26"/>
        </w:rPr>
        <w:t>VI. EVALUACIÓN Y PRODUCTO FINAL</w:t>
      </w:r>
    </w:p>
    <w:p>
      <w:pPr>
        <w:spacing w:line="276" w:lineRule="auto" w:after="200"/>
      </w:pPr>
      <w:r>
        <w:rPr>
          <w:b/>
        </w:rPr>
        <w:t xml:space="preserve">• Producto Integrador de la Unidad: </w:t>
      </w:r>
      <w:r>
        <w:t>Pared Viva Funcional automatizada con panel solar para cultivo de suculentas, acompañada de un mural e iconografía de la Cultura Churajón y sitio de Pillo, junto con el Plan de Negocios y Registro Financiero de Ventas.</w:t>
      </w:r>
    </w:p>
    <w:p>
      <w:pPr>
        <w:spacing w:line="276" w:lineRule="auto" w:after="200"/>
      </w:pPr>
      <w:r>
        <w:rPr>
          <w:b/>
        </w:rPr>
        <w:t xml:space="preserve">• Instrumentos de Evaluación: </w:t>
      </w:r>
      <w:r>
        <w:t>Rúbrica holística de evaluación de emprendimiento financiero y sustentabilidad, lista de cotejo para el montaje técnico y guía de observación de actitudes de valoración cultural.</w:t>
      </w:r>
    </w:p>
    <w:p>
      <w:pPr>
        <w:spacing w:before="280" w:after="120"/>
      </w:pPr>
      <w:r>
        <w:rPr>
          <w:b/>
          <w:color w:val="1B365D"/>
          <w:sz w:val="26"/>
        </w:rPr>
        <w:t>VII. RECURSOS Y MATERIALES</w:t>
      </w:r>
    </w:p>
    <w:p>
      <w:pPr>
        <w:spacing w:line="276" w:lineRule="auto" w:after="400"/>
      </w:pPr>
      <w:r>
        <w:t>• Materiales de Construcción y Ecología: Botellas de plástico recicladas, estructura de soporte (madera/metal), sustrato para suculentas, plantas suculentas, pinturas sintéticas y acrílicas.</w:t>
        <w:br/>
        <w:t>• Tecnología Limpia: Panel solar pequeño (12V), mini bomba de agua sumergible, mangueras de microrriego y conectores.</w:t>
        <w:br/>
        <w:t>• Materiales Educativos y de Arte: Pinceles, brochas, bocetos de la cerámica Churajón, libros e información sobre el Complejo Arqueológico de Pillo.</w:t>
        <w:br/>
        <w:t>• Herramientas Financieras: Hojas de cálculo para presupuestos, cuadernos de registro de ingresos y egresos, guías de educación financiera.</w:t>
      </w:r>
    </w:p>
    <w:p>
      <w:pPr>
        <w:spacing w:line="276" w:lineRule="auto"/>
        <w:jc w:val="center"/>
      </w:pPr>
      <w:r>
        <w:rPr>
          <w:b/>
        </w:rPr>
        <w:t>_________________________________</w:t>
        <w:br/>
      </w:r>
      <w:r>
        <w:rPr>
          <w:b/>
        </w:rPr>
        <w:t>Prof. Esther Katherine Chalco Pinares</w:t>
        <w:br/>
      </w:r>
      <w:r>
        <w:t>Docente del Área de DPCC</w:t>
        <w:br/>
      </w:r>
      <w:r>
        <w:t>I.E. Manuel Benito Linares Arenas - Socabaya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