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CA7E1" w14:textId="12C18842" w:rsidR="00312A3F" w:rsidRDefault="006C6529" w:rsidP="00204FB6">
      <w:pPr>
        <w:pStyle w:val="Ttulo1"/>
        <w:jc w:val="center"/>
        <w:rPr>
          <w:rFonts w:ascii="Times New Roman" w:eastAsia="Garamond" w:hAnsi="Times New Roman" w:cs="Times New Roman"/>
          <w:b/>
          <w:color w:val="auto"/>
          <w:sz w:val="24"/>
          <w:szCs w:val="24"/>
          <w:u w:val="single"/>
        </w:rPr>
      </w:pPr>
      <w:r w:rsidRPr="00F0001A">
        <w:rPr>
          <w:rFonts w:ascii="Times New Roman" w:eastAsia="Garamond" w:hAnsi="Times New Roman" w:cs="Times New Roman"/>
          <w:b/>
          <w:color w:val="auto"/>
          <w:sz w:val="24"/>
          <w:szCs w:val="24"/>
          <w:u w:val="single"/>
        </w:rPr>
        <w:t>UNIDAD DE APRENDIZAJE</w:t>
      </w:r>
      <w:r w:rsidR="00066332" w:rsidRPr="00F0001A">
        <w:rPr>
          <w:rFonts w:ascii="Times New Roman" w:eastAsia="Garamond" w:hAnsi="Times New Roman" w:cs="Times New Roman"/>
          <w:b/>
          <w:color w:val="auto"/>
          <w:sz w:val="24"/>
          <w:szCs w:val="24"/>
          <w:u w:val="single"/>
        </w:rPr>
        <w:t xml:space="preserve"> </w:t>
      </w:r>
    </w:p>
    <w:p w14:paraId="0B0C9404" w14:textId="77777777" w:rsidR="00D16811" w:rsidRPr="00D16811" w:rsidRDefault="00D16811" w:rsidP="00D16811"/>
    <w:p w14:paraId="5C8B76DF" w14:textId="587FE1AF" w:rsidR="007B1050" w:rsidRPr="00F0001A" w:rsidRDefault="00D16811" w:rsidP="003409D3">
      <w:pPr>
        <w:jc w:val="center"/>
        <w:rPr>
          <w:rFonts w:ascii="Times New Roman" w:eastAsia="Garamond" w:hAnsi="Times New Roman" w:cs="Times New Roman"/>
          <w:b/>
          <w:sz w:val="24"/>
          <w:szCs w:val="24"/>
          <w:u w:val="single"/>
        </w:rPr>
      </w:pPr>
      <w:r w:rsidRPr="00F0001A">
        <w:rPr>
          <w:rFonts w:ascii="Times New Roman" w:eastAsia="Garamond" w:hAnsi="Times New Roman" w:cs="Times New Roman"/>
          <w:b/>
          <w:sz w:val="24"/>
          <w:szCs w:val="24"/>
          <w:u w:val="single"/>
        </w:rPr>
        <w:t>"PLANIFICANDO MI BIENESTAR: DECISIONES RESPONSABLES PARA MI FUTURO"</w:t>
      </w:r>
    </w:p>
    <w:p w14:paraId="7BEEFF26" w14:textId="77777777" w:rsidR="00BE2C60" w:rsidRPr="00F0001A" w:rsidRDefault="00BE2C60" w:rsidP="003409D3">
      <w:pPr>
        <w:jc w:val="center"/>
        <w:rPr>
          <w:rFonts w:ascii="Times New Roman" w:eastAsia="Garamond" w:hAnsi="Times New Roman" w:cs="Times New Roman"/>
          <w:b/>
          <w:sz w:val="24"/>
          <w:szCs w:val="24"/>
          <w:u w:val="single"/>
        </w:rPr>
      </w:pPr>
    </w:p>
    <w:tbl>
      <w:tblPr>
        <w:tblStyle w:val="5"/>
        <w:tblW w:w="15735"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2694"/>
        <w:gridCol w:w="2028"/>
        <w:gridCol w:w="2224"/>
        <w:gridCol w:w="2809"/>
        <w:gridCol w:w="3286"/>
      </w:tblGrid>
      <w:tr w:rsidR="00312A3F" w:rsidRPr="00F0001A" w14:paraId="6C419383" w14:textId="77777777" w:rsidTr="00E77B6C">
        <w:tc>
          <w:tcPr>
            <w:tcW w:w="15735" w:type="dxa"/>
            <w:gridSpan w:val="6"/>
            <w:shd w:val="clear" w:color="auto" w:fill="D9D9D9" w:themeFill="background1" w:themeFillShade="D9"/>
          </w:tcPr>
          <w:p w14:paraId="43714A70" w14:textId="77777777" w:rsidR="00312A3F" w:rsidRPr="00F0001A" w:rsidRDefault="00C61176" w:rsidP="0015498A">
            <w:pPr>
              <w:numPr>
                <w:ilvl w:val="0"/>
                <w:numId w:val="2"/>
              </w:numPr>
              <w:pBdr>
                <w:top w:val="nil"/>
                <w:left w:val="nil"/>
                <w:bottom w:val="nil"/>
                <w:right w:val="nil"/>
                <w:between w:val="nil"/>
              </w:pBdr>
              <w:shd w:val="clear" w:color="auto" w:fill="D9D9D9" w:themeFill="background1" w:themeFillShade="D9"/>
              <w:spacing w:after="160" w:line="259" w:lineRule="auto"/>
              <w:rPr>
                <w:rFonts w:ascii="Times New Roman" w:eastAsia="Garamond" w:hAnsi="Times New Roman" w:cs="Times New Roman"/>
                <w:b/>
                <w:color w:val="000000"/>
                <w:sz w:val="24"/>
                <w:szCs w:val="24"/>
              </w:rPr>
            </w:pPr>
            <w:r w:rsidRPr="00F0001A">
              <w:rPr>
                <w:rFonts w:ascii="Times New Roman" w:eastAsia="Garamond" w:hAnsi="Times New Roman" w:cs="Times New Roman"/>
                <w:b/>
                <w:color w:val="000000"/>
                <w:sz w:val="24"/>
                <w:szCs w:val="24"/>
                <w:shd w:val="clear" w:color="auto" w:fill="D9D9D9" w:themeFill="background1" w:themeFillShade="D9"/>
              </w:rPr>
              <w:t>DATOS I</w:t>
            </w:r>
            <w:r w:rsidRPr="00F0001A">
              <w:rPr>
                <w:rFonts w:ascii="Times New Roman" w:eastAsia="Garamond" w:hAnsi="Times New Roman" w:cs="Times New Roman"/>
                <w:b/>
                <w:color w:val="000000"/>
                <w:sz w:val="24"/>
                <w:szCs w:val="24"/>
              </w:rPr>
              <w:t>NFORMATIVOS</w:t>
            </w:r>
          </w:p>
        </w:tc>
      </w:tr>
      <w:tr w:rsidR="00312A3F" w:rsidRPr="00F0001A" w14:paraId="0AC153EB" w14:textId="77777777" w:rsidTr="00E77B6C">
        <w:trPr>
          <w:trHeight w:val="276"/>
        </w:trPr>
        <w:tc>
          <w:tcPr>
            <w:tcW w:w="2694" w:type="dxa"/>
            <w:shd w:val="clear" w:color="auto" w:fill="D9D9D9" w:themeFill="background1" w:themeFillShade="D9"/>
            <w:vAlign w:val="center"/>
          </w:tcPr>
          <w:p w14:paraId="2AC4E6DA" w14:textId="77777777" w:rsidR="00312A3F" w:rsidRPr="00F0001A" w:rsidRDefault="00C61176" w:rsidP="0015498A">
            <w:pP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Institución Educativa:</w:t>
            </w:r>
          </w:p>
        </w:tc>
        <w:tc>
          <w:tcPr>
            <w:tcW w:w="2694" w:type="dxa"/>
            <w:vAlign w:val="center"/>
          </w:tcPr>
          <w:p w14:paraId="5ED90027" w14:textId="110E7D5A" w:rsidR="00312A3F" w:rsidRPr="00F0001A" w:rsidRDefault="0015498A" w:rsidP="0015498A">
            <w:pPr>
              <w:rPr>
                <w:rFonts w:ascii="Times New Roman" w:eastAsia="Garamond" w:hAnsi="Times New Roman" w:cs="Times New Roman"/>
                <w:sz w:val="24"/>
                <w:szCs w:val="24"/>
              </w:rPr>
            </w:pPr>
            <w:r w:rsidRPr="00F0001A">
              <w:rPr>
                <w:rFonts w:ascii="Times New Roman" w:eastAsia="Garamond" w:hAnsi="Times New Roman" w:cs="Times New Roman"/>
                <w:sz w:val="24"/>
                <w:szCs w:val="24"/>
              </w:rPr>
              <w:t xml:space="preserve">6053 </w:t>
            </w:r>
            <w:proofErr w:type="gramStart"/>
            <w:r w:rsidR="00C61176" w:rsidRPr="00F0001A">
              <w:rPr>
                <w:rFonts w:ascii="Times New Roman" w:eastAsia="Garamond" w:hAnsi="Times New Roman" w:cs="Times New Roman"/>
                <w:sz w:val="24"/>
                <w:szCs w:val="24"/>
              </w:rPr>
              <w:t>Sagrado</w:t>
            </w:r>
            <w:proofErr w:type="gramEnd"/>
            <w:r w:rsidR="00C61176" w:rsidRPr="00F0001A">
              <w:rPr>
                <w:rFonts w:ascii="Times New Roman" w:eastAsia="Garamond" w:hAnsi="Times New Roman" w:cs="Times New Roman"/>
                <w:sz w:val="24"/>
                <w:szCs w:val="24"/>
              </w:rPr>
              <w:t xml:space="preserve"> Corazón</w:t>
            </w:r>
          </w:p>
        </w:tc>
        <w:tc>
          <w:tcPr>
            <w:tcW w:w="2028" w:type="dxa"/>
            <w:shd w:val="clear" w:color="auto" w:fill="D9D9D9" w:themeFill="background1" w:themeFillShade="D9"/>
            <w:vAlign w:val="center"/>
          </w:tcPr>
          <w:p w14:paraId="45E7B288" w14:textId="1A8ED5C4" w:rsidR="00312A3F" w:rsidRPr="00F0001A" w:rsidRDefault="0015498A" w:rsidP="0015498A">
            <w:pP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Ciclo</w:t>
            </w:r>
            <w:r w:rsidR="002D7C05" w:rsidRPr="00F0001A">
              <w:rPr>
                <w:rFonts w:ascii="Times New Roman" w:eastAsia="Garamond" w:hAnsi="Times New Roman" w:cs="Times New Roman"/>
                <w:b/>
                <w:sz w:val="24"/>
                <w:szCs w:val="24"/>
              </w:rPr>
              <w:t>:</w:t>
            </w:r>
          </w:p>
        </w:tc>
        <w:tc>
          <w:tcPr>
            <w:tcW w:w="2224" w:type="dxa"/>
            <w:vAlign w:val="center"/>
          </w:tcPr>
          <w:p w14:paraId="64B8E77E" w14:textId="2091651E" w:rsidR="00312A3F" w:rsidRPr="00F0001A" w:rsidRDefault="00C77094" w:rsidP="0015498A">
            <w:pPr>
              <w:jc w:val="center"/>
              <w:rPr>
                <w:rFonts w:ascii="Times New Roman" w:eastAsia="Garamond" w:hAnsi="Times New Roman" w:cs="Times New Roman"/>
                <w:sz w:val="24"/>
                <w:szCs w:val="24"/>
              </w:rPr>
            </w:pPr>
            <w:r w:rsidRPr="00F0001A">
              <w:rPr>
                <w:rFonts w:ascii="Times New Roman" w:eastAsia="Garamond" w:hAnsi="Times New Roman" w:cs="Times New Roman"/>
                <w:sz w:val="24"/>
                <w:szCs w:val="24"/>
              </w:rPr>
              <w:t>VI</w:t>
            </w:r>
            <w:r w:rsidR="00BD611B" w:rsidRPr="00F0001A">
              <w:rPr>
                <w:rFonts w:ascii="Times New Roman" w:eastAsia="Garamond" w:hAnsi="Times New Roman" w:cs="Times New Roman"/>
                <w:sz w:val="24"/>
                <w:szCs w:val="24"/>
              </w:rPr>
              <w:t>I</w:t>
            </w:r>
          </w:p>
        </w:tc>
        <w:tc>
          <w:tcPr>
            <w:tcW w:w="2809" w:type="dxa"/>
            <w:shd w:val="clear" w:color="auto" w:fill="D9D9D9" w:themeFill="background1" w:themeFillShade="D9"/>
            <w:vAlign w:val="center"/>
          </w:tcPr>
          <w:p w14:paraId="2495AFAE" w14:textId="77777777" w:rsidR="00312A3F" w:rsidRPr="00F0001A" w:rsidRDefault="00C61176" w:rsidP="0015498A">
            <w:pP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Nivel:</w:t>
            </w:r>
          </w:p>
        </w:tc>
        <w:tc>
          <w:tcPr>
            <w:tcW w:w="3286" w:type="dxa"/>
            <w:vAlign w:val="center"/>
          </w:tcPr>
          <w:p w14:paraId="1D817710" w14:textId="20AE6412" w:rsidR="00312A3F" w:rsidRPr="00F0001A" w:rsidRDefault="002351EE" w:rsidP="0015498A">
            <w:pPr>
              <w:rPr>
                <w:rFonts w:ascii="Times New Roman" w:eastAsia="Garamond" w:hAnsi="Times New Roman" w:cs="Times New Roman"/>
                <w:sz w:val="24"/>
                <w:szCs w:val="24"/>
              </w:rPr>
            </w:pPr>
            <w:r w:rsidRPr="00F0001A">
              <w:rPr>
                <w:rFonts w:ascii="Times New Roman" w:eastAsia="Garamond" w:hAnsi="Times New Roman" w:cs="Times New Roman"/>
                <w:sz w:val="24"/>
                <w:szCs w:val="24"/>
              </w:rPr>
              <w:t>Secundario</w:t>
            </w:r>
          </w:p>
        </w:tc>
      </w:tr>
      <w:tr w:rsidR="00312A3F" w:rsidRPr="00F0001A" w14:paraId="490D60CB" w14:textId="77777777" w:rsidTr="00E77B6C">
        <w:trPr>
          <w:trHeight w:val="276"/>
        </w:trPr>
        <w:tc>
          <w:tcPr>
            <w:tcW w:w="2694" w:type="dxa"/>
            <w:shd w:val="clear" w:color="auto" w:fill="D9D9D9" w:themeFill="background1" w:themeFillShade="D9"/>
            <w:vAlign w:val="center"/>
          </w:tcPr>
          <w:p w14:paraId="35BD0D34" w14:textId="582689C4" w:rsidR="00312A3F" w:rsidRPr="00F0001A" w:rsidRDefault="0015498A" w:rsidP="0015498A">
            <w:pPr>
              <w:rPr>
                <w:rFonts w:ascii="Times New Roman" w:eastAsia="Garamond" w:hAnsi="Times New Roman" w:cs="Times New Roman"/>
                <w:b/>
                <w:sz w:val="24"/>
                <w:szCs w:val="24"/>
              </w:rPr>
            </w:pPr>
            <w:proofErr w:type="spellStart"/>
            <w:r w:rsidRPr="00F0001A">
              <w:rPr>
                <w:rFonts w:ascii="Times New Roman" w:eastAsia="Garamond" w:hAnsi="Times New Roman" w:cs="Times New Roman"/>
                <w:b/>
                <w:sz w:val="24"/>
                <w:szCs w:val="24"/>
              </w:rPr>
              <w:t>Ugel</w:t>
            </w:r>
            <w:proofErr w:type="spellEnd"/>
          </w:p>
        </w:tc>
        <w:tc>
          <w:tcPr>
            <w:tcW w:w="2694" w:type="dxa"/>
            <w:vAlign w:val="center"/>
          </w:tcPr>
          <w:p w14:paraId="30B04B86" w14:textId="0D15F4F9" w:rsidR="00312A3F" w:rsidRPr="00F0001A" w:rsidRDefault="0015498A" w:rsidP="0015498A">
            <w:pPr>
              <w:rPr>
                <w:rFonts w:ascii="Times New Roman" w:eastAsia="Garamond" w:hAnsi="Times New Roman" w:cs="Times New Roman"/>
                <w:sz w:val="24"/>
                <w:szCs w:val="24"/>
              </w:rPr>
            </w:pPr>
            <w:r w:rsidRPr="00F0001A">
              <w:rPr>
                <w:rFonts w:ascii="Times New Roman" w:eastAsia="Garamond" w:hAnsi="Times New Roman" w:cs="Times New Roman"/>
                <w:sz w:val="24"/>
                <w:szCs w:val="24"/>
              </w:rPr>
              <w:t>07</w:t>
            </w:r>
            <w:r w:rsidR="00706126" w:rsidRPr="00F0001A">
              <w:rPr>
                <w:rFonts w:ascii="Times New Roman" w:eastAsia="Garamond" w:hAnsi="Times New Roman" w:cs="Times New Roman"/>
                <w:sz w:val="24"/>
                <w:szCs w:val="24"/>
              </w:rPr>
              <w:t xml:space="preserve"> – San Borja</w:t>
            </w:r>
          </w:p>
        </w:tc>
        <w:tc>
          <w:tcPr>
            <w:tcW w:w="2028" w:type="dxa"/>
            <w:shd w:val="clear" w:color="auto" w:fill="D9D9D9" w:themeFill="background1" w:themeFillShade="D9"/>
            <w:vAlign w:val="center"/>
          </w:tcPr>
          <w:p w14:paraId="764E2007" w14:textId="77868CA8" w:rsidR="00312A3F" w:rsidRPr="00F0001A" w:rsidRDefault="00C61176" w:rsidP="0015498A">
            <w:pP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Grado y se</w:t>
            </w:r>
            <w:r w:rsidR="0015498A" w:rsidRPr="00F0001A">
              <w:rPr>
                <w:rFonts w:ascii="Times New Roman" w:eastAsia="Garamond" w:hAnsi="Times New Roman" w:cs="Times New Roman"/>
                <w:b/>
                <w:sz w:val="24"/>
                <w:szCs w:val="24"/>
              </w:rPr>
              <w:t>c</w:t>
            </w:r>
            <w:r w:rsidRPr="00F0001A">
              <w:rPr>
                <w:rFonts w:ascii="Times New Roman" w:eastAsia="Garamond" w:hAnsi="Times New Roman" w:cs="Times New Roman"/>
                <w:b/>
                <w:sz w:val="24"/>
                <w:szCs w:val="24"/>
              </w:rPr>
              <w:t>ción:</w:t>
            </w:r>
          </w:p>
        </w:tc>
        <w:tc>
          <w:tcPr>
            <w:tcW w:w="2224" w:type="dxa"/>
            <w:vAlign w:val="center"/>
          </w:tcPr>
          <w:p w14:paraId="2E2FB045" w14:textId="642E5963" w:rsidR="00312A3F" w:rsidRPr="00F0001A" w:rsidRDefault="00C77094" w:rsidP="0015498A">
            <w:pPr>
              <w:jc w:val="center"/>
              <w:rPr>
                <w:rFonts w:ascii="Times New Roman" w:eastAsia="Garamond" w:hAnsi="Times New Roman" w:cs="Times New Roman"/>
                <w:sz w:val="24"/>
                <w:szCs w:val="24"/>
              </w:rPr>
            </w:pPr>
            <w:r w:rsidRPr="00F0001A">
              <w:rPr>
                <w:rFonts w:ascii="Times New Roman" w:eastAsia="Garamond" w:hAnsi="Times New Roman" w:cs="Times New Roman"/>
                <w:sz w:val="24"/>
                <w:szCs w:val="24"/>
              </w:rPr>
              <w:t xml:space="preserve">3ero </w:t>
            </w:r>
            <w:proofErr w:type="gramStart"/>
            <w:r w:rsidRPr="00F0001A">
              <w:rPr>
                <w:rFonts w:ascii="Times New Roman" w:eastAsia="Garamond" w:hAnsi="Times New Roman" w:cs="Times New Roman"/>
                <w:sz w:val="24"/>
                <w:szCs w:val="24"/>
              </w:rPr>
              <w:t>A,B</w:t>
            </w:r>
            <w:proofErr w:type="gramEnd"/>
            <w:r w:rsidR="00607C08" w:rsidRPr="00F0001A">
              <w:rPr>
                <w:rFonts w:ascii="Times New Roman" w:eastAsia="Garamond" w:hAnsi="Times New Roman" w:cs="Times New Roman"/>
                <w:sz w:val="24"/>
                <w:szCs w:val="24"/>
              </w:rPr>
              <w:t>,</w:t>
            </w:r>
            <w:r w:rsidRPr="00F0001A">
              <w:rPr>
                <w:rFonts w:ascii="Times New Roman" w:eastAsia="Garamond" w:hAnsi="Times New Roman" w:cs="Times New Roman"/>
                <w:sz w:val="24"/>
                <w:szCs w:val="24"/>
              </w:rPr>
              <w:t>C</w:t>
            </w:r>
          </w:p>
        </w:tc>
        <w:tc>
          <w:tcPr>
            <w:tcW w:w="2809" w:type="dxa"/>
            <w:shd w:val="clear" w:color="auto" w:fill="D9D9D9" w:themeFill="background1" w:themeFillShade="D9"/>
            <w:vAlign w:val="center"/>
          </w:tcPr>
          <w:p w14:paraId="768A0721" w14:textId="6CB9E859" w:rsidR="00312A3F" w:rsidRPr="00F0001A" w:rsidRDefault="00C61176" w:rsidP="0015498A">
            <w:pP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Tiempo de duración</w:t>
            </w:r>
            <w:r w:rsidR="002D7C05" w:rsidRPr="00F0001A">
              <w:rPr>
                <w:rFonts w:ascii="Times New Roman" w:eastAsia="Garamond" w:hAnsi="Times New Roman" w:cs="Times New Roman"/>
                <w:b/>
                <w:sz w:val="24"/>
                <w:szCs w:val="24"/>
              </w:rPr>
              <w:t xml:space="preserve"> (semanas)</w:t>
            </w:r>
            <w:r w:rsidRPr="00F0001A">
              <w:rPr>
                <w:rFonts w:ascii="Times New Roman" w:eastAsia="Garamond" w:hAnsi="Times New Roman" w:cs="Times New Roman"/>
                <w:b/>
                <w:sz w:val="24"/>
                <w:szCs w:val="24"/>
              </w:rPr>
              <w:t>:</w:t>
            </w:r>
          </w:p>
        </w:tc>
        <w:tc>
          <w:tcPr>
            <w:tcW w:w="3286" w:type="dxa"/>
            <w:vAlign w:val="center"/>
          </w:tcPr>
          <w:p w14:paraId="28406271" w14:textId="354F9049" w:rsidR="00312A3F" w:rsidRPr="00F0001A" w:rsidRDefault="006E745B" w:rsidP="0015498A">
            <w:pPr>
              <w:rPr>
                <w:rFonts w:ascii="Times New Roman" w:eastAsia="Garamond" w:hAnsi="Times New Roman" w:cs="Times New Roman"/>
                <w:sz w:val="24"/>
                <w:szCs w:val="24"/>
              </w:rPr>
            </w:pPr>
            <w:r w:rsidRPr="00F0001A">
              <w:rPr>
                <w:rFonts w:ascii="Times New Roman" w:eastAsia="Garamond" w:hAnsi="Times New Roman" w:cs="Times New Roman"/>
                <w:sz w:val="24"/>
                <w:szCs w:val="24"/>
              </w:rPr>
              <w:t>5 semanas</w:t>
            </w:r>
          </w:p>
        </w:tc>
      </w:tr>
      <w:tr w:rsidR="006E745B" w:rsidRPr="00F0001A" w14:paraId="129318FE" w14:textId="77777777" w:rsidTr="00E77B6C">
        <w:trPr>
          <w:trHeight w:val="276"/>
        </w:trPr>
        <w:tc>
          <w:tcPr>
            <w:tcW w:w="2694" w:type="dxa"/>
            <w:shd w:val="clear" w:color="auto" w:fill="D9D9D9" w:themeFill="background1" w:themeFillShade="D9"/>
            <w:vAlign w:val="center"/>
          </w:tcPr>
          <w:p w14:paraId="21471A20" w14:textId="77777777" w:rsidR="006E745B" w:rsidRPr="00F0001A" w:rsidRDefault="006E745B" w:rsidP="006E745B">
            <w:pP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Docente:</w:t>
            </w:r>
          </w:p>
        </w:tc>
        <w:tc>
          <w:tcPr>
            <w:tcW w:w="2694" w:type="dxa"/>
            <w:vAlign w:val="center"/>
          </w:tcPr>
          <w:p w14:paraId="1BF43882" w14:textId="470276F3" w:rsidR="006E745B" w:rsidRPr="00F0001A" w:rsidRDefault="006E745B" w:rsidP="006E745B">
            <w:pPr>
              <w:rPr>
                <w:rFonts w:ascii="Times New Roman" w:eastAsia="Garamond" w:hAnsi="Times New Roman" w:cs="Times New Roman"/>
                <w:sz w:val="24"/>
                <w:szCs w:val="24"/>
              </w:rPr>
            </w:pPr>
            <w:r w:rsidRPr="00F0001A">
              <w:rPr>
                <w:rFonts w:ascii="Times New Roman" w:eastAsia="Garamond" w:hAnsi="Times New Roman" w:cs="Times New Roman"/>
                <w:sz w:val="24"/>
                <w:szCs w:val="24"/>
              </w:rPr>
              <w:t xml:space="preserve">Hna. Elizabeth Ruiz </w:t>
            </w:r>
          </w:p>
        </w:tc>
        <w:tc>
          <w:tcPr>
            <w:tcW w:w="2028" w:type="dxa"/>
            <w:shd w:val="clear" w:color="auto" w:fill="D9D9D9" w:themeFill="background1" w:themeFillShade="D9"/>
            <w:vAlign w:val="center"/>
          </w:tcPr>
          <w:p w14:paraId="0328A0B5" w14:textId="77777777" w:rsidR="006E745B" w:rsidRPr="00F0001A" w:rsidRDefault="006E745B" w:rsidP="006E745B">
            <w:pP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Área:</w:t>
            </w:r>
          </w:p>
        </w:tc>
        <w:tc>
          <w:tcPr>
            <w:tcW w:w="2224" w:type="dxa"/>
            <w:vAlign w:val="center"/>
          </w:tcPr>
          <w:p w14:paraId="48A9EC30" w14:textId="675ADDC9" w:rsidR="006E745B" w:rsidRPr="00F0001A" w:rsidRDefault="006E745B" w:rsidP="006E745B">
            <w:pPr>
              <w:jc w:val="center"/>
              <w:rPr>
                <w:rFonts w:ascii="Times New Roman" w:eastAsia="Garamond" w:hAnsi="Times New Roman" w:cs="Times New Roman"/>
                <w:sz w:val="24"/>
                <w:szCs w:val="24"/>
              </w:rPr>
            </w:pPr>
            <w:r w:rsidRPr="00F0001A">
              <w:rPr>
                <w:rFonts w:ascii="Times New Roman" w:eastAsia="Garamond" w:hAnsi="Times New Roman" w:cs="Times New Roman"/>
                <w:sz w:val="24"/>
                <w:szCs w:val="24"/>
              </w:rPr>
              <w:t xml:space="preserve">Desarrollo personal, ciudadanía y </w:t>
            </w:r>
            <w:r w:rsidR="00F80F0B" w:rsidRPr="00F0001A">
              <w:rPr>
                <w:rFonts w:ascii="Times New Roman" w:eastAsia="Garamond" w:hAnsi="Times New Roman" w:cs="Times New Roman"/>
                <w:sz w:val="24"/>
                <w:szCs w:val="24"/>
              </w:rPr>
              <w:t>cívica</w:t>
            </w:r>
          </w:p>
        </w:tc>
        <w:tc>
          <w:tcPr>
            <w:tcW w:w="2809" w:type="dxa"/>
            <w:shd w:val="clear" w:color="auto" w:fill="D9D9D9" w:themeFill="background1" w:themeFillShade="D9"/>
            <w:vAlign w:val="center"/>
          </w:tcPr>
          <w:p w14:paraId="39D6BC44" w14:textId="77777777" w:rsidR="006E745B" w:rsidRPr="00F0001A" w:rsidRDefault="006E745B" w:rsidP="006E745B">
            <w:pP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Período de ejecución:</w:t>
            </w:r>
          </w:p>
        </w:tc>
        <w:tc>
          <w:tcPr>
            <w:tcW w:w="3286" w:type="dxa"/>
            <w:vAlign w:val="center"/>
          </w:tcPr>
          <w:p w14:paraId="05AC7348" w14:textId="77777777" w:rsidR="006E745B" w:rsidRPr="00F0001A" w:rsidRDefault="006E745B" w:rsidP="006E745B">
            <w:pPr>
              <w:jc w:val="both"/>
              <w:rPr>
                <w:rFonts w:ascii="Times New Roman" w:eastAsia="Arial" w:hAnsi="Times New Roman" w:cs="Times New Roman"/>
                <w:sz w:val="24"/>
                <w:szCs w:val="24"/>
              </w:rPr>
            </w:pPr>
            <w:r w:rsidRPr="00F0001A">
              <w:rPr>
                <w:rFonts w:ascii="Times New Roman" w:eastAsia="Arial" w:hAnsi="Times New Roman" w:cs="Times New Roman"/>
                <w:sz w:val="24"/>
                <w:szCs w:val="24"/>
              </w:rPr>
              <w:t>5 semanas Del 10 de agosto al 11 de setiembre</w:t>
            </w:r>
          </w:p>
          <w:p w14:paraId="7E014A7A" w14:textId="73F96682" w:rsidR="006E745B" w:rsidRPr="00F0001A" w:rsidRDefault="006E745B" w:rsidP="006E745B">
            <w:pPr>
              <w:rPr>
                <w:rFonts w:ascii="Times New Roman" w:eastAsia="Garamond" w:hAnsi="Times New Roman" w:cs="Times New Roman"/>
                <w:sz w:val="24"/>
                <w:szCs w:val="24"/>
              </w:rPr>
            </w:pPr>
          </w:p>
        </w:tc>
      </w:tr>
    </w:tbl>
    <w:p w14:paraId="6D38B7B5" w14:textId="77777777" w:rsidR="0015498A" w:rsidRPr="00F0001A" w:rsidRDefault="0015498A">
      <w:pPr>
        <w:rPr>
          <w:rFonts w:ascii="Times New Roman" w:hAnsi="Times New Roman" w:cs="Times New Roman"/>
          <w:sz w:val="24"/>
          <w:szCs w:val="24"/>
        </w:rPr>
      </w:pPr>
    </w:p>
    <w:tbl>
      <w:tblPr>
        <w:tblStyle w:val="5"/>
        <w:tblW w:w="16019"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12049"/>
      </w:tblGrid>
      <w:tr w:rsidR="00312A3F" w:rsidRPr="00F0001A" w14:paraId="6B3CDAA9" w14:textId="77777777" w:rsidTr="009B6136">
        <w:trPr>
          <w:trHeight w:val="276"/>
        </w:trPr>
        <w:tc>
          <w:tcPr>
            <w:tcW w:w="3970" w:type="dxa"/>
            <w:shd w:val="clear" w:color="auto" w:fill="D9D9D9" w:themeFill="background1" w:themeFillShade="D9"/>
            <w:vAlign w:val="center"/>
          </w:tcPr>
          <w:p w14:paraId="303286B1" w14:textId="77777777" w:rsidR="00312A3F" w:rsidRPr="00F0001A" w:rsidRDefault="00C61176">
            <w:pPr>
              <w:jc w:val="center"/>
              <w:rPr>
                <w:rFonts w:ascii="Times New Roman" w:eastAsia="Garamond" w:hAnsi="Times New Roman" w:cs="Times New Roman"/>
                <w:b/>
                <w:sz w:val="24"/>
                <w:szCs w:val="24"/>
              </w:rPr>
            </w:pPr>
            <w:bookmarkStart w:id="0" w:name="_Hlk237549682"/>
            <w:r w:rsidRPr="00F0001A">
              <w:rPr>
                <w:rFonts w:ascii="Times New Roman" w:eastAsia="Garamond" w:hAnsi="Times New Roman" w:cs="Times New Roman"/>
                <w:b/>
                <w:sz w:val="24"/>
                <w:szCs w:val="24"/>
              </w:rPr>
              <w:t>Título de la Unidad de aprendizaje</w:t>
            </w:r>
          </w:p>
        </w:tc>
        <w:tc>
          <w:tcPr>
            <w:tcW w:w="12049" w:type="dxa"/>
            <w:vAlign w:val="center"/>
          </w:tcPr>
          <w:p w14:paraId="1D65F38B" w14:textId="2B99E74C" w:rsidR="00312A3F" w:rsidRPr="00F0001A" w:rsidRDefault="002351EE">
            <w:pPr>
              <w:jc w:val="center"/>
              <w:rPr>
                <w:rFonts w:ascii="Times New Roman" w:eastAsia="Garamond" w:hAnsi="Times New Roman" w:cs="Times New Roman"/>
                <w:b/>
                <w:sz w:val="24"/>
                <w:szCs w:val="24"/>
              </w:rPr>
            </w:pPr>
            <w:r w:rsidRPr="00F0001A">
              <w:rPr>
                <w:rFonts w:ascii="Times New Roman" w:hAnsi="Times New Roman" w:cs="Times New Roman"/>
                <w:sz w:val="24"/>
                <w:szCs w:val="24"/>
              </w:rPr>
              <w:t>"Planificando mi bienestar: decisiones responsables para mi futuro"</w:t>
            </w:r>
          </w:p>
        </w:tc>
      </w:tr>
      <w:bookmarkEnd w:id="0"/>
      <w:tr w:rsidR="00724913" w:rsidRPr="00F0001A" w14:paraId="26363045" w14:textId="77777777" w:rsidTr="00D20DEA">
        <w:trPr>
          <w:trHeight w:val="276"/>
        </w:trPr>
        <w:tc>
          <w:tcPr>
            <w:tcW w:w="3970" w:type="dxa"/>
            <w:shd w:val="clear" w:color="auto" w:fill="D9D9D9" w:themeFill="background1" w:themeFillShade="D9"/>
            <w:vAlign w:val="center"/>
          </w:tcPr>
          <w:p w14:paraId="1B85A5C0" w14:textId="77777777" w:rsidR="00724913" w:rsidRPr="00F0001A" w:rsidRDefault="00724913" w:rsidP="00724913">
            <w:pPr>
              <w:jc w:val="cente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 xml:space="preserve">Situación significativa </w:t>
            </w:r>
          </w:p>
          <w:p w14:paraId="189D63F5" w14:textId="60DC10C3" w:rsidR="00724913" w:rsidRPr="00F0001A" w:rsidRDefault="00724913" w:rsidP="00724913">
            <w:pPr>
              <w:jc w:val="cente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(Apertura de la unidad)</w:t>
            </w:r>
          </w:p>
        </w:tc>
        <w:tc>
          <w:tcPr>
            <w:tcW w:w="12049" w:type="dxa"/>
          </w:tcPr>
          <w:p w14:paraId="665A09E6" w14:textId="6A1D3613" w:rsidR="00D12751" w:rsidRPr="00D12751" w:rsidRDefault="00D12751" w:rsidP="00D12751">
            <w:pPr>
              <w:jc w:val="both"/>
              <w:rPr>
                <w:rFonts w:ascii="Times New Roman" w:eastAsia="Garamond" w:hAnsi="Times New Roman" w:cs="Times New Roman"/>
                <w:sz w:val="24"/>
                <w:szCs w:val="24"/>
              </w:rPr>
            </w:pPr>
            <w:r w:rsidRPr="00D12751">
              <w:rPr>
                <w:rFonts w:ascii="Times New Roman" w:eastAsia="Garamond" w:hAnsi="Times New Roman" w:cs="Times New Roman"/>
                <w:sz w:val="24"/>
                <w:szCs w:val="24"/>
              </w:rPr>
              <w:t xml:space="preserve"> Much</w:t>
            </w:r>
            <w:r w:rsidRPr="00F0001A">
              <w:rPr>
                <w:rFonts w:ascii="Times New Roman" w:eastAsia="Garamond" w:hAnsi="Times New Roman" w:cs="Times New Roman"/>
                <w:sz w:val="24"/>
                <w:szCs w:val="24"/>
              </w:rPr>
              <w:t>a</w:t>
            </w:r>
            <w:r w:rsidRPr="00D12751">
              <w:rPr>
                <w:rFonts w:ascii="Times New Roman" w:eastAsia="Garamond" w:hAnsi="Times New Roman" w:cs="Times New Roman"/>
                <w:sz w:val="24"/>
                <w:szCs w:val="24"/>
              </w:rPr>
              <w:t xml:space="preserve">s estudiantes expresan que desean estudiar una carrera, conseguir un buen trabajo o emprender un negocio; sin embargo, pocas veces relacionan estas metas con las decisiones que toman diariamente. Desconocen que la planificación financiera y la previsión son componentes esenciales de un proyecto de vida sostenible. Ante esta situación, reflexionarán sobre la importancia de planificar su futuro, analizarán las consecuencias de sus decisiones y asumirán compromisos orientados a construir su bienestar presente y futuro. </w:t>
            </w:r>
          </w:p>
          <w:p w14:paraId="273A9E57" w14:textId="6A2A487B" w:rsidR="00D12751" w:rsidRPr="00D12751" w:rsidRDefault="00D12751" w:rsidP="00D12751">
            <w:pPr>
              <w:jc w:val="both"/>
              <w:rPr>
                <w:rFonts w:ascii="Times New Roman" w:eastAsia="Garamond" w:hAnsi="Times New Roman" w:cs="Times New Roman"/>
                <w:sz w:val="24"/>
                <w:szCs w:val="24"/>
              </w:rPr>
            </w:pPr>
            <w:r w:rsidRPr="00D12751">
              <w:rPr>
                <w:rFonts w:ascii="Times New Roman" w:eastAsia="Garamond" w:hAnsi="Times New Roman" w:cs="Times New Roman"/>
                <w:b/>
                <w:bCs/>
                <w:sz w:val="24"/>
                <w:szCs w:val="24"/>
              </w:rPr>
              <w:t>Pregunta Retadora:</w:t>
            </w:r>
            <w:r w:rsidRPr="00D12751">
              <w:rPr>
                <w:rFonts w:ascii="Times New Roman" w:eastAsia="Garamond" w:hAnsi="Times New Roman" w:cs="Times New Roman"/>
                <w:sz w:val="24"/>
                <w:szCs w:val="24"/>
              </w:rPr>
              <w:t xml:space="preserve"> ¿Qué decisiones podemos tomar hoy para construir el bienestar que deseamos alcanzar en el futuro?</w:t>
            </w:r>
          </w:p>
          <w:p w14:paraId="18418FCB" w14:textId="4E08F512" w:rsidR="00724913" w:rsidRPr="00F0001A" w:rsidRDefault="00724913" w:rsidP="00D540EE">
            <w:pPr>
              <w:jc w:val="both"/>
              <w:rPr>
                <w:rFonts w:ascii="Times New Roman" w:eastAsia="Garamond" w:hAnsi="Times New Roman" w:cs="Times New Roman"/>
                <w:sz w:val="24"/>
                <w:szCs w:val="24"/>
              </w:rPr>
            </w:pPr>
          </w:p>
        </w:tc>
      </w:tr>
    </w:tbl>
    <w:p w14:paraId="40D55D26" w14:textId="19824446" w:rsidR="00312A3F" w:rsidRPr="00F0001A" w:rsidRDefault="00312A3F">
      <w:pPr>
        <w:rPr>
          <w:rFonts w:ascii="Times New Roman" w:eastAsia="Garamond" w:hAnsi="Times New Roman" w:cs="Times New Roman"/>
          <w:sz w:val="24"/>
          <w:szCs w:val="24"/>
        </w:rPr>
      </w:pPr>
    </w:p>
    <w:p w14:paraId="794DB5A6" w14:textId="77777777" w:rsidR="001E3258" w:rsidRDefault="001E3258">
      <w:pPr>
        <w:rPr>
          <w:rFonts w:ascii="Times New Roman" w:eastAsia="Garamond" w:hAnsi="Times New Roman" w:cs="Times New Roman"/>
          <w:sz w:val="24"/>
          <w:szCs w:val="24"/>
        </w:rPr>
      </w:pPr>
    </w:p>
    <w:p w14:paraId="2CC73958" w14:textId="77777777" w:rsidR="0081638C" w:rsidRDefault="0081638C">
      <w:pPr>
        <w:rPr>
          <w:rFonts w:ascii="Times New Roman" w:eastAsia="Garamond" w:hAnsi="Times New Roman" w:cs="Times New Roman"/>
          <w:sz w:val="24"/>
          <w:szCs w:val="24"/>
        </w:rPr>
      </w:pPr>
    </w:p>
    <w:p w14:paraId="11A3A8F9" w14:textId="77777777" w:rsidR="0081638C" w:rsidRDefault="0081638C">
      <w:pPr>
        <w:rPr>
          <w:rFonts w:ascii="Times New Roman" w:eastAsia="Garamond" w:hAnsi="Times New Roman" w:cs="Times New Roman"/>
          <w:sz w:val="24"/>
          <w:szCs w:val="24"/>
        </w:rPr>
      </w:pPr>
    </w:p>
    <w:p w14:paraId="70E6B85E" w14:textId="77777777" w:rsidR="0081638C" w:rsidRPr="00F0001A" w:rsidRDefault="0081638C">
      <w:pPr>
        <w:rPr>
          <w:rFonts w:ascii="Times New Roman" w:eastAsia="Garamond" w:hAnsi="Times New Roman" w:cs="Times New Roman"/>
          <w:sz w:val="24"/>
          <w:szCs w:val="24"/>
        </w:rPr>
      </w:pPr>
    </w:p>
    <w:tbl>
      <w:tblPr>
        <w:tblStyle w:val="4"/>
        <w:tblW w:w="160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1701"/>
        <w:gridCol w:w="1276"/>
        <w:gridCol w:w="1702"/>
        <w:gridCol w:w="1701"/>
        <w:gridCol w:w="2127"/>
        <w:gridCol w:w="1700"/>
        <w:gridCol w:w="1843"/>
        <w:gridCol w:w="1275"/>
        <w:gridCol w:w="1281"/>
        <w:gridCol w:w="7"/>
      </w:tblGrid>
      <w:tr w:rsidR="000D72C8" w:rsidRPr="00F0001A" w14:paraId="28BB262A" w14:textId="77777777" w:rsidTr="00464731">
        <w:trPr>
          <w:trHeight w:val="283"/>
        </w:trPr>
        <w:tc>
          <w:tcPr>
            <w:tcW w:w="16031" w:type="dxa"/>
            <w:gridSpan w:val="11"/>
          </w:tcPr>
          <w:p w14:paraId="2444E857" w14:textId="1FEBD22A" w:rsidR="000D72C8" w:rsidRPr="00F0001A" w:rsidRDefault="000D72C8" w:rsidP="00552FF7">
            <w:pPr>
              <w:pStyle w:val="Prrafodelista"/>
              <w:numPr>
                <w:ilvl w:val="0"/>
                <w:numId w:val="2"/>
              </w:numP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lastRenderedPageBreak/>
              <w:t>PROPÓSITOS DE APRENDIZAJE Y SECUENCIA DE ACTIVIDADES</w:t>
            </w:r>
          </w:p>
          <w:p w14:paraId="4797E1B8" w14:textId="31414FBE" w:rsidR="000D72C8" w:rsidRPr="00F0001A" w:rsidRDefault="000D72C8" w:rsidP="00552FF7">
            <w:pPr>
              <w:pStyle w:val="Prrafodelista"/>
              <w:ind w:left="1080"/>
              <w:rPr>
                <w:rFonts w:ascii="Times New Roman" w:eastAsia="Garamond" w:hAnsi="Times New Roman" w:cs="Times New Roman"/>
                <w:b/>
                <w:sz w:val="24"/>
                <w:szCs w:val="24"/>
              </w:rPr>
            </w:pPr>
          </w:p>
        </w:tc>
      </w:tr>
      <w:tr w:rsidR="000D72C8" w:rsidRPr="00F0001A" w14:paraId="3AC08421" w14:textId="77777777" w:rsidTr="00464731">
        <w:trPr>
          <w:trHeight w:val="283"/>
        </w:trPr>
        <w:tc>
          <w:tcPr>
            <w:tcW w:w="16031" w:type="dxa"/>
            <w:gridSpan w:val="11"/>
          </w:tcPr>
          <w:p w14:paraId="7B213CD5" w14:textId="200E2B42" w:rsidR="000D72C8" w:rsidRPr="00F0001A" w:rsidRDefault="000D72C8" w:rsidP="00552FF7">
            <w:pP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 xml:space="preserve">Competencia(as): </w:t>
            </w:r>
          </w:p>
          <w:p w14:paraId="6E56C9D5" w14:textId="77777777" w:rsidR="00287E58" w:rsidRPr="00F0001A" w:rsidRDefault="00287E58" w:rsidP="00287E58">
            <w:pPr>
              <w:numPr>
                <w:ilvl w:val="0"/>
                <w:numId w:val="19"/>
              </w:numPr>
              <w:jc w:val="both"/>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Convive y participa democráticamente, relacionándose con los demás, respetando las diferencias y promoviendo los derechos de todos, así como cumpliendo sus deberes y evaluando sus consecuencias. Se relaciona con personas de diferentes culturas respetando sus costumbres y creencias. Evalúa y propone normas para la convivencia social basadas en los principios democráticos y en la legislación vigente. Utiliza estrategias de negociación y diálogo para el manejo de conflictos. Asume deberes en la organización y ejecución de acciones colectivas para promover sus derechos y deberes frente a situaciones que involucran a su comunidad. Delibera sobre asuntos públicos con argumentos basados en fuentes confiables, los principios democráticos y la institucionalidad, y aporta a la construcción de consensos. Rechaza posiciones que legitiman la violencia o la vulneración de derechos.</w:t>
            </w:r>
          </w:p>
          <w:p w14:paraId="1289EDBD" w14:textId="77777777" w:rsidR="00287E58" w:rsidRPr="00F0001A" w:rsidRDefault="00287E58" w:rsidP="00287E58">
            <w:pPr>
              <w:numPr>
                <w:ilvl w:val="0"/>
                <w:numId w:val="19"/>
              </w:numPr>
              <w:jc w:val="both"/>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Construye su identidad al tomar conciencia de los aspectos que lo hacen único, cuando se reconoce a sí mismo y valora sus identidades, sus logros y los cambios que se dan en su desarrollo. Se reconoce como parte de un mundo globalizado. Manifiesta de manera regular, sus emociones, sentimientos, logros e ideas distinguiendo el contexto y las personas, y comprendiendo sus causas y consecuencias. Asume una postura ética frente a una situación de conflicto moral, integrando en su argumentación principios éticos, los derechos fundamentales, la dignidad de todas las personas. Reflexiona sobre las consecuencias de sus decisiones. Se plantea comportamientos que incluyen elementos éticos de respeto a los derechos de los demás y de búsqueda de justicia teniendo en cuenta la responsabilidad de cada quien por sus acciones. Se relaciona con las personas bajo un marco de derechos, sin discriminar por género, características físicas, origen étnico, lengua, discapacidad, orientación sexual, edad, nivel socioeconómico, entre otras y sin violencia. Desarrolla relaciones afectivas, de amistad o de pareja, basadas en la reciprocidad y el respeto. Identifica situaciones que vulneran los derechos sexuales y reproductivos y propone pautas para prevenirlas y protegerse frente a ellas.</w:t>
            </w:r>
          </w:p>
          <w:p w14:paraId="69F99A14" w14:textId="77777777" w:rsidR="00287E58" w:rsidRPr="00F0001A" w:rsidRDefault="00287E58" w:rsidP="00552FF7">
            <w:pPr>
              <w:rPr>
                <w:rFonts w:ascii="Times New Roman" w:eastAsia="Garamond" w:hAnsi="Times New Roman" w:cs="Times New Roman"/>
                <w:b/>
                <w:sz w:val="24"/>
                <w:szCs w:val="24"/>
              </w:rPr>
            </w:pPr>
          </w:p>
          <w:p w14:paraId="36036182" w14:textId="0EC45956" w:rsidR="000D72C8" w:rsidRPr="00F0001A" w:rsidRDefault="000D72C8" w:rsidP="00442CBB">
            <w:pPr>
              <w:rPr>
                <w:rFonts w:ascii="Times New Roman" w:eastAsia="Garamond" w:hAnsi="Times New Roman" w:cs="Times New Roman"/>
                <w:b/>
                <w:sz w:val="24"/>
                <w:szCs w:val="24"/>
              </w:rPr>
            </w:pPr>
          </w:p>
        </w:tc>
      </w:tr>
      <w:tr w:rsidR="000D72C8" w:rsidRPr="00F0001A" w14:paraId="4300F482" w14:textId="77777777" w:rsidTr="00464731">
        <w:trPr>
          <w:trHeight w:val="283"/>
        </w:trPr>
        <w:tc>
          <w:tcPr>
            <w:tcW w:w="16031" w:type="dxa"/>
            <w:gridSpan w:val="11"/>
          </w:tcPr>
          <w:p w14:paraId="2F146C59" w14:textId="03DDC355" w:rsidR="000D72C8" w:rsidRPr="00F0001A" w:rsidRDefault="000D72C8" w:rsidP="00552FF7">
            <w:pPr>
              <w:rPr>
                <w:rFonts w:ascii="Times New Roman" w:eastAsia="Garamond" w:hAnsi="Times New Roman" w:cs="Times New Roman"/>
                <w:bCs/>
                <w:sz w:val="24"/>
                <w:szCs w:val="24"/>
              </w:rPr>
            </w:pPr>
            <w:r w:rsidRPr="00F0001A">
              <w:rPr>
                <w:rFonts w:ascii="Times New Roman" w:eastAsia="Garamond" w:hAnsi="Times New Roman" w:cs="Times New Roman"/>
                <w:b/>
                <w:sz w:val="24"/>
                <w:szCs w:val="24"/>
                <w:u w:val="single"/>
              </w:rPr>
              <w:t>Estándares de aprendizaje</w:t>
            </w:r>
            <w:r w:rsidRPr="00F0001A">
              <w:rPr>
                <w:rFonts w:ascii="Times New Roman" w:eastAsia="Garamond" w:hAnsi="Times New Roman" w:cs="Times New Roman"/>
                <w:bCs/>
                <w:sz w:val="24"/>
                <w:szCs w:val="24"/>
              </w:rPr>
              <w:t xml:space="preserve"> </w:t>
            </w:r>
            <w:r w:rsidRPr="00F0001A">
              <w:rPr>
                <w:rFonts w:ascii="Times New Roman" w:eastAsia="Garamond" w:hAnsi="Times New Roman" w:cs="Times New Roman"/>
                <w:bCs/>
                <w:sz w:val="24"/>
                <w:szCs w:val="24"/>
                <w:highlight w:val="yellow"/>
              </w:rPr>
              <w:t>(Se registra el estándar según el número de competencias que se desarrollarán):</w:t>
            </w:r>
          </w:p>
          <w:p w14:paraId="6DE4E143" w14:textId="77777777" w:rsidR="002A6F73" w:rsidRPr="00F0001A" w:rsidRDefault="002A6F73" w:rsidP="00552FF7">
            <w:pPr>
              <w:rPr>
                <w:rFonts w:ascii="Times New Roman" w:eastAsia="Garamond" w:hAnsi="Times New Roman" w:cs="Times New Roman"/>
                <w:bCs/>
                <w:sz w:val="24"/>
                <w:szCs w:val="24"/>
              </w:rPr>
            </w:pPr>
          </w:p>
          <w:p w14:paraId="0E412053" w14:textId="5E650F9D" w:rsidR="000D72C8" w:rsidRPr="00F0001A" w:rsidRDefault="00D9226F" w:rsidP="00D9226F">
            <w:pPr>
              <w:jc w:val="both"/>
              <w:rPr>
                <w:rFonts w:ascii="Times New Roman" w:eastAsia="Garamond" w:hAnsi="Times New Roman" w:cs="Times New Roman"/>
                <w:bCs/>
                <w:sz w:val="24"/>
                <w:szCs w:val="24"/>
              </w:rPr>
            </w:pPr>
            <w:r w:rsidRPr="00F0001A">
              <w:rPr>
                <w:rFonts w:ascii="Times New Roman" w:eastAsia="Garamond" w:hAnsi="Times New Roman" w:cs="Times New Roman"/>
                <w:bCs/>
                <w:sz w:val="24"/>
                <w:szCs w:val="24"/>
                <w:highlight w:val="yellow"/>
              </w:rPr>
              <w:t>Construye su identidad</w:t>
            </w:r>
            <w:r w:rsidRPr="00F0001A">
              <w:rPr>
                <w:rFonts w:ascii="Times New Roman" w:eastAsia="Garamond" w:hAnsi="Times New Roman" w:cs="Times New Roman"/>
                <w:bCs/>
                <w:sz w:val="24"/>
                <w:szCs w:val="24"/>
              </w:rPr>
              <w:t xml:space="preserve"> al tomar conciencia de los aspectos que lo hacen único, cuando se reconoce a sí mismo y valora sus identidades</w:t>
            </w:r>
            <w:r w:rsidR="00307848" w:rsidRPr="00F0001A">
              <w:rPr>
                <w:rFonts w:ascii="Times New Roman" w:eastAsia="Garamond" w:hAnsi="Times New Roman" w:cs="Times New Roman"/>
                <w:bCs/>
                <w:sz w:val="24"/>
                <w:szCs w:val="24"/>
              </w:rPr>
              <w:t>,</w:t>
            </w:r>
            <w:r w:rsidRPr="00F0001A">
              <w:rPr>
                <w:rFonts w:ascii="Times New Roman" w:eastAsia="Garamond" w:hAnsi="Times New Roman" w:cs="Times New Roman"/>
                <w:bCs/>
                <w:sz w:val="24"/>
                <w:szCs w:val="24"/>
              </w:rPr>
              <w:t xml:space="preserve"> sus logros y los cambios que se dan en su desarrollo. Se reconoce como parte de un mundo globalizado. Manifiesta sus emociones, sentimientos, logros e ideas distinguiendo el contexto y las personas, y comprendiendo sus causas y consecuencias. Asume una postura ética frente a una situación de conflicto moral, integrando en su argumentación principios éticos, los derechos fundamentales, la dignidad de todas las personas. Reflexiona sobre las consecuencias de sus decisiones. Se plantea comportamientos que incluyen elementos éticos de respeto a los derechos de los demás y de búsqueda de justicia teniendo en cuenta la responsabilidad de cada quien por sus acciones. Se relaciona con los demás bajo un marco de derechos, sin discriminar por género </w:t>
            </w:r>
            <w:r w:rsidR="00307848" w:rsidRPr="00F0001A">
              <w:rPr>
                <w:rFonts w:ascii="Times New Roman" w:eastAsia="Garamond" w:hAnsi="Times New Roman" w:cs="Times New Roman"/>
                <w:bCs/>
                <w:sz w:val="24"/>
                <w:szCs w:val="24"/>
              </w:rPr>
              <w:t>s</w:t>
            </w:r>
            <w:r w:rsidRPr="00F0001A">
              <w:rPr>
                <w:rFonts w:ascii="Times New Roman" w:eastAsia="Garamond" w:hAnsi="Times New Roman" w:cs="Times New Roman"/>
                <w:bCs/>
                <w:sz w:val="24"/>
                <w:szCs w:val="24"/>
              </w:rPr>
              <w:t>u orientación sexual y sin violencia. Desarrolla relaciones afectivas, de amistad o de pareja, basadas en la reciprocidad y el respeto. Identifica situaciones que vulneran los derechos sexuales y reproductivos y propone pautas para prevenirlas y protegerse frente a ellas.</w:t>
            </w:r>
          </w:p>
          <w:p w14:paraId="5759E535" w14:textId="77777777" w:rsidR="00D9226F" w:rsidRPr="00F0001A" w:rsidRDefault="00D9226F" w:rsidP="00D9226F">
            <w:pPr>
              <w:jc w:val="both"/>
              <w:rPr>
                <w:rFonts w:ascii="Times New Roman" w:eastAsia="Garamond" w:hAnsi="Times New Roman" w:cs="Times New Roman"/>
                <w:bCs/>
                <w:sz w:val="24"/>
                <w:szCs w:val="24"/>
              </w:rPr>
            </w:pPr>
          </w:p>
          <w:p w14:paraId="418BED8A" w14:textId="77777777" w:rsidR="00D9226F" w:rsidRDefault="00D9226F" w:rsidP="00D9226F">
            <w:pPr>
              <w:jc w:val="both"/>
              <w:rPr>
                <w:rFonts w:ascii="Times New Roman" w:eastAsia="Garamond" w:hAnsi="Times New Roman" w:cs="Times New Roman"/>
                <w:bCs/>
                <w:sz w:val="24"/>
                <w:szCs w:val="24"/>
              </w:rPr>
            </w:pPr>
            <w:r w:rsidRPr="00F0001A">
              <w:rPr>
                <w:rFonts w:ascii="Times New Roman" w:eastAsia="Garamond" w:hAnsi="Times New Roman" w:cs="Times New Roman"/>
                <w:bCs/>
                <w:sz w:val="24"/>
                <w:szCs w:val="24"/>
                <w:highlight w:val="yellow"/>
              </w:rPr>
              <w:lastRenderedPageBreak/>
              <w:t>Convive y participa democráticamente</w:t>
            </w:r>
            <w:r w:rsidRPr="00F0001A">
              <w:rPr>
                <w:rFonts w:ascii="Times New Roman" w:eastAsia="Garamond" w:hAnsi="Times New Roman" w:cs="Times New Roman"/>
                <w:bCs/>
                <w:sz w:val="24"/>
                <w:szCs w:val="24"/>
              </w:rPr>
              <w:t>, relacionándose con los demás, respetando las diferencias y promoviendo los derechos de todos, así como cumpliendo sus responsabilidades y evaluando sus consecuencias. Se relaciona con personas de diferentes culturas respetando sus costumbres y creencias. Evalúa y propone normas para la convivencia social basadas en los principios democráticos y en la legislación vigente. Utiliza estrategia de negociación y diálogo para el manejo de conflictos. Asume responsabilidades en la organización y ejecución de acciones colectivas para promover sus derechos y responsabilidades frente a situaciones que involucran a su comunidad. Delibera sobre asuntos públicos con argumentos basados en fuentes confiables, los principios democráticos y la institucionalidad, y aporta a la construcción de consensos. Rechaza posiciones que legitiman la violencia o la vulneración de derechos</w:t>
            </w:r>
            <w:r w:rsidR="00307848" w:rsidRPr="00F0001A">
              <w:rPr>
                <w:rFonts w:ascii="Times New Roman" w:eastAsia="Garamond" w:hAnsi="Times New Roman" w:cs="Times New Roman"/>
                <w:bCs/>
                <w:sz w:val="24"/>
                <w:szCs w:val="24"/>
              </w:rPr>
              <w:t>.</w:t>
            </w:r>
          </w:p>
          <w:p w14:paraId="37011F62" w14:textId="77777777" w:rsidR="000C7480" w:rsidRDefault="000C7480" w:rsidP="00D9226F">
            <w:pPr>
              <w:jc w:val="both"/>
              <w:rPr>
                <w:rFonts w:ascii="Times New Roman" w:eastAsia="Garamond" w:hAnsi="Times New Roman" w:cs="Times New Roman"/>
                <w:bCs/>
                <w:sz w:val="24"/>
                <w:szCs w:val="24"/>
              </w:rPr>
            </w:pPr>
          </w:p>
          <w:p w14:paraId="2BBAE4F2" w14:textId="77777777" w:rsidR="000C7480" w:rsidRPr="00F0001A" w:rsidRDefault="000C7480" w:rsidP="00D9226F">
            <w:pPr>
              <w:jc w:val="both"/>
              <w:rPr>
                <w:rFonts w:ascii="Times New Roman" w:eastAsia="Garamond" w:hAnsi="Times New Roman" w:cs="Times New Roman"/>
                <w:bCs/>
                <w:sz w:val="24"/>
                <w:szCs w:val="24"/>
              </w:rPr>
            </w:pPr>
          </w:p>
          <w:p w14:paraId="7694BC19" w14:textId="6614D85E" w:rsidR="00411B1E" w:rsidRPr="00F0001A" w:rsidRDefault="00411B1E" w:rsidP="00D9226F">
            <w:pPr>
              <w:jc w:val="both"/>
              <w:rPr>
                <w:rFonts w:ascii="Times New Roman" w:eastAsia="Garamond" w:hAnsi="Times New Roman" w:cs="Times New Roman"/>
                <w:bCs/>
                <w:sz w:val="24"/>
                <w:szCs w:val="24"/>
              </w:rPr>
            </w:pPr>
          </w:p>
        </w:tc>
      </w:tr>
      <w:tr w:rsidR="000D72C8" w:rsidRPr="00F0001A" w14:paraId="5D269121" w14:textId="21A01124" w:rsidTr="00464731">
        <w:trPr>
          <w:gridAfter w:val="1"/>
          <w:wAfter w:w="7" w:type="dxa"/>
          <w:trHeight w:val="132"/>
        </w:trPr>
        <w:tc>
          <w:tcPr>
            <w:tcW w:w="1418" w:type="dxa"/>
            <w:shd w:val="clear" w:color="auto" w:fill="D9D9D9" w:themeFill="background1" w:themeFillShade="D9"/>
            <w:vAlign w:val="center"/>
          </w:tcPr>
          <w:p w14:paraId="711C39DB" w14:textId="1AF64951" w:rsidR="000D72C8" w:rsidRPr="00F0001A" w:rsidRDefault="000D72C8" w:rsidP="00552FF7">
            <w:pPr>
              <w:jc w:val="center"/>
              <w:rPr>
                <w:rFonts w:ascii="Times New Roman" w:eastAsia="Garamond" w:hAnsi="Times New Roman" w:cs="Times New Roman"/>
                <w:bCs/>
                <w:sz w:val="24"/>
                <w:szCs w:val="24"/>
              </w:rPr>
            </w:pPr>
            <w:bookmarkStart w:id="1" w:name="_heading=h.gjdgxs" w:colFirst="0" w:colLast="0"/>
            <w:bookmarkEnd w:id="1"/>
            <w:r w:rsidRPr="00F0001A">
              <w:rPr>
                <w:rFonts w:ascii="Times New Roman" w:eastAsia="Garamond" w:hAnsi="Times New Roman" w:cs="Times New Roman"/>
                <w:bCs/>
                <w:sz w:val="24"/>
                <w:szCs w:val="24"/>
              </w:rPr>
              <w:lastRenderedPageBreak/>
              <w:t>Título de la sesión</w:t>
            </w:r>
          </w:p>
        </w:tc>
        <w:tc>
          <w:tcPr>
            <w:tcW w:w="1701" w:type="dxa"/>
            <w:shd w:val="clear" w:color="auto" w:fill="D9D9D9" w:themeFill="background1" w:themeFillShade="D9"/>
            <w:vAlign w:val="center"/>
          </w:tcPr>
          <w:p w14:paraId="70ABCE15" w14:textId="0468B7B4" w:rsidR="000D72C8" w:rsidRPr="00F0001A" w:rsidRDefault="000D72C8" w:rsidP="00552FF7">
            <w:pPr>
              <w:jc w:val="cente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Propósito de la sesión</w:t>
            </w:r>
          </w:p>
        </w:tc>
        <w:tc>
          <w:tcPr>
            <w:tcW w:w="1276" w:type="dxa"/>
            <w:shd w:val="clear" w:color="auto" w:fill="D9D9D9" w:themeFill="background1" w:themeFillShade="D9"/>
            <w:vAlign w:val="center"/>
          </w:tcPr>
          <w:p w14:paraId="0E0CD017" w14:textId="77777777" w:rsidR="000D72C8" w:rsidRPr="00F0001A" w:rsidRDefault="000D72C8" w:rsidP="00552FF7">
            <w:pPr>
              <w:jc w:val="cente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Fecha</w:t>
            </w:r>
          </w:p>
          <w:p w14:paraId="0A0DE548" w14:textId="1C97B77B" w:rsidR="000D72C8" w:rsidRPr="00F0001A" w:rsidRDefault="000D72C8" w:rsidP="00552FF7">
            <w:pPr>
              <w:jc w:val="cente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duración</w:t>
            </w:r>
          </w:p>
        </w:tc>
        <w:tc>
          <w:tcPr>
            <w:tcW w:w="1702" w:type="dxa"/>
            <w:shd w:val="clear" w:color="auto" w:fill="D9D9D9" w:themeFill="background1" w:themeFillShade="D9"/>
            <w:vAlign w:val="center"/>
          </w:tcPr>
          <w:p w14:paraId="5221B320" w14:textId="3E10CE4D" w:rsidR="000D72C8" w:rsidRPr="00F0001A" w:rsidRDefault="000D72C8" w:rsidP="00552FF7">
            <w:pPr>
              <w:jc w:val="cente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Competencia</w:t>
            </w:r>
          </w:p>
        </w:tc>
        <w:tc>
          <w:tcPr>
            <w:tcW w:w="1701" w:type="dxa"/>
            <w:shd w:val="clear" w:color="auto" w:fill="D9D9D9" w:themeFill="background1" w:themeFillShade="D9"/>
            <w:vAlign w:val="center"/>
          </w:tcPr>
          <w:p w14:paraId="7D931581" w14:textId="26B6D04F" w:rsidR="000D72C8" w:rsidRPr="00F0001A" w:rsidRDefault="000D72C8" w:rsidP="00552FF7">
            <w:pPr>
              <w:jc w:val="cente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Capacidades</w:t>
            </w:r>
          </w:p>
        </w:tc>
        <w:tc>
          <w:tcPr>
            <w:tcW w:w="2127" w:type="dxa"/>
            <w:shd w:val="clear" w:color="auto" w:fill="D9D9D9" w:themeFill="background1" w:themeFillShade="D9"/>
            <w:vAlign w:val="center"/>
          </w:tcPr>
          <w:p w14:paraId="1245A8BB" w14:textId="3B7BC36D" w:rsidR="000D72C8" w:rsidRPr="00F0001A" w:rsidRDefault="000D72C8" w:rsidP="000D72C8">
            <w:pPr>
              <w:jc w:val="cente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Desempeños precisados</w:t>
            </w:r>
          </w:p>
        </w:tc>
        <w:tc>
          <w:tcPr>
            <w:tcW w:w="1700" w:type="dxa"/>
            <w:shd w:val="clear" w:color="auto" w:fill="D9D9D9" w:themeFill="background1" w:themeFillShade="D9"/>
            <w:vAlign w:val="center"/>
          </w:tcPr>
          <w:p w14:paraId="136A7706" w14:textId="78CE0293" w:rsidR="000D72C8" w:rsidRPr="00F0001A" w:rsidRDefault="000D72C8" w:rsidP="00552FF7">
            <w:pPr>
              <w:jc w:val="cente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Campos temáticos</w:t>
            </w:r>
          </w:p>
          <w:p w14:paraId="612B99E4" w14:textId="6AEE3CBA" w:rsidR="000D72C8" w:rsidRPr="00F0001A" w:rsidRDefault="000D72C8" w:rsidP="00552FF7">
            <w:pPr>
              <w:jc w:val="cente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(Conocimientos)</w:t>
            </w:r>
          </w:p>
        </w:tc>
        <w:tc>
          <w:tcPr>
            <w:tcW w:w="1843" w:type="dxa"/>
            <w:shd w:val="clear" w:color="auto" w:fill="D9D9D9" w:themeFill="background1" w:themeFillShade="D9"/>
            <w:vAlign w:val="center"/>
          </w:tcPr>
          <w:p w14:paraId="6A1F2D3E" w14:textId="091AB8AE" w:rsidR="000D72C8" w:rsidRPr="00F0001A" w:rsidRDefault="000D72C8" w:rsidP="00552FF7">
            <w:pPr>
              <w:jc w:val="cente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Criterio de evaluación</w:t>
            </w:r>
          </w:p>
        </w:tc>
        <w:tc>
          <w:tcPr>
            <w:tcW w:w="1275" w:type="dxa"/>
            <w:shd w:val="clear" w:color="auto" w:fill="D9D9D9" w:themeFill="background1" w:themeFillShade="D9"/>
            <w:vAlign w:val="center"/>
          </w:tcPr>
          <w:p w14:paraId="44980FE2" w14:textId="77777777" w:rsidR="000D72C8" w:rsidRPr="00F0001A" w:rsidRDefault="000D72C8" w:rsidP="00552FF7">
            <w:pPr>
              <w:jc w:val="cente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 xml:space="preserve">Materiales </w:t>
            </w:r>
          </w:p>
          <w:p w14:paraId="1E0C690B" w14:textId="270365DE" w:rsidR="000D72C8" w:rsidRPr="00F0001A" w:rsidRDefault="000D72C8" w:rsidP="00552FF7">
            <w:pPr>
              <w:jc w:val="cente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Recursos</w:t>
            </w:r>
          </w:p>
        </w:tc>
        <w:tc>
          <w:tcPr>
            <w:tcW w:w="1281" w:type="dxa"/>
            <w:shd w:val="clear" w:color="auto" w:fill="D9D9D9" w:themeFill="background1" w:themeFillShade="D9"/>
            <w:vAlign w:val="center"/>
          </w:tcPr>
          <w:p w14:paraId="14BE57EA" w14:textId="240F9AD1" w:rsidR="000D72C8" w:rsidRPr="00F0001A" w:rsidRDefault="000D72C8" w:rsidP="00552FF7">
            <w:pPr>
              <w:jc w:val="cente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Producto</w:t>
            </w:r>
          </w:p>
        </w:tc>
      </w:tr>
      <w:tr w:rsidR="00FA618A" w:rsidRPr="00F0001A" w14:paraId="48049F53" w14:textId="653F6A92" w:rsidTr="008A6AE9">
        <w:trPr>
          <w:gridAfter w:val="1"/>
          <w:wAfter w:w="7" w:type="dxa"/>
          <w:trHeight w:val="132"/>
        </w:trPr>
        <w:tc>
          <w:tcPr>
            <w:tcW w:w="1418" w:type="dxa"/>
          </w:tcPr>
          <w:p w14:paraId="2AD5B805" w14:textId="483C115F" w:rsidR="00FA618A" w:rsidRPr="00F0001A" w:rsidRDefault="00FA618A" w:rsidP="00FA618A">
            <w:pPr>
              <w:jc w:val="both"/>
              <w:rPr>
                <w:rFonts w:ascii="Times New Roman" w:eastAsia="Garamond" w:hAnsi="Times New Roman" w:cs="Times New Roman"/>
                <w:bCs/>
                <w:sz w:val="24"/>
                <w:szCs w:val="24"/>
              </w:rPr>
            </w:pPr>
            <w:r w:rsidRPr="008D2A1A">
              <w:rPr>
                <w:rFonts w:ascii="Times New Roman" w:hAnsi="Times New Roman" w:cs="Times New Roman"/>
                <w:b/>
                <w:bCs/>
                <w:sz w:val="24"/>
                <w:szCs w:val="24"/>
              </w:rPr>
              <w:t xml:space="preserve">1. </w:t>
            </w:r>
            <w:bookmarkStart w:id="2" w:name="_Hlk237554547"/>
            <w:r w:rsidRPr="00F0001A">
              <w:rPr>
                <w:rFonts w:ascii="Times New Roman" w:hAnsi="Times New Roman" w:cs="Times New Roman"/>
                <w:sz w:val="24"/>
                <w:szCs w:val="24"/>
              </w:rPr>
              <w:t>"El mapa de mi futuro: Conectando mis sueños de hoy con mi estabilidad de mañana"</w:t>
            </w:r>
            <w:bookmarkEnd w:id="2"/>
          </w:p>
        </w:tc>
        <w:tc>
          <w:tcPr>
            <w:tcW w:w="1701" w:type="dxa"/>
          </w:tcPr>
          <w:p w14:paraId="64016836" w14:textId="381C21A0" w:rsidR="00FA618A" w:rsidRPr="00F0001A" w:rsidRDefault="00FA618A" w:rsidP="00FA618A">
            <w:pPr>
              <w:pBdr>
                <w:top w:val="nil"/>
                <w:left w:val="nil"/>
                <w:bottom w:val="nil"/>
                <w:right w:val="nil"/>
                <w:between w:val="nil"/>
              </w:pBdr>
              <w:tabs>
                <w:tab w:val="left" w:pos="1410"/>
              </w:tabs>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Identificar metas personales y relacionarlas con la planificación y el servicio a los demás al estilo de Santa Magdalena Sofía.</w:t>
            </w:r>
          </w:p>
        </w:tc>
        <w:tc>
          <w:tcPr>
            <w:tcW w:w="1276" w:type="dxa"/>
          </w:tcPr>
          <w:p w14:paraId="2507DC00" w14:textId="2A42D0E4" w:rsidR="00FA618A" w:rsidRPr="00F0001A" w:rsidRDefault="00FA618A" w:rsidP="00FA618A">
            <w:pPr>
              <w:pStyle w:val="NormalWeb"/>
              <w:spacing w:before="0" w:beforeAutospacing="0" w:after="0" w:afterAutospacing="0"/>
              <w:jc w:val="both"/>
              <w:rPr>
                <w:rFonts w:eastAsia="Garamond"/>
                <w:bCs/>
              </w:rPr>
            </w:pPr>
            <w:r w:rsidRPr="00530CDF">
              <w:t>10-14 Ago</w:t>
            </w:r>
          </w:p>
        </w:tc>
        <w:tc>
          <w:tcPr>
            <w:tcW w:w="1702" w:type="dxa"/>
          </w:tcPr>
          <w:p w14:paraId="398FB38F" w14:textId="60548588" w:rsidR="00FA618A" w:rsidRPr="00F0001A" w:rsidRDefault="00FA618A" w:rsidP="00FA618A">
            <w:pPr>
              <w:pBdr>
                <w:top w:val="nil"/>
                <w:left w:val="nil"/>
                <w:bottom w:val="nil"/>
                <w:right w:val="nil"/>
                <w:between w:val="nil"/>
              </w:pBdr>
              <w:tabs>
                <w:tab w:val="left" w:pos="1410"/>
              </w:tabs>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Construye su identidad</w:t>
            </w:r>
          </w:p>
        </w:tc>
        <w:tc>
          <w:tcPr>
            <w:tcW w:w="1701" w:type="dxa"/>
          </w:tcPr>
          <w:p w14:paraId="58E83A55" w14:textId="25938FEB" w:rsidR="00FA618A" w:rsidRPr="00F0001A" w:rsidRDefault="00FA618A" w:rsidP="00FA618A">
            <w:pPr>
              <w:jc w:val="both"/>
              <w:rPr>
                <w:rFonts w:ascii="Times New Roman" w:eastAsia="Garamond" w:hAnsi="Times New Roman" w:cs="Times New Roman"/>
                <w:bCs/>
                <w:iCs/>
                <w:sz w:val="24"/>
                <w:szCs w:val="24"/>
              </w:rPr>
            </w:pPr>
            <w:r w:rsidRPr="00530CDF">
              <w:rPr>
                <w:rFonts w:ascii="Times New Roman" w:eastAsia="Times New Roman" w:hAnsi="Times New Roman" w:cs="Times New Roman"/>
                <w:sz w:val="24"/>
                <w:szCs w:val="24"/>
              </w:rPr>
              <w:t>Reflexiona y argumenta éticamente.</w:t>
            </w:r>
          </w:p>
        </w:tc>
        <w:tc>
          <w:tcPr>
            <w:tcW w:w="2127" w:type="dxa"/>
          </w:tcPr>
          <w:p w14:paraId="24DF8ABF" w14:textId="2904F839" w:rsidR="00FA618A" w:rsidRPr="00F0001A" w:rsidRDefault="00FA618A" w:rsidP="00FA618A">
            <w:pPr>
              <w:jc w:val="both"/>
              <w:rPr>
                <w:rFonts w:ascii="Times New Roman" w:hAnsi="Times New Roman" w:cs="Times New Roman"/>
                <w:bCs/>
                <w:color w:val="000000"/>
                <w:sz w:val="24"/>
                <w:szCs w:val="24"/>
              </w:rPr>
            </w:pPr>
            <w:r w:rsidRPr="00530CDF">
              <w:rPr>
                <w:rFonts w:ascii="Times New Roman" w:eastAsia="Times New Roman" w:hAnsi="Times New Roman" w:cs="Times New Roman"/>
                <w:sz w:val="24"/>
                <w:szCs w:val="24"/>
              </w:rPr>
              <w:t>Explica cómo sus metas personales contribuyen a su bienestar y al de su entorno.</w:t>
            </w:r>
          </w:p>
        </w:tc>
        <w:tc>
          <w:tcPr>
            <w:tcW w:w="1700" w:type="dxa"/>
          </w:tcPr>
          <w:p w14:paraId="18F19C10" w14:textId="3EB371FB" w:rsidR="00FA618A" w:rsidRPr="00F0001A" w:rsidRDefault="00FA618A" w:rsidP="00FA618A">
            <w:pPr>
              <w:jc w:val="both"/>
              <w:rPr>
                <w:rFonts w:ascii="Times New Roman" w:hAnsi="Times New Roman" w:cs="Times New Roman"/>
                <w:bCs/>
                <w:color w:val="000000"/>
                <w:sz w:val="24"/>
                <w:szCs w:val="24"/>
              </w:rPr>
            </w:pPr>
            <w:r w:rsidRPr="00530CDF">
              <w:rPr>
                <w:rFonts w:ascii="Times New Roman" w:eastAsia="Times New Roman" w:hAnsi="Times New Roman" w:cs="Times New Roman"/>
                <w:sz w:val="24"/>
                <w:szCs w:val="24"/>
              </w:rPr>
              <w:t>Proyecto de vida, metas, visión de servicio.</w:t>
            </w:r>
          </w:p>
        </w:tc>
        <w:tc>
          <w:tcPr>
            <w:tcW w:w="1843" w:type="dxa"/>
          </w:tcPr>
          <w:p w14:paraId="29197D74" w14:textId="05288AC5" w:rsidR="00FA618A" w:rsidRPr="00F0001A" w:rsidRDefault="00FA618A" w:rsidP="00FA618A">
            <w:pPr>
              <w:jc w:val="both"/>
              <w:rPr>
                <w:rFonts w:ascii="Times New Roman" w:hAnsi="Times New Roman" w:cs="Times New Roman"/>
                <w:bCs/>
                <w:color w:val="000000"/>
                <w:sz w:val="24"/>
                <w:szCs w:val="24"/>
              </w:rPr>
            </w:pPr>
            <w:r w:rsidRPr="00530CDF">
              <w:rPr>
                <w:rFonts w:ascii="Times New Roman" w:eastAsia="Times New Roman" w:hAnsi="Times New Roman" w:cs="Times New Roman"/>
                <w:sz w:val="24"/>
                <w:szCs w:val="24"/>
              </w:rPr>
              <w:t>Evalúa metas considerando su realidad y valores.</w:t>
            </w:r>
          </w:p>
        </w:tc>
        <w:tc>
          <w:tcPr>
            <w:tcW w:w="1275" w:type="dxa"/>
          </w:tcPr>
          <w:p w14:paraId="6012B05C" w14:textId="7F606035" w:rsidR="00FA618A" w:rsidRPr="00F0001A" w:rsidRDefault="00FA618A" w:rsidP="00FA618A">
            <w:pPr>
              <w:jc w:val="both"/>
              <w:rPr>
                <w:rFonts w:ascii="Times New Roman" w:hAnsi="Times New Roman" w:cs="Times New Roman"/>
                <w:bCs/>
                <w:color w:val="000000"/>
                <w:sz w:val="24"/>
                <w:szCs w:val="24"/>
              </w:rPr>
            </w:pPr>
            <w:r w:rsidRPr="00530CDF">
              <w:rPr>
                <w:rFonts w:ascii="Times New Roman" w:eastAsia="Times New Roman" w:hAnsi="Times New Roman" w:cs="Times New Roman"/>
                <w:sz w:val="24"/>
                <w:szCs w:val="24"/>
              </w:rPr>
              <w:t>Fichas, papelotes, colores, portafolio.</w:t>
            </w:r>
          </w:p>
        </w:tc>
        <w:tc>
          <w:tcPr>
            <w:tcW w:w="1281" w:type="dxa"/>
          </w:tcPr>
          <w:p w14:paraId="4CE85694" w14:textId="2F57DDBF" w:rsidR="00FA618A" w:rsidRPr="00F0001A" w:rsidRDefault="00FA618A" w:rsidP="00FA618A">
            <w:pPr>
              <w:jc w:val="both"/>
              <w:rPr>
                <w:rFonts w:ascii="Times New Roman" w:hAnsi="Times New Roman" w:cs="Times New Roman"/>
                <w:bCs/>
                <w:color w:val="000000"/>
                <w:sz w:val="24"/>
                <w:szCs w:val="24"/>
              </w:rPr>
            </w:pPr>
            <w:r w:rsidRPr="00530CDF">
              <w:rPr>
                <w:rFonts w:ascii="Times New Roman" w:eastAsia="Times New Roman" w:hAnsi="Times New Roman" w:cs="Times New Roman"/>
                <w:sz w:val="24"/>
                <w:szCs w:val="24"/>
              </w:rPr>
              <w:t>Árbol de Proyecto de Vida con enfoque de servicio.</w:t>
            </w:r>
          </w:p>
        </w:tc>
      </w:tr>
      <w:tr w:rsidR="00FD7964" w:rsidRPr="00F0001A" w14:paraId="73709891" w14:textId="084E490E" w:rsidTr="008A6AE9">
        <w:trPr>
          <w:gridAfter w:val="1"/>
          <w:wAfter w:w="7" w:type="dxa"/>
          <w:trHeight w:val="132"/>
        </w:trPr>
        <w:tc>
          <w:tcPr>
            <w:tcW w:w="1418" w:type="dxa"/>
          </w:tcPr>
          <w:p w14:paraId="75CEBE56" w14:textId="76E769F4" w:rsidR="00FD7964" w:rsidRPr="00F0001A" w:rsidRDefault="00FD7964" w:rsidP="00FD7964">
            <w:pPr>
              <w:jc w:val="both"/>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2</w:t>
            </w:r>
            <w:bookmarkStart w:id="3" w:name="_Hlk237557457"/>
            <w:r w:rsidRPr="00F0001A">
              <w:rPr>
                <w:rFonts w:ascii="Times New Roman" w:eastAsia="Garamond" w:hAnsi="Times New Roman" w:cs="Times New Roman"/>
                <w:bCs/>
                <w:sz w:val="24"/>
                <w:szCs w:val="24"/>
              </w:rPr>
              <w:t>."Cazadoras de mitos financieros: ¿El ahorro es solo para adultos?"</w:t>
            </w:r>
            <w:bookmarkEnd w:id="3"/>
          </w:p>
        </w:tc>
        <w:tc>
          <w:tcPr>
            <w:tcW w:w="1701" w:type="dxa"/>
          </w:tcPr>
          <w:p w14:paraId="74C3CCD3" w14:textId="39CAFD84" w:rsidR="00FD7964" w:rsidRPr="00F0001A" w:rsidRDefault="00FD7964" w:rsidP="00FD7964">
            <w:pPr>
              <w:pBdr>
                <w:top w:val="nil"/>
                <w:left w:val="nil"/>
                <w:bottom w:val="nil"/>
                <w:right w:val="nil"/>
                <w:between w:val="nil"/>
              </w:pBdr>
              <w:tabs>
                <w:tab w:val="left" w:pos="1410"/>
              </w:tabs>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Cuestionar prejuicios sobre el ahorro y comprender la importancia de iniciar la planificación desde la juventud.</w:t>
            </w:r>
          </w:p>
        </w:tc>
        <w:tc>
          <w:tcPr>
            <w:tcW w:w="1276" w:type="dxa"/>
          </w:tcPr>
          <w:p w14:paraId="0903172D" w14:textId="3B6C8CBE" w:rsidR="00FD7964" w:rsidRPr="00F0001A" w:rsidRDefault="00FD7964" w:rsidP="00FD7964">
            <w:pPr>
              <w:pBdr>
                <w:top w:val="nil"/>
                <w:left w:val="nil"/>
                <w:bottom w:val="nil"/>
                <w:right w:val="nil"/>
                <w:between w:val="nil"/>
              </w:pBdr>
              <w:tabs>
                <w:tab w:val="left" w:pos="1410"/>
              </w:tabs>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17-21 Ago</w:t>
            </w:r>
          </w:p>
        </w:tc>
        <w:tc>
          <w:tcPr>
            <w:tcW w:w="1702" w:type="dxa"/>
          </w:tcPr>
          <w:p w14:paraId="3C3359F5" w14:textId="4E601C0E" w:rsidR="00FD7964" w:rsidRPr="00F0001A" w:rsidRDefault="00FD7964" w:rsidP="00FD7964">
            <w:pPr>
              <w:pBdr>
                <w:top w:val="nil"/>
                <w:left w:val="nil"/>
                <w:bottom w:val="nil"/>
                <w:right w:val="nil"/>
                <w:between w:val="nil"/>
              </w:pBdr>
              <w:tabs>
                <w:tab w:val="left" w:pos="1410"/>
              </w:tabs>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Construye su identidad</w:t>
            </w:r>
          </w:p>
        </w:tc>
        <w:tc>
          <w:tcPr>
            <w:tcW w:w="1701" w:type="dxa"/>
          </w:tcPr>
          <w:p w14:paraId="69D3F550" w14:textId="5821266B"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Reflexiona sobre las consecuencias de sus decisiones.</w:t>
            </w:r>
          </w:p>
        </w:tc>
        <w:tc>
          <w:tcPr>
            <w:tcW w:w="2127" w:type="dxa"/>
          </w:tcPr>
          <w:p w14:paraId="0FC1BCF1" w14:textId="0ACBAED7"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Analiza cómo postergar decisiones de ahorro afecta su autonomía futura.</w:t>
            </w:r>
          </w:p>
        </w:tc>
        <w:tc>
          <w:tcPr>
            <w:tcW w:w="1700" w:type="dxa"/>
          </w:tcPr>
          <w:p w14:paraId="0793D4C6" w14:textId="42FF2B06"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Mitos del ahorro, valor del tiempo, finanzas personales.</w:t>
            </w:r>
          </w:p>
        </w:tc>
        <w:tc>
          <w:tcPr>
            <w:tcW w:w="1843" w:type="dxa"/>
          </w:tcPr>
          <w:p w14:paraId="48F75CFB" w14:textId="52225281"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Argumenta contra mitos financieros usando evidencia.</w:t>
            </w:r>
          </w:p>
        </w:tc>
        <w:tc>
          <w:tcPr>
            <w:tcW w:w="1275" w:type="dxa"/>
          </w:tcPr>
          <w:p w14:paraId="70F49E7A" w14:textId="09C40A17"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Laptop, proyector, fichas de reflexión (SBS).</w:t>
            </w:r>
          </w:p>
        </w:tc>
        <w:tc>
          <w:tcPr>
            <w:tcW w:w="1281" w:type="dxa"/>
          </w:tcPr>
          <w:p w14:paraId="3E555708" w14:textId="40C3C50F"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Infografía "Cazadoras de mitos".</w:t>
            </w:r>
          </w:p>
        </w:tc>
      </w:tr>
      <w:tr w:rsidR="00FD7964" w:rsidRPr="00F0001A" w14:paraId="43FECC3D" w14:textId="77777777" w:rsidTr="008A6AE9">
        <w:trPr>
          <w:gridAfter w:val="1"/>
          <w:wAfter w:w="7" w:type="dxa"/>
          <w:trHeight w:val="132"/>
        </w:trPr>
        <w:tc>
          <w:tcPr>
            <w:tcW w:w="1418" w:type="dxa"/>
          </w:tcPr>
          <w:p w14:paraId="2B61A686" w14:textId="31D0A9E2" w:rsidR="00FD7964" w:rsidRPr="00F0001A" w:rsidRDefault="00FD7964" w:rsidP="00FD7964">
            <w:pPr>
              <w:jc w:val="both"/>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lastRenderedPageBreak/>
              <w:t>3.</w:t>
            </w:r>
            <w:r w:rsidRPr="00F0001A">
              <w:rPr>
                <w:rFonts w:ascii="Times New Roman" w:hAnsi="Times New Roman" w:cs="Times New Roman"/>
                <w:sz w:val="24"/>
                <w:szCs w:val="24"/>
              </w:rPr>
              <w:t xml:space="preserve"> "Radiografía de mi comunidad: ¿Cómo se construye el bienestar en la vejez?"</w:t>
            </w:r>
          </w:p>
        </w:tc>
        <w:tc>
          <w:tcPr>
            <w:tcW w:w="1701" w:type="dxa"/>
          </w:tcPr>
          <w:p w14:paraId="5C3E1C26" w14:textId="07C2D591" w:rsidR="00FD7964" w:rsidRPr="00F0001A" w:rsidRDefault="00FD7964" w:rsidP="00FD7964">
            <w:pPr>
              <w:pBdr>
                <w:top w:val="nil"/>
                <w:left w:val="nil"/>
                <w:bottom w:val="nil"/>
                <w:right w:val="nil"/>
                <w:between w:val="nil"/>
              </w:pBdr>
              <w:tabs>
                <w:tab w:val="left" w:pos="1410"/>
              </w:tabs>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Deliberar sobre la importancia de la seguridad social y el ahorro previsional en la realidad de su comunidad.</w:t>
            </w:r>
          </w:p>
        </w:tc>
        <w:tc>
          <w:tcPr>
            <w:tcW w:w="1276" w:type="dxa"/>
          </w:tcPr>
          <w:p w14:paraId="55CAC3DB" w14:textId="5887C436" w:rsidR="00FD7964" w:rsidRPr="00F0001A" w:rsidRDefault="00FD7964" w:rsidP="00FD7964">
            <w:pPr>
              <w:pBdr>
                <w:top w:val="nil"/>
                <w:left w:val="nil"/>
                <w:bottom w:val="nil"/>
                <w:right w:val="nil"/>
                <w:between w:val="nil"/>
              </w:pBdr>
              <w:tabs>
                <w:tab w:val="left" w:pos="1410"/>
              </w:tabs>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24-28 Ago</w:t>
            </w:r>
          </w:p>
        </w:tc>
        <w:tc>
          <w:tcPr>
            <w:tcW w:w="1702" w:type="dxa"/>
          </w:tcPr>
          <w:p w14:paraId="5EC89188" w14:textId="6B7F2FB8" w:rsidR="00FD7964" w:rsidRPr="00F0001A" w:rsidRDefault="00FD7964" w:rsidP="00FD7964">
            <w:pPr>
              <w:pBdr>
                <w:top w:val="nil"/>
                <w:left w:val="nil"/>
                <w:bottom w:val="nil"/>
                <w:right w:val="nil"/>
                <w:between w:val="nil"/>
              </w:pBdr>
              <w:tabs>
                <w:tab w:val="left" w:pos="1410"/>
              </w:tabs>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Convive y participa</w:t>
            </w:r>
          </w:p>
        </w:tc>
        <w:tc>
          <w:tcPr>
            <w:tcW w:w="1701" w:type="dxa"/>
          </w:tcPr>
          <w:p w14:paraId="4F83FA9A" w14:textId="09569976"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Delibera sobre asuntos públicos.</w:t>
            </w:r>
          </w:p>
        </w:tc>
        <w:tc>
          <w:tcPr>
            <w:tcW w:w="2127" w:type="dxa"/>
          </w:tcPr>
          <w:p w14:paraId="1531CAE0" w14:textId="5A4A01D5"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Delibera sobre la importancia del ahorro previsional para evitar la vulnerabilidad futura.</w:t>
            </w:r>
          </w:p>
        </w:tc>
        <w:tc>
          <w:tcPr>
            <w:tcW w:w="1700" w:type="dxa"/>
          </w:tcPr>
          <w:p w14:paraId="3240C08D" w14:textId="64352A88"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Seguridad social, vejez, bienestar comunitario.</w:t>
            </w:r>
          </w:p>
        </w:tc>
        <w:tc>
          <w:tcPr>
            <w:tcW w:w="1843" w:type="dxa"/>
          </w:tcPr>
          <w:p w14:paraId="7927BE81" w14:textId="66ADA1A9"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Argumenta sobre el ahorro como deber ciudadano.</w:t>
            </w:r>
          </w:p>
        </w:tc>
        <w:tc>
          <w:tcPr>
            <w:tcW w:w="1275" w:type="dxa"/>
          </w:tcPr>
          <w:p w14:paraId="04C4608A" w14:textId="2E1FACB5"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Guías SBS/MINEDU, entorno virtual.</w:t>
            </w:r>
          </w:p>
        </w:tc>
        <w:tc>
          <w:tcPr>
            <w:tcW w:w="1281" w:type="dxa"/>
          </w:tcPr>
          <w:p w14:paraId="7CB84367" w14:textId="10316D34"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Afiche de sensibilización comunitaria.</w:t>
            </w:r>
          </w:p>
        </w:tc>
      </w:tr>
      <w:tr w:rsidR="00FD7964" w:rsidRPr="00F0001A" w14:paraId="2C5292E1" w14:textId="77777777" w:rsidTr="008A6AE9">
        <w:trPr>
          <w:gridAfter w:val="1"/>
          <w:wAfter w:w="7" w:type="dxa"/>
          <w:trHeight w:val="132"/>
        </w:trPr>
        <w:tc>
          <w:tcPr>
            <w:tcW w:w="1418" w:type="dxa"/>
          </w:tcPr>
          <w:p w14:paraId="189153A2" w14:textId="251EB9A4" w:rsidR="00FD7964" w:rsidRPr="00F0001A" w:rsidRDefault="004F3295" w:rsidP="00FD7964">
            <w:pPr>
              <w:jc w:val="both"/>
              <w:rPr>
                <w:rFonts w:ascii="Times New Roman" w:hAnsi="Times New Roman" w:cs="Times New Roman"/>
                <w:b/>
                <w:bCs/>
                <w:sz w:val="24"/>
                <w:szCs w:val="24"/>
              </w:rPr>
            </w:pPr>
            <w:r>
              <w:rPr>
                <w:rFonts w:ascii="Times New Roman" w:hAnsi="Times New Roman" w:cs="Times New Roman"/>
                <w:sz w:val="24"/>
                <w:szCs w:val="24"/>
              </w:rPr>
              <w:t>4.</w:t>
            </w:r>
            <w:r w:rsidR="00FD7964" w:rsidRPr="00F0001A">
              <w:rPr>
                <w:rFonts w:ascii="Times New Roman" w:hAnsi="Times New Roman" w:cs="Times New Roman"/>
                <w:sz w:val="24"/>
                <w:szCs w:val="24"/>
              </w:rPr>
              <w:t>"El dilema de Rosa y Andrea: Tomando decisiones informadas ante diferentes escenarios laborales"</w:t>
            </w:r>
          </w:p>
        </w:tc>
        <w:tc>
          <w:tcPr>
            <w:tcW w:w="1701" w:type="dxa"/>
          </w:tcPr>
          <w:p w14:paraId="1A423077" w14:textId="2CC9EC0B" w:rsidR="00FD7964" w:rsidRPr="00F0001A" w:rsidRDefault="00FD7964" w:rsidP="00FD7964">
            <w:pPr>
              <w:pBdr>
                <w:top w:val="nil"/>
                <w:left w:val="nil"/>
                <w:bottom w:val="nil"/>
                <w:right w:val="nil"/>
                <w:between w:val="nil"/>
              </w:pBdr>
              <w:tabs>
                <w:tab w:val="left" w:pos="1410"/>
              </w:tabs>
              <w:jc w:val="both"/>
              <w:rPr>
                <w:rFonts w:ascii="Times New Roman" w:hAnsi="Times New Roman" w:cs="Times New Roman"/>
                <w:sz w:val="24"/>
                <w:szCs w:val="24"/>
              </w:rPr>
            </w:pPr>
            <w:r w:rsidRPr="00530CDF">
              <w:rPr>
                <w:rFonts w:ascii="Times New Roman" w:eastAsia="Times New Roman" w:hAnsi="Times New Roman" w:cs="Times New Roman"/>
                <w:sz w:val="24"/>
                <w:szCs w:val="24"/>
              </w:rPr>
              <w:t>Evaluar el impacto de las trayectorias laborales intermitentes vs. continuas en la seguridad previsional futura.</w:t>
            </w:r>
          </w:p>
        </w:tc>
        <w:tc>
          <w:tcPr>
            <w:tcW w:w="1276" w:type="dxa"/>
          </w:tcPr>
          <w:p w14:paraId="784A0B0F" w14:textId="59712E32" w:rsidR="00FD7964" w:rsidRPr="00F0001A" w:rsidRDefault="00FD7964" w:rsidP="00FD7964">
            <w:pPr>
              <w:pBdr>
                <w:top w:val="nil"/>
                <w:left w:val="nil"/>
                <w:bottom w:val="nil"/>
                <w:right w:val="nil"/>
                <w:between w:val="nil"/>
              </w:pBdr>
              <w:tabs>
                <w:tab w:val="left" w:pos="1410"/>
              </w:tabs>
              <w:jc w:val="both"/>
              <w:rPr>
                <w:rFonts w:ascii="Times New Roman" w:hAnsi="Times New Roman" w:cs="Times New Roman"/>
                <w:sz w:val="24"/>
                <w:szCs w:val="24"/>
              </w:rPr>
            </w:pPr>
            <w:r w:rsidRPr="00530CDF">
              <w:rPr>
                <w:rFonts w:ascii="Times New Roman" w:eastAsia="Times New Roman" w:hAnsi="Times New Roman" w:cs="Times New Roman"/>
                <w:sz w:val="24"/>
                <w:szCs w:val="24"/>
              </w:rPr>
              <w:t xml:space="preserve">31 Ago - 04 </w:t>
            </w:r>
            <w:proofErr w:type="spellStart"/>
            <w:r w:rsidRPr="00530CDF">
              <w:rPr>
                <w:rFonts w:ascii="Times New Roman" w:eastAsia="Times New Roman" w:hAnsi="Times New Roman" w:cs="Times New Roman"/>
                <w:sz w:val="24"/>
                <w:szCs w:val="24"/>
              </w:rPr>
              <w:t>Sep</w:t>
            </w:r>
            <w:proofErr w:type="spellEnd"/>
          </w:p>
        </w:tc>
        <w:tc>
          <w:tcPr>
            <w:tcW w:w="1702" w:type="dxa"/>
          </w:tcPr>
          <w:p w14:paraId="4B9749BE" w14:textId="660629F3" w:rsidR="00FD7964" w:rsidRPr="00F0001A" w:rsidRDefault="00FD7964" w:rsidP="00FD7964">
            <w:pPr>
              <w:pBdr>
                <w:top w:val="nil"/>
                <w:left w:val="nil"/>
                <w:bottom w:val="nil"/>
                <w:right w:val="nil"/>
                <w:between w:val="nil"/>
              </w:pBdr>
              <w:tabs>
                <w:tab w:val="left" w:pos="1410"/>
              </w:tabs>
              <w:jc w:val="both"/>
              <w:rPr>
                <w:rFonts w:ascii="Times New Roman" w:hAnsi="Times New Roman" w:cs="Times New Roman"/>
                <w:sz w:val="24"/>
                <w:szCs w:val="24"/>
              </w:rPr>
            </w:pPr>
            <w:r w:rsidRPr="00530CDF">
              <w:rPr>
                <w:rFonts w:ascii="Times New Roman" w:eastAsia="Times New Roman" w:hAnsi="Times New Roman" w:cs="Times New Roman"/>
                <w:sz w:val="24"/>
                <w:szCs w:val="24"/>
              </w:rPr>
              <w:t>Convive y participa</w:t>
            </w:r>
          </w:p>
        </w:tc>
        <w:tc>
          <w:tcPr>
            <w:tcW w:w="1701" w:type="dxa"/>
          </w:tcPr>
          <w:p w14:paraId="05F4CB47" w14:textId="15843DCD" w:rsidR="00FD7964" w:rsidRPr="00F0001A" w:rsidRDefault="00FD7964" w:rsidP="00FD7964">
            <w:pPr>
              <w:jc w:val="both"/>
              <w:rPr>
                <w:rFonts w:ascii="Times New Roman" w:hAnsi="Times New Roman" w:cs="Times New Roman"/>
                <w:sz w:val="24"/>
                <w:szCs w:val="24"/>
              </w:rPr>
            </w:pPr>
            <w:r w:rsidRPr="00530CDF">
              <w:rPr>
                <w:rFonts w:ascii="Times New Roman" w:eastAsia="Times New Roman" w:hAnsi="Times New Roman" w:cs="Times New Roman"/>
                <w:sz w:val="24"/>
                <w:szCs w:val="24"/>
              </w:rPr>
              <w:t>Delibera sobre asuntos públicos; asume deberes.</w:t>
            </w:r>
          </w:p>
        </w:tc>
        <w:tc>
          <w:tcPr>
            <w:tcW w:w="2127" w:type="dxa"/>
          </w:tcPr>
          <w:p w14:paraId="1B2720B0" w14:textId="0D4391E1" w:rsidR="00FD7964" w:rsidRPr="00F0001A" w:rsidRDefault="00FD7964" w:rsidP="00FD7964">
            <w:pPr>
              <w:jc w:val="both"/>
              <w:rPr>
                <w:rFonts w:ascii="Times New Roman" w:hAnsi="Times New Roman" w:cs="Times New Roman"/>
                <w:sz w:val="24"/>
                <w:szCs w:val="24"/>
              </w:rPr>
            </w:pPr>
            <w:r w:rsidRPr="00530CDF">
              <w:rPr>
                <w:rFonts w:ascii="Times New Roman" w:eastAsia="Times New Roman" w:hAnsi="Times New Roman" w:cs="Times New Roman"/>
                <w:sz w:val="24"/>
                <w:szCs w:val="24"/>
              </w:rPr>
              <w:t>Propone estrategias de previsión ante diferentes situaciones laborales (dependientes/independientes).</w:t>
            </w:r>
          </w:p>
        </w:tc>
        <w:tc>
          <w:tcPr>
            <w:tcW w:w="1700" w:type="dxa"/>
          </w:tcPr>
          <w:p w14:paraId="471DB4C3" w14:textId="74402540" w:rsidR="00FD7964" w:rsidRPr="00F0001A" w:rsidRDefault="00FD7964" w:rsidP="00FD7964">
            <w:pPr>
              <w:jc w:val="both"/>
              <w:rPr>
                <w:rFonts w:ascii="Times New Roman" w:hAnsi="Times New Roman" w:cs="Times New Roman"/>
                <w:sz w:val="24"/>
                <w:szCs w:val="24"/>
              </w:rPr>
            </w:pPr>
            <w:r w:rsidRPr="00530CDF">
              <w:rPr>
                <w:rFonts w:ascii="Times New Roman" w:eastAsia="Times New Roman" w:hAnsi="Times New Roman" w:cs="Times New Roman"/>
                <w:sz w:val="24"/>
                <w:szCs w:val="24"/>
              </w:rPr>
              <w:t>Sistema previsional, trayectorias laborales, formalidad.</w:t>
            </w:r>
          </w:p>
        </w:tc>
        <w:tc>
          <w:tcPr>
            <w:tcW w:w="1843" w:type="dxa"/>
          </w:tcPr>
          <w:p w14:paraId="59AC78DA" w14:textId="5BE1F126" w:rsidR="00FD7964" w:rsidRPr="00F0001A" w:rsidRDefault="00FD7964" w:rsidP="00FD7964">
            <w:pPr>
              <w:jc w:val="both"/>
              <w:rPr>
                <w:rFonts w:ascii="Times New Roman" w:hAnsi="Times New Roman" w:cs="Times New Roman"/>
                <w:sz w:val="24"/>
                <w:szCs w:val="24"/>
              </w:rPr>
            </w:pPr>
            <w:r w:rsidRPr="00530CDF">
              <w:rPr>
                <w:rFonts w:ascii="Times New Roman" w:eastAsia="Times New Roman" w:hAnsi="Times New Roman" w:cs="Times New Roman"/>
                <w:sz w:val="24"/>
                <w:szCs w:val="24"/>
              </w:rPr>
              <w:t>Evalúa la previsión como garantía de derechos.</w:t>
            </w:r>
          </w:p>
        </w:tc>
        <w:tc>
          <w:tcPr>
            <w:tcW w:w="1275" w:type="dxa"/>
          </w:tcPr>
          <w:p w14:paraId="48A51F22" w14:textId="05ED2409" w:rsidR="00FD7964" w:rsidRPr="00F0001A" w:rsidRDefault="00FD7964" w:rsidP="00FD7964">
            <w:pPr>
              <w:jc w:val="both"/>
              <w:rPr>
                <w:rFonts w:ascii="Times New Roman" w:eastAsia="Garamond" w:hAnsi="Times New Roman" w:cs="Times New Roman"/>
                <w:bCs/>
                <w:sz w:val="24"/>
                <w:szCs w:val="24"/>
              </w:rPr>
            </w:pPr>
            <w:r w:rsidRPr="00530CDF">
              <w:rPr>
                <w:rFonts w:ascii="Times New Roman" w:eastAsia="Times New Roman" w:hAnsi="Times New Roman" w:cs="Times New Roman"/>
                <w:sz w:val="24"/>
                <w:szCs w:val="24"/>
              </w:rPr>
              <w:t>Cuadernillos de Educación Financiera, casos, PC.</w:t>
            </w:r>
          </w:p>
        </w:tc>
        <w:tc>
          <w:tcPr>
            <w:tcW w:w="1281" w:type="dxa"/>
          </w:tcPr>
          <w:p w14:paraId="01A83053" w14:textId="758C2FF4" w:rsidR="00FD7964" w:rsidRPr="00F0001A" w:rsidRDefault="00FD7964" w:rsidP="00FD7964">
            <w:pPr>
              <w:jc w:val="both"/>
              <w:rPr>
                <w:rFonts w:ascii="Times New Roman" w:hAnsi="Times New Roman" w:cs="Times New Roman"/>
                <w:sz w:val="24"/>
                <w:szCs w:val="24"/>
              </w:rPr>
            </w:pPr>
            <w:r w:rsidRPr="00530CDF">
              <w:rPr>
                <w:rFonts w:ascii="Times New Roman" w:eastAsia="Times New Roman" w:hAnsi="Times New Roman" w:cs="Times New Roman"/>
                <w:sz w:val="24"/>
                <w:szCs w:val="24"/>
              </w:rPr>
              <w:t xml:space="preserve">Lap </w:t>
            </w:r>
            <w:proofErr w:type="spellStart"/>
            <w:r w:rsidRPr="00530CDF">
              <w:rPr>
                <w:rFonts w:ascii="Times New Roman" w:eastAsia="Times New Roman" w:hAnsi="Times New Roman" w:cs="Times New Roman"/>
                <w:sz w:val="24"/>
                <w:szCs w:val="24"/>
              </w:rPr>
              <w:t>book</w:t>
            </w:r>
            <w:proofErr w:type="spellEnd"/>
            <w:r w:rsidRPr="00530CDF">
              <w:rPr>
                <w:rFonts w:ascii="Times New Roman" w:eastAsia="Times New Roman" w:hAnsi="Times New Roman" w:cs="Times New Roman"/>
                <w:sz w:val="24"/>
                <w:szCs w:val="24"/>
              </w:rPr>
              <w:t xml:space="preserve"> de estrategias previsionales.</w:t>
            </w:r>
          </w:p>
        </w:tc>
      </w:tr>
    </w:tbl>
    <w:p w14:paraId="4199E265" w14:textId="77777777" w:rsidR="00312A3F" w:rsidRPr="00F0001A" w:rsidRDefault="00312A3F">
      <w:pPr>
        <w:rPr>
          <w:rFonts w:ascii="Times New Roman" w:hAnsi="Times New Roman" w:cs="Times New Roman"/>
          <w:sz w:val="24"/>
          <w:szCs w:val="24"/>
        </w:rPr>
      </w:pPr>
    </w:p>
    <w:tbl>
      <w:tblPr>
        <w:tblStyle w:val="2"/>
        <w:tblW w:w="1588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4662"/>
        <w:gridCol w:w="7248"/>
      </w:tblGrid>
      <w:tr w:rsidR="00312A3F" w:rsidRPr="00F0001A" w14:paraId="17A8ED55" w14:textId="77777777" w:rsidTr="00833DD0">
        <w:trPr>
          <w:trHeight w:val="132"/>
        </w:trPr>
        <w:tc>
          <w:tcPr>
            <w:tcW w:w="3970" w:type="dxa"/>
            <w:shd w:val="clear" w:color="auto" w:fill="D9D9D9" w:themeFill="background1" w:themeFillShade="D9"/>
          </w:tcPr>
          <w:p w14:paraId="3DE55D11" w14:textId="77777777" w:rsidR="00312A3F" w:rsidRPr="00F0001A" w:rsidRDefault="00C61176">
            <w:pP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Enfoque transversal</w:t>
            </w:r>
          </w:p>
        </w:tc>
        <w:tc>
          <w:tcPr>
            <w:tcW w:w="4662" w:type="dxa"/>
            <w:shd w:val="clear" w:color="auto" w:fill="D9D9D9" w:themeFill="background1" w:themeFillShade="D9"/>
          </w:tcPr>
          <w:p w14:paraId="233032EA" w14:textId="77777777" w:rsidR="00312A3F" w:rsidRPr="00F0001A" w:rsidRDefault="00C61176">
            <w:pPr>
              <w:jc w:val="cente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Valor priorizado</w:t>
            </w:r>
          </w:p>
        </w:tc>
        <w:tc>
          <w:tcPr>
            <w:tcW w:w="7248" w:type="dxa"/>
            <w:shd w:val="clear" w:color="auto" w:fill="D9D9D9" w:themeFill="background1" w:themeFillShade="D9"/>
          </w:tcPr>
          <w:p w14:paraId="0B1DF767" w14:textId="77777777" w:rsidR="00312A3F" w:rsidRPr="00F0001A" w:rsidRDefault="00C61176">
            <w:pPr>
              <w:jc w:val="cente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Ejemplo (cómo se evidencia en el desarrollo de la unidad)</w:t>
            </w:r>
          </w:p>
        </w:tc>
      </w:tr>
      <w:tr w:rsidR="00CF1AB1" w:rsidRPr="00F0001A" w14:paraId="163FE6D9" w14:textId="77777777" w:rsidTr="00833DD0">
        <w:trPr>
          <w:trHeight w:val="132"/>
        </w:trPr>
        <w:tc>
          <w:tcPr>
            <w:tcW w:w="3970" w:type="dxa"/>
          </w:tcPr>
          <w:p w14:paraId="00FC02D9" w14:textId="333A52CC" w:rsidR="00CF1AB1" w:rsidRPr="00F0001A" w:rsidRDefault="00CF1AB1" w:rsidP="00CF1AB1">
            <w:pPr>
              <w:rPr>
                <w:rFonts w:ascii="Times New Roman" w:eastAsia="Garamond" w:hAnsi="Times New Roman" w:cs="Times New Roman"/>
                <w:sz w:val="24"/>
                <w:szCs w:val="24"/>
              </w:rPr>
            </w:pPr>
            <w:r w:rsidRPr="00F0001A">
              <w:rPr>
                <w:rFonts w:ascii="Times New Roman" w:hAnsi="Times New Roman" w:cs="Times New Roman"/>
                <w:b/>
                <w:bCs/>
                <w:sz w:val="24"/>
                <w:szCs w:val="24"/>
              </w:rPr>
              <w:t>Enfoque de Derechos</w:t>
            </w:r>
          </w:p>
        </w:tc>
        <w:tc>
          <w:tcPr>
            <w:tcW w:w="4662" w:type="dxa"/>
          </w:tcPr>
          <w:p w14:paraId="2CEAC8AF" w14:textId="3E427F2D" w:rsidR="00CF1AB1" w:rsidRPr="00F0001A" w:rsidRDefault="00CF1AB1" w:rsidP="00CF1AB1">
            <w:pPr>
              <w:rPr>
                <w:rFonts w:ascii="Times New Roman" w:eastAsia="Garamond" w:hAnsi="Times New Roman" w:cs="Times New Roman"/>
                <w:sz w:val="24"/>
                <w:szCs w:val="24"/>
              </w:rPr>
            </w:pPr>
            <w:r w:rsidRPr="00F0001A">
              <w:rPr>
                <w:rFonts w:ascii="Times New Roman" w:hAnsi="Times New Roman" w:cs="Times New Roman"/>
                <w:sz w:val="24"/>
                <w:szCs w:val="24"/>
              </w:rPr>
              <w:t>Libertad y responsabilidad</w:t>
            </w:r>
          </w:p>
        </w:tc>
        <w:tc>
          <w:tcPr>
            <w:tcW w:w="7248" w:type="dxa"/>
          </w:tcPr>
          <w:p w14:paraId="599A79CF" w14:textId="60B3FE8D" w:rsidR="00CF1AB1" w:rsidRPr="00F0001A" w:rsidRDefault="00CF1AB1" w:rsidP="00CF1AB1">
            <w:pPr>
              <w:jc w:val="both"/>
              <w:rPr>
                <w:rFonts w:ascii="Times New Roman" w:eastAsia="Garamond" w:hAnsi="Times New Roman" w:cs="Times New Roman"/>
                <w:sz w:val="24"/>
                <w:szCs w:val="24"/>
              </w:rPr>
            </w:pPr>
            <w:r w:rsidRPr="00F0001A">
              <w:rPr>
                <w:rFonts w:ascii="Times New Roman" w:hAnsi="Times New Roman" w:cs="Times New Roman"/>
                <w:sz w:val="24"/>
                <w:szCs w:val="24"/>
              </w:rPr>
              <w:t>Las estudiantes deliberan sobre cómo el ahorro previsional garantiza derechos ciudadanos futuros.</w:t>
            </w:r>
          </w:p>
        </w:tc>
      </w:tr>
      <w:tr w:rsidR="00CF1AB1" w:rsidRPr="00F0001A" w14:paraId="6DF772C7" w14:textId="77777777" w:rsidTr="00833DD0">
        <w:trPr>
          <w:trHeight w:val="132"/>
        </w:trPr>
        <w:tc>
          <w:tcPr>
            <w:tcW w:w="3970" w:type="dxa"/>
          </w:tcPr>
          <w:p w14:paraId="02637969" w14:textId="16241479" w:rsidR="00CF1AB1" w:rsidRPr="00F0001A" w:rsidRDefault="00CF1AB1" w:rsidP="00CF1AB1">
            <w:pPr>
              <w:rPr>
                <w:rFonts w:ascii="Times New Roman" w:eastAsia="Garamond" w:hAnsi="Times New Roman" w:cs="Times New Roman"/>
                <w:sz w:val="24"/>
                <w:szCs w:val="24"/>
              </w:rPr>
            </w:pPr>
            <w:r w:rsidRPr="00F0001A">
              <w:rPr>
                <w:rFonts w:ascii="Times New Roman" w:hAnsi="Times New Roman" w:cs="Times New Roman"/>
                <w:b/>
                <w:bCs/>
                <w:sz w:val="24"/>
                <w:szCs w:val="24"/>
              </w:rPr>
              <w:t>Enfoque Orientación al Bien Común</w:t>
            </w:r>
          </w:p>
        </w:tc>
        <w:tc>
          <w:tcPr>
            <w:tcW w:w="4662" w:type="dxa"/>
          </w:tcPr>
          <w:p w14:paraId="3D356286" w14:textId="609689A2" w:rsidR="00CF1AB1" w:rsidRPr="00F0001A" w:rsidRDefault="00CF1AB1" w:rsidP="00CF1AB1">
            <w:pPr>
              <w:rPr>
                <w:rFonts w:ascii="Times New Roman" w:eastAsia="Garamond" w:hAnsi="Times New Roman" w:cs="Times New Roman"/>
                <w:sz w:val="24"/>
                <w:szCs w:val="24"/>
              </w:rPr>
            </w:pPr>
            <w:r w:rsidRPr="00F0001A">
              <w:rPr>
                <w:rFonts w:ascii="Times New Roman" w:hAnsi="Times New Roman" w:cs="Times New Roman"/>
                <w:sz w:val="24"/>
                <w:szCs w:val="24"/>
              </w:rPr>
              <w:t>Solidaridad</w:t>
            </w:r>
          </w:p>
        </w:tc>
        <w:tc>
          <w:tcPr>
            <w:tcW w:w="7248" w:type="dxa"/>
          </w:tcPr>
          <w:p w14:paraId="44117D0F" w14:textId="68FE6CEF" w:rsidR="00CF1AB1" w:rsidRPr="00F0001A" w:rsidRDefault="00CF1AB1" w:rsidP="00CF1AB1">
            <w:pPr>
              <w:jc w:val="both"/>
              <w:rPr>
                <w:rFonts w:ascii="Times New Roman" w:eastAsia="Garamond" w:hAnsi="Times New Roman" w:cs="Times New Roman"/>
                <w:sz w:val="24"/>
                <w:szCs w:val="24"/>
              </w:rPr>
            </w:pPr>
            <w:r w:rsidRPr="00F0001A">
              <w:rPr>
                <w:rFonts w:ascii="Times New Roman" w:hAnsi="Times New Roman" w:cs="Times New Roman"/>
                <w:sz w:val="24"/>
                <w:szCs w:val="24"/>
              </w:rPr>
              <w:t>Las estudiantes proponen cómo sus decisiones financieras pueden beneficiar a su familia y entorno</w:t>
            </w:r>
          </w:p>
        </w:tc>
      </w:tr>
      <w:tr w:rsidR="00CF1AB1" w:rsidRPr="00F0001A" w14:paraId="562C234D" w14:textId="77777777" w:rsidTr="00833DD0">
        <w:trPr>
          <w:trHeight w:val="132"/>
        </w:trPr>
        <w:tc>
          <w:tcPr>
            <w:tcW w:w="3970" w:type="dxa"/>
          </w:tcPr>
          <w:p w14:paraId="6D49B79E" w14:textId="729AF709" w:rsidR="00CF1AB1" w:rsidRPr="00F0001A" w:rsidRDefault="00CF1AB1" w:rsidP="00CF1AB1">
            <w:pPr>
              <w:rPr>
                <w:rFonts w:ascii="Times New Roman" w:eastAsia="Garamond" w:hAnsi="Times New Roman" w:cs="Times New Roman"/>
                <w:sz w:val="24"/>
                <w:szCs w:val="24"/>
              </w:rPr>
            </w:pPr>
            <w:r w:rsidRPr="00F0001A">
              <w:rPr>
                <w:rFonts w:ascii="Times New Roman" w:hAnsi="Times New Roman" w:cs="Times New Roman"/>
                <w:b/>
                <w:bCs/>
                <w:sz w:val="24"/>
                <w:szCs w:val="24"/>
              </w:rPr>
              <w:t>Enfoque Búsqueda de la Excelencia</w:t>
            </w:r>
          </w:p>
        </w:tc>
        <w:tc>
          <w:tcPr>
            <w:tcW w:w="4662" w:type="dxa"/>
          </w:tcPr>
          <w:p w14:paraId="40162215" w14:textId="6988FB46" w:rsidR="00CF1AB1" w:rsidRPr="00F0001A" w:rsidRDefault="00CF1AB1" w:rsidP="00CF1AB1">
            <w:pPr>
              <w:rPr>
                <w:rFonts w:ascii="Times New Roman" w:eastAsia="Garamond" w:hAnsi="Times New Roman" w:cs="Times New Roman"/>
                <w:sz w:val="24"/>
                <w:szCs w:val="24"/>
              </w:rPr>
            </w:pPr>
            <w:r w:rsidRPr="00F0001A">
              <w:rPr>
                <w:rFonts w:ascii="Times New Roman" w:hAnsi="Times New Roman" w:cs="Times New Roman"/>
                <w:sz w:val="24"/>
                <w:szCs w:val="24"/>
              </w:rPr>
              <w:t>Superación personal</w:t>
            </w:r>
          </w:p>
        </w:tc>
        <w:tc>
          <w:tcPr>
            <w:tcW w:w="7248" w:type="dxa"/>
          </w:tcPr>
          <w:p w14:paraId="2C2658DF" w14:textId="14C2EB14" w:rsidR="00CF1AB1" w:rsidRPr="00F0001A" w:rsidRDefault="00CF1AB1" w:rsidP="00CF1AB1">
            <w:pPr>
              <w:jc w:val="both"/>
              <w:rPr>
                <w:rFonts w:ascii="Times New Roman" w:eastAsia="Garamond" w:hAnsi="Times New Roman" w:cs="Times New Roman"/>
                <w:sz w:val="24"/>
                <w:szCs w:val="24"/>
              </w:rPr>
            </w:pPr>
            <w:r w:rsidRPr="00F0001A">
              <w:rPr>
                <w:rFonts w:ascii="Times New Roman" w:hAnsi="Times New Roman" w:cs="Times New Roman"/>
                <w:sz w:val="24"/>
                <w:szCs w:val="24"/>
              </w:rPr>
              <w:t>Las estudiantes asumen metas altas y organizan sus recursos para lograrlas con responsabilidad</w:t>
            </w:r>
          </w:p>
        </w:tc>
      </w:tr>
    </w:tbl>
    <w:p w14:paraId="283F138F" w14:textId="77777777" w:rsidR="00552FF7" w:rsidRPr="00F0001A" w:rsidRDefault="00552FF7">
      <w:pPr>
        <w:rPr>
          <w:rFonts w:ascii="Times New Roman" w:hAnsi="Times New Roman" w:cs="Times New Roman"/>
          <w:sz w:val="24"/>
          <w:szCs w:val="24"/>
        </w:rPr>
      </w:pPr>
    </w:p>
    <w:tbl>
      <w:tblPr>
        <w:tblStyle w:val="2"/>
        <w:tblW w:w="1587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11624"/>
      </w:tblGrid>
      <w:tr w:rsidR="00C01A2B" w:rsidRPr="00F0001A" w14:paraId="19233D6D" w14:textId="77777777" w:rsidTr="003D3985">
        <w:trPr>
          <w:trHeight w:val="132"/>
        </w:trPr>
        <w:tc>
          <w:tcPr>
            <w:tcW w:w="4253" w:type="dxa"/>
            <w:shd w:val="clear" w:color="auto" w:fill="D9D9D9" w:themeFill="background1" w:themeFillShade="D9"/>
            <w:vAlign w:val="center"/>
          </w:tcPr>
          <w:p w14:paraId="5E8C675A" w14:textId="17A8340B" w:rsidR="00C01A2B" w:rsidRPr="00F0001A" w:rsidRDefault="00C01A2B" w:rsidP="00552FF7">
            <w:pPr>
              <w:rPr>
                <w:rFonts w:ascii="Times New Roman" w:eastAsia="Garamond" w:hAnsi="Times New Roman" w:cs="Times New Roman"/>
                <w:b/>
                <w:sz w:val="24"/>
                <w:szCs w:val="24"/>
              </w:rPr>
            </w:pPr>
            <w:r w:rsidRPr="00F0001A">
              <w:rPr>
                <w:rFonts w:ascii="Times New Roman" w:eastAsia="Garamond" w:hAnsi="Times New Roman" w:cs="Times New Roman"/>
                <w:b/>
                <w:sz w:val="24"/>
                <w:szCs w:val="24"/>
              </w:rPr>
              <w:t>Competencias transversales</w:t>
            </w:r>
            <w:r w:rsidR="00833DD0" w:rsidRPr="00F0001A">
              <w:rPr>
                <w:rFonts w:ascii="Times New Roman" w:eastAsia="Garamond" w:hAnsi="Times New Roman" w:cs="Times New Roman"/>
                <w:b/>
                <w:sz w:val="24"/>
                <w:szCs w:val="24"/>
              </w:rPr>
              <w:t>:</w:t>
            </w:r>
          </w:p>
        </w:tc>
        <w:tc>
          <w:tcPr>
            <w:tcW w:w="11624" w:type="dxa"/>
          </w:tcPr>
          <w:p w14:paraId="7E37F166" w14:textId="5688A00E" w:rsidR="00C01A2B" w:rsidRPr="00F0001A" w:rsidRDefault="00775E09" w:rsidP="00C01A2B">
            <w:pP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Competencia: gestiona su aprendizaje de manera autónoma.</w:t>
            </w:r>
          </w:p>
          <w:p w14:paraId="21AA91DC" w14:textId="0C0CCA28" w:rsidR="00775E09" w:rsidRPr="00F0001A" w:rsidRDefault="00775E09" w:rsidP="00C01A2B">
            <w:pPr>
              <w:rPr>
                <w:rFonts w:ascii="Times New Roman" w:eastAsia="Garamond" w:hAnsi="Times New Roman" w:cs="Times New Roman"/>
                <w:bCs/>
                <w:sz w:val="24"/>
                <w:szCs w:val="24"/>
              </w:rPr>
            </w:pPr>
            <w:r w:rsidRPr="00F0001A">
              <w:rPr>
                <w:rFonts w:ascii="Times New Roman" w:eastAsia="Garamond" w:hAnsi="Times New Roman" w:cs="Times New Roman"/>
                <w:bCs/>
                <w:sz w:val="24"/>
                <w:szCs w:val="24"/>
              </w:rPr>
              <w:t xml:space="preserve">Competencia: se desenvuelve en entornos virtuales generados por </w:t>
            </w:r>
            <w:r w:rsidR="00D458FF" w:rsidRPr="00F0001A">
              <w:rPr>
                <w:rFonts w:ascii="Times New Roman" w:eastAsia="Garamond" w:hAnsi="Times New Roman" w:cs="Times New Roman"/>
                <w:bCs/>
                <w:sz w:val="24"/>
                <w:szCs w:val="24"/>
              </w:rPr>
              <w:t>los tics</w:t>
            </w:r>
            <w:r w:rsidRPr="00F0001A">
              <w:rPr>
                <w:rFonts w:ascii="Times New Roman" w:eastAsia="Garamond" w:hAnsi="Times New Roman" w:cs="Times New Roman"/>
                <w:bCs/>
                <w:sz w:val="24"/>
                <w:szCs w:val="24"/>
              </w:rPr>
              <w:t>.</w:t>
            </w:r>
          </w:p>
          <w:p w14:paraId="4B65BD7D" w14:textId="71888E64" w:rsidR="00775E09" w:rsidRPr="00F0001A" w:rsidRDefault="00775E09" w:rsidP="00C01A2B">
            <w:pPr>
              <w:rPr>
                <w:rFonts w:ascii="Times New Roman" w:eastAsia="Garamond" w:hAnsi="Times New Roman" w:cs="Times New Roman"/>
                <w:bCs/>
                <w:sz w:val="24"/>
                <w:szCs w:val="24"/>
              </w:rPr>
            </w:pPr>
          </w:p>
        </w:tc>
      </w:tr>
    </w:tbl>
    <w:p w14:paraId="34E675F6" w14:textId="77777777" w:rsidR="00312A3F" w:rsidRPr="00F0001A" w:rsidRDefault="00312A3F">
      <w:pPr>
        <w:rPr>
          <w:rFonts w:ascii="Times New Roman" w:eastAsia="Garamond" w:hAnsi="Times New Roman" w:cs="Times New Roman"/>
          <w:sz w:val="24"/>
          <w:szCs w:val="24"/>
        </w:rPr>
      </w:pPr>
    </w:p>
    <w:p w14:paraId="0D3B8076" w14:textId="2E856060" w:rsidR="007867DA" w:rsidRPr="0081638C" w:rsidRDefault="007867DA" w:rsidP="007867DA">
      <w:pPr>
        <w:pBdr>
          <w:top w:val="nil"/>
          <w:left w:val="nil"/>
          <w:bottom w:val="nil"/>
          <w:right w:val="nil"/>
          <w:between w:val="nil"/>
        </w:pBdr>
        <w:spacing w:after="0"/>
        <w:ind w:left="720"/>
        <w:rPr>
          <w:rFonts w:ascii="Times New Roman" w:hAnsi="Times New Roman" w:cs="Times New Roman"/>
          <w:sz w:val="24"/>
          <w:szCs w:val="24"/>
          <w:u w:val="single"/>
        </w:rPr>
      </w:pPr>
      <w:r w:rsidRPr="0081638C">
        <w:rPr>
          <w:rFonts w:ascii="Times New Roman" w:eastAsia="Garamond" w:hAnsi="Times New Roman" w:cs="Times New Roman"/>
          <w:b/>
          <w:bCs/>
          <w:color w:val="000000"/>
          <w:sz w:val="24"/>
          <w:szCs w:val="24"/>
          <w:u w:val="single"/>
        </w:rPr>
        <w:lastRenderedPageBreak/>
        <w:t>Bibliografía</w:t>
      </w:r>
      <w:r w:rsidRPr="0081638C">
        <w:rPr>
          <w:rFonts w:ascii="Times New Roman" w:hAnsi="Times New Roman" w:cs="Times New Roman"/>
          <w:sz w:val="24"/>
          <w:szCs w:val="24"/>
          <w:u w:val="single"/>
        </w:rPr>
        <w:t xml:space="preserve">: </w:t>
      </w:r>
    </w:p>
    <w:p w14:paraId="35CE7BD9" w14:textId="77777777" w:rsidR="0081638C" w:rsidRPr="0081638C" w:rsidRDefault="0081638C" w:rsidP="007867DA">
      <w:pPr>
        <w:pBdr>
          <w:top w:val="nil"/>
          <w:left w:val="nil"/>
          <w:bottom w:val="nil"/>
          <w:right w:val="nil"/>
          <w:between w:val="nil"/>
        </w:pBdr>
        <w:spacing w:after="0"/>
        <w:ind w:left="720"/>
        <w:rPr>
          <w:rFonts w:ascii="Times New Roman" w:hAnsi="Times New Roman" w:cs="Times New Roman"/>
          <w:sz w:val="24"/>
          <w:szCs w:val="24"/>
        </w:rPr>
      </w:pPr>
    </w:p>
    <w:p w14:paraId="2330E2EC" w14:textId="2671604C" w:rsidR="0081638C" w:rsidRPr="0081638C" w:rsidRDefault="0081638C" w:rsidP="0081638C">
      <w:pPr>
        <w:spacing w:after="100" w:afterAutospacing="1" w:line="240" w:lineRule="auto"/>
        <w:jc w:val="both"/>
        <w:outlineLvl w:val="2"/>
        <w:rPr>
          <w:rFonts w:ascii="Times New Roman" w:eastAsia="Times New Roman" w:hAnsi="Times New Roman" w:cs="Times New Roman"/>
          <w:sz w:val="24"/>
          <w:szCs w:val="24"/>
        </w:rPr>
      </w:pPr>
      <w:r w:rsidRPr="0081638C">
        <w:rPr>
          <w:rFonts w:ascii="Times New Roman" w:eastAsia="Times New Roman" w:hAnsi="Times New Roman" w:cs="Times New Roman"/>
          <w:sz w:val="24"/>
          <w:szCs w:val="24"/>
        </w:rPr>
        <w:t>1.Fuentes Institucionales y Estadísticas</w:t>
      </w:r>
    </w:p>
    <w:p w14:paraId="257E45D0" w14:textId="77777777" w:rsidR="0081638C" w:rsidRPr="0081638C" w:rsidRDefault="0081638C" w:rsidP="0081638C">
      <w:pPr>
        <w:numPr>
          <w:ilvl w:val="0"/>
          <w:numId w:val="22"/>
        </w:numPr>
        <w:spacing w:after="100" w:afterAutospacing="1" w:line="240" w:lineRule="auto"/>
        <w:jc w:val="both"/>
        <w:rPr>
          <w:rFonts w:ascii="Times New Roman" w:eastAsia="Times New Roman" w:hAnsi="Times New Roman" w:cs="Times New Roman"/>
          <w:sz w:val="24"/>
          <w:szCs w:val="24"/>
        </w:rPr>
      </w:pPr>
      <w:r w:rsidRPr="0081638C">
        <w:rPr>
          <w:rFonts w:ascii="Times New Roman" w:eastAsia="Times New Roman" w:hAnsi="Times New Roman" w:cs="Times New Roman"/>
          <w:sz w:val="24"/>
          <w:szCs w:val="24"/>
        </w:rPr>
        <w:t xml:space="preserve">Instituto Nacional de Estadística e Informática (INEI): Datos estadísticos de esperanza de vida en el Perú (INEI, 2024). </w:t>
      </w:r>
    </w:p>
    <w:p w14:paraId="7848FA60" w14:textId="77777777" w:rsidR="0081638C" w:rsidRPr="0081638C" w:rsidRDefault="0081638C" w:rsidP="0081638C">
      <w:pPr>
        <w:numPr>
          <w:ilvl w:val="0"/>
          <w:numId w:val="22"/>
        </w:numPr>
        <w:spacing w:after="100" w:afterAutospacing="1" w:line="240" w:lineRule="auto"/>
        <w:jc w:val="both"/>
        <w:rPr>
          <w:rFonts w:ascii="Times New Roman" w:eastAsia="Times New Roman" w:hAnsi="Times New Roman" w:cs="Times New Roman"/>
          <w:sz w:val="24"/>
          <w:szCs w:val="24"/>
        </w:rPr>
      </w:pPr>
      <w:r w:rsidRPr="0081638C">
        <w:rPr>
          <w:rFonts w:ascii="Times New Roman" w:eastAsia="Times New Roman" w:hAnsi="Times New Roman" w:cs="Times New Roman"/>
          <w:sz w:val="24"/>
          <w:szCs w:val="24"/>
        </w:rPr>
        <w:t xml:space="preserve">Oficina de Normalización Previsional (ONP): Referencias sobre la edad legal de jubilación y normativas del Sistema Nacional de Pensiones. </w:t>
      </w:r>
    </w:p>
    <w:p w14:paraId="22BA2F76" w14:textId="77777777" w:rsidR="0081638C" w:rsidRPr="0081638C" w:rsidRDefault="0081638C" w:rsidP="0081638C">
      <w:pPr>
        <w:numPr>
          <w:ilvl w:val="0"/>
          <w:numId w:val="22"/>
        </w:numPr>
        <w:spacing w:after="100" w:afterAutospacing="1" w:line="240" w:lineRule="auto"/>
        <w:jc w:val="both"/>
        <w:rPr>
          <w:rFonts w:ascii="Times New Roman" w:eastAsia="Times New Roman" w:hAnsi="Times New Roman" w:cs="Times New Roman"/>
          <w:sz w:val="24"/>
          <w:szCs w:val="24"/>
        </w:rPr>
      </w:pPr>
      <w:r w:rsidRPr="0081638C">
        <w:rPr>
          <w:rFonts w:ascii="Times New Roman" w:eastAsia="Times New Roman" w:hAnsi="Times New Roman" w:cs="Times New Roman"/>
          <w:sz w:val="24"/>
          <w:szCs w:val="24"/>
        </w:rPr>
        <w:t xml:space="preserve">Banco Central de El Salvador: Definición conceptual de ahorro previsional empleada en los materiales pedagógicos. </w:t>
      </w:r>
    </w:p>
    <w:p w14:paraId="5BBB7BA3" w14:textId="77777777" w:rsidR="0081638C" w:rsidRPr="0081638C" w:rsidRDefault="0081638C" w:rsidP="0081638C">
      <w:pPr>
        <w:spacing w:after="100" w:afterAutospacing="1" w:line="240" w:lineRule="auto"/>
        <w:jc w:val="both"/>
        <w:outlineLvl w:val="2"/>
        <w:rPr>
          <w:rFonts w:ascii="Times New Roman" w:eastAsia="Times New Roman" w:hAnsi="Times New Roman" w:cs="Times New Roman"/>
          <w:sz w:val="24"/>
          <w:szCs w:val="24"/>
        </w:rPr>
      </w:pPr>
      <w:r w:rsidRPr="0081638C">
        <w:rPr>
          <w:rFonts w:ascii="Times New Roman" w:eastAsia="Times New Roman" w:hAnsi="Times New Roman" w:cs="Times New Roman"/>
          <w:sz w:val="24"/>
          <w:szCs w:val="24"/>
        </w:rPr>
        <w:t>2. Referencias Teóricas</w:t>
      </w:r>
    </w:p>
    <w:p w14:paraId="4282F7C7" w14:textId="77777777" w:rsidR="0081638C" w:rsidRPr="0081638C" w:rsidRDefault="0081638C" w:rsidP="0081638C">
      <w:pPr>
        <w:numPr>
          <w:ilvl w:val="0"/>
          <w:numId w:val="23"/>
        </w:numPr>
        <w:spacing w:after="100" w:afterAutospacing="1" w:line="240" w:lineRule="auto"/>
        <w:jc w:val="both"/>
        <w:rPr>
          <w:rFonts w:ascii="Times New Roman" w:eastAsia="Times New Roman" w:hAnsi="Times New Roman" w:cs="Times New Roman"/>
          <w:sz w:val="24"/>
          <w:szCs w:val="24"/>
        </w:rPr>
      </w:pPr>
      <w:r w:rsidRPr="0081638C">
        <w:rPr>
          <w:rFonts w:ascii="Times New Roman" w:eastAsia="Times New Roman" w:hAnsi="Times New Roman" w:cs="Times New Roman"/>
          <w:sz w:val="24"/>
          <w:szCs w:val="24"/>
        </w:rPr>
        <w:t xml:space="preserve">Teoría del Ciclo de Vida: Propuesta por Franco Modigliani (Premio Nobel de Economía en 1985), utilizada para explicar el traslado de recursos desde los años de mayores ingresos hacia la etapa de retiro. </w:t>
      </w:r>
    </w:p>
    <w:p w14:paraId="356865C9" w14:textId="77777777" w:rsidR="0081638C" w:rsidRPr="0081638C" w:rsidRDefault="0081638C" w:rsidP="0081638C">
      <w:pPr>
        <w:spacing w:after="100" w:afterAutospacing="1" w:line="240" w:lineRule="auto"/>
        <w:jc w:val="both"/>
        <w:outlineLvl w:val="2"/>
        <w:rPr>
          <w:rFonts w:ascii="Times New Roman" w:eastAsia="Times New Roman" w:hAnsi="Times New Roman" w:cs="Times New Roman"/>
          <w:sz w:val="24"/>
          <w:szCs w:val="24"/>
        </w:rPr>
      </w:pPr>
      <w:r w:rsidRPr="0081638C">
        <w:rPr>
          <w:rFonts w:ascii="Times New Roman" w:eastAsia="Times New Roman" w:hAnsi="Times New Roman" w:cs="Times New Roman"/>
          <w:sz w:val="24"/>
          <w:szCs w:val="24"/>
        </w:rPr>
        <w:t>3. Entidades Organizadoras e Impulsoras</w:t>
      </w:r>
    </w:p>
    <w:p w14:paraId="0115975B" w14:textId="77777777" w:rsidR="0081638C" w:rsidRPr="0081638C" w:rsidRDefault="0081638C" w:rsidP="0081638C">
      <w:pPr>
        <w:spacing w:after="100" w:afterAutospacing="1" w:line="240" w:lineRule="auto"/>
        <w:jc w:val="both"/>
        <w:rPr>
          <w:rFonts w:ascii="Times New Roman" w:eastAsia="Times New Roman" w:hAnsi="Times New Roman" w:cs="Times New Roman"/>
          <w:sz w:val="24"/>
          <w:szCs w:val="24"/>
        </w:rPr>
      </w:pPr>
      <w:r w:rsidRPr="0081638C">
        <w:rPr>
          <w:rFonts w:ascii="Times New Roman" w:eastAsia="Times New Roman" w:hAnsi="Times New Roman" w:cs="Times New Roman"/>
          <w:sz w:val="24"/>
          <w:szCs w:val="24"/>
        </w:rPr>
        <w:t>Los contenidos metodológicos y de diseño de proyectos provienen de las iniciativas educativas desarrolladas por:</w:t>
      </w:r>
    </w:p>
    <w:p w14:paraId="345C2E8A" w14:textId="77777777" w:rsidR="0081638C" w:rsidRPr="0081638C" w:rsidRDefault="0081638C" w:rsidP="0081638C">
      <w:pPr>
        <w:numPr>
          <w:ilvl w:val="0"/>
          <w:numId w:val="24"/>
        </w:numPr>
        <w:spacing w:after="100" w:afterAutospacing="1" w:line="240" w:lineRule="auto"/>
        <w:jc w:val="both"/>
        <w:rPr>
          <w:rFonts w:ascii="Times New Roman" w:eastAsia="Times New Roman" w:hAnsi="Times New Roman" w:cs="Times New Roman"/>
          <w:sz w:val="24"/>
          <w:szCs w:val="24"/>
        </w:rPr>
      </w:pPr>
      <w:r w:rsidRPr="0081638C">
        <w:rPr>
          <w:rFonts w:ascii="Times New Roman" w:eastAsia="Times New Roman" w:hAnsi="Times New Roman" w:cs="Times New Roman"/>
          <w:sz w:val="24"/>
          <w:szCs w:val="24"/>
        </w:rPr>
        <w:t xml:space="preserve">Asociación de Bancos del Perú (ASBANC) (Programa </w:t>
      </w:r>
      <w:r w:rsidRPr="0081638C">
        <w:rPr>
          <w:rFonts w:ascii="Times New Roman" w:eastAsia="Times New Roman" w:hAnsi="Times New Roman" w:cs="Times New Roman"/>
          <w:i/>
          <w:iCs/>
          <w:sz w:val="24"/>
          <w:szCs w:val="24"/>
        </w:rPr>
        <w:t>Educación Financiera en tu Cole</w:t>
      </w:r>
      <w:r w:rsidRPr="0081638C">
        <w:rPr>
          <w:rFonts w:ascii="Times New Roman" w:eastAsia="Times New Roman" w:hAnsi="Times New Roman" w:cs="Times New Roman"/>
          <w:sz w:val="24"/>
          <w:szCs w:val="24"/>
        </w:rPr>
        <w:t xml:space="preserve">). </w:t>
      </w:r>
    </w:p>
    <w:p w14:paraId="4F722B9D" w14:textId="77777777" w:rsidR="0081638C" w:rsidRPr="0081638C" w:rsidRDefault="0081638C" w:rsidP="0081638C">
      <w:pPr>
        <w:numPr>
          <w:ilvl w:val="0"/>
          <w:numId w:val="24"/>
        </w:numPr>
        <w:spacing w:after="100" w:afterAutospacing="1" w:line="240" w:lineRule="auto"/>
        <w:jc w:val="both"/>
        <w:rPr>
          <w:rFonts w:ascii="Times New Roman" w:eastAsia="Times New Roman" w:hAnsi="Times New Roman" w:cs="Times New Roman"/>
          <w:sz w:val="24"/>
          <w:szCs w:val="24"/>
        </w:rPr>
      </w:pPr>
      <w:r w:rsidRPr="0081638C">
        <w:rPr>
          <w:rFonts w:ascii="Times New Roman" w:eastAsia="Times New Roman" w:hAnsi="Times New Roman" w:cs="Times New Roman"/>
          <w:sz w:val="24"/>
          <w:szCs w:val="24"/>
        </w:rPr>
        <w:t xml:space="preserve">Prima AFP (en alianza estratégica). </w:t>
      </w:r>
    </w:p>
    <w:p w14:paraId="6A001650" w14:textId="77777777" w:rsidR="0081638C" w:rsidRPr="0081638C" w:rsidRDefault="0081638C" w:rsidP="0081638C">
      <w:pPr>
        <w:numPr>
          <w:ilvl w:val="0"/>
          <w:numId w:val="24"/>
        </w:numPr>
        <w:spacing w:after="100" w:afterAutospacing="1" w:line="240" w:lineRule="auto"/>
        <w:jc w:val="both"/>
        <w:rPr>
          <w:rFonts w:ascii="Times New Roman" w:eastAsia="Times New Roman" w:hAnsi="Times New Roman" w:cs="Times New Roman"/>
          <w:sz w:val="24"/>
          <w:szCs w:val="24"/>
        </w:rPr>
      </w:pPr>
      <w:r w:rsidRPr="0081638C">
        <w:rPr>
          <w:rFonts w:ascii="Times New Roman" w:eastAsia="Times New Roman" w:hAnsi="Times New Roman" w:cs="Times New Roman"/>
          <w:sz w:val="24"/>
          <w:szCs w:val="24"/>
        </w:rPr>
        <w:t xml:space="preserve">Instituto Apoyo (implementador). </w:t>
      </w:r>
    </w:p>
    <w:p w14:paraId="2064EF5A" w14:textId="77777777" w:rsidR="0081638C" w:rsidRPr="0081638C" w:rsidRDefault="0081638C" w:rsidP="0081638C">
      <w:pPr>
        <w:numPr>
          <w:ilvl w:val="0"/>
          <w:numId w:val="24"/>
        </w:numPr>
        <w:spacing w:after="100" w:afterAutospacing="1" w:line="240" w:lineRule="auto"/>
        <w:jc w:val="both"/>
        <w:rPr>
          <w:rFonts w:ascii="Times New Roman" w:eastAsia="Times New Roman" w:hAnsi="Times New Roman" w:cs="Times New Roman"/>
          <w:sz w:val="24"/>
          <w:szCs w:val="24"/>
        </w:rPr>
      </w:pPr>
      <w:r w:rsidRPr="0081638C">
        <w:rPr>
          <w:rFonts w:ascii="Times New Roman" w:eastAsia="Times New Roman" w:hAnsi="Times New Roman" w:cs="Times New Roman"/>
          <w:sz w:val="24"/>
          <w:szCs w:val="24"/>
        </w:rPr>
        <w:t>Ministerio de Educación y Direcciones/Gerencias Regionales de Educación (DRELM, GEREDU Cusco, DRE Cajamarca, GREA Arequipa) en articulación institucional</w:t>
      </w:r>
    </w:p>
    <w:p w14:paraId="0DC16FA3" w14:textId="77777777" w:rsidR="007867DA" w:rsidRPr="00F0001A" w:rsidRDefault="007867DA" w:rsidP="007867DA">
      <w:pPr>
        <w:pBdr>
          <w:top w:val="nil"/>
          <w:left w:val="nil"/>
          <w:bottom w:val="nil"/>
          <w:right w:val="nil"/>
          <w:between w:val="nil"/>
        </w:pBdr>
        <w:spacing w:after="0"/>
        <w:ind w:left="720"/>
        <w:rPr>
          <w:rFonts w:ascii="Times New Roman" w:eastAsia="Garamond" w:hAnsi="Times New Roman" w:cs="Times New Roman"/>
          <w:color w:val="000000"/>
          <w:sz w:val="24"/>
          <w:szCs w:val="24"/>
        </w:rPr>
      </w:pPr>
    </w:p>
    <w:p w14:paraId="35345B2B" w14:textId="77777777" w:rsidR="003A2421" w:rsidRPr="00F0001A" w:rsidRDefault="003A2421" w:rsidP="003A2421">
      <w:pPr>
        <w:pBdr>
          <w:top w:val="nil"/>
          <w:left w:val="nil"/>
          <w:bottom w:val="nil"/>
          <w:right w:val="nil"/>
          <w:between w:val="nil"/>
        </w:pBdr>
        <w:spacing w:after="0"/>
        <w:ind w:left="720"/>
        <w:rPr>
          <w:rFonts w:ascii="Times New Roman" w:eastAsia="Garamond" w:hAnsi="Times New Roman" w:cs="Times New Roman"/>
          <w:color w:val="000000"/>
          <w:sz w:val="24"/>
          <w:szCs w:val="24"/>
        </w:rPr>
      </w:pPr>
    </w:p>
    <w:p w14:paraId="22128649" w14:textId="77777777" w:rsidR="003A2421" w:rsidRPr="00F0001A" w:rsidRDefault="003A2421" w:rsidP="003A2421">
      <w:pPr>
        <w:pBdr>
          <w:top w:val="nil"/>
          <w:left w:val="nil"/>
          <w:bottom w:val="nil"/>
          <w:right w:val="nil"/>
          <w:between w:val="nil"/>
        </w:pBdr>
        <w:spacing w:after="0"/>
        <w:ind w:left="720"/>
        <w:rPr>
          <w:rFonts w:ascii="Times New Roman" w:eastAsia="Garamond" w:hAnsi="Times New Roman" w:cs="Times New Roman"/>
          <w:color w:val="000000"/>
          <w:sz w:val="24"/>
          <w:szCs w:val="24"/>
        </w:rPr>
      </w:pPr>
    </w:p>
    <w:tbl>
      <w:tblPr>
        <w:tblStyle w:val="1"/>
        <w:tblW w:w="11341"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4395"/>
        <w:gridCol w:w="790"/>
        <w:gridCol w:w="993"/>
        <w:gridCol w:w="5163"/>
      </w:tblGrid>
      <w:tr w:rsidR="00C26B67" w:rsidRPr="00F0001A" w14:paraId="25502BF5" w14:textId="77777777" w:rsidTr="00E77B6C">
        <w:trPr>
          <w:trHeight w:val="1151"/>
          <w:jc w:val="center"/>
        </w:trPr>
        <w:tc>
          <w:tcPr>
            <w:tcW w:w="4395" w:type="dxa"/>
            <w:tcBorders>
              <w:top w:val="single" w:sz="4" w:space="0" w:color="000000"/>
            </w:tcBorders>
          </w:tcPr>
          <w:p w14:paraId="59DCEFA2" w14:textId="7960BBF2" w:rsidR="00C26B67" w:rsidRDefault="00F0001A">
            <w:pPr>
              <w:jc w:val="center"/>
              <w:rPr>
                <w:rFonts w:ascii="Times New Roman" w:eastAsia="Garamond" w:hAnsi="Times New Roman" w:cs="Times New Roman"/>
                <w:sz w:val="24"/>
                <w:szCs w:val="24"/>
              </w:rPr>
            </w:pPr>
            <w:proofErr w:type="spellStart"/>
            <w:r>
              <w:rPr>
                <w:rFonts w:ascii="Times New Roman" w:eastAsia="Garamond" w:hAnsi="Times New Roman" w:cs="Times New Roman"/>
                <w:sz w:val="24"/>
                <w:szCs w:val="24"/>
              </w:rPr>
              <w:t>Gissela</w:t>
            </w:r>
            <w:proofErr w:type="spellEnd"/>
            <w:r>
              <w:rPr>
                <w:rFonts w:ascii="Times New Roman" w:eastAsia="Garamond" w:hAnsi="Times New Roman" w:cs="Times New Roman"/>
                <w:sz w:val="24"/>
                <w:szCs w:val="24"/>
              </w:rPr>
              <w:t xml:space="preserve"> Bernal</w:t>
            </w:r>
          </w:p>
          <w:p w14:paraId="08A930B8" w14:textId="5458E875" w:rsidR="00F0001A" w:rsidRPr="00F0001A" w:rsidRDefault="00F0001A">
            <w:pPr>
              <w:jc w:val="center"/>
              <w:rPr>
                <w:rFonts w:ascii="Times New Roman" w:eastAsia="Garamond" w:hAnsi="Times New Roman" w:cs="Times New Roman"/>
                <w:sz w:val="24"/>
                <w:szCs w:val="24"/>
              </w:rPr>
            </w:pPr>
            <w:r>
              <w:rPr>
                <w:rFonts w:ascii="Times New Roman" w:eastAsia="Garamond" w:hAnsi="Times New Roman" w:cs="Times New Roman"/>
                <w:sz w:val="24"/>
                <w:szCs w:val="24"/>
              </w:rPr>
              <w:t>Subdirectora</w:t>
            </w:r>
          </w:p>
          <w:p w14:paraId="0BE201B5" w14:textId="40F7A1A9" w:rsidR="00C26B67" w:rsidRPr="00F0001A" w:rsidRDefault="00C26B67">
            <w:pPr>
              <w:jc w:val="center"/>
              <w:rPr>
                <w:rFonts w:ascii="Times New Roman" w:eastAsia="Garamond" w:hAnsi="Times New Roman" w:cs="Times New Roman"/>
                <w:sz w:val="24"/>
                <w:szCs w:val="24"/>
              </w:rPr>
            </w:pPr>
          </w:p>
        </w:tc>
        <w:tc>
          <w:tcPr>
            <w:tcW w:w="790" w:type="dxa"/>
          </w:tcPr>
          <w:p w14:paraId="786826C9" w14:textId="77777777" w:rsidR="00C26B67" w:rsidRPr="00F0001A" w:rsidRDefault="00C26B67">
            <w:pPr>
              <w:jc w:val="center"/>
              <w:rPr>
                <w:rFonts w:ascii="Times New Roman" w:eastAsia="Garamond" w:hAnsi="Times New Roman" w:cs="Times New Roman"/>
                <w:sz w:val="24"/>
                <w:szCs w:val="24"/>
              </w:rPr>
            </w:pPr>
          </w:p>
        </w:tc>
        <w:tc>
          <w:tcPr>
            <w:tcW w:w="993" w:type="dxa"/>
          </w:tcPr>
          <w:p w14:paraId="7F591734" w14:textId="77777777" w:rsidR="00C26B67" w:rsidRPr="00F0001A" w:rsidRDefault="00C26B67">
            <w:pPr>
              <w:jc w:val="center"/>
              <w:rPr>
                <w:rFonts w:ascii="Times New Roman" w:eastAsia="Garamond" w:hAnsi="Times New Roman" w:cs="Times New Roman"/>
                <w:sz w:val="24"/>
                <w:szCs w:val="24"/>
              </w:rPr>
            </w:pPr>
          </w:p>
        </w:tc>
        <w:tc>
          <w:tcPr>
            <w:tcW w:w="5163" w:type="dxa"/>
            <w:tcBorders>
              <w:top w:val="single" w:sz="4" w:space="0" w:color="000000"/>
            </w:tcBorders>
          </w:tcPr>
          <w:p w14:paraId="67F00B23" w14:textId="328DBB9F" w:rsidR="00552FF7" w:rsidRPr="00F0001A" w:rsidRDefault="00FF7342" w:rsidP="00552FF7">
            <w:pPr>
              <w:jc w:val="center"/>
              <w:rPr>
                <w:rFonts w:ascii="Times New Roman" w:eastAsia="Garamond" w:hAnsi="Times New Roman" w:cs="Times New Roman"/>
                <w:sz w:val="24"/>
                <w:szCs w:val="24"/>
              </w:rPr>
            </w:pPr>
            <w:r w:rsidRPr="00F0001A">
              <w:rPr>
                <w:rFonts w:ascii="Times New Roman" w:eastAsia="Garamond" w:hAnsi="Times New Roman" w:cs="Times New Roman"/>
                <w:sz w:val="24"/>
                <w:szCs w:val="24"/>
              </w:rPr>
              <w:t>Hna. Elizabeth Ruiz rojas</w:t>
            </w:r>
          </w:p>
          <w:p w14:paraId="4CB76AB5" w14:textId="6B138C08" w:rsidR="00552FF7" w:rsidRPr="00F0001A" w:rsidRDefault="00C26B67" w:rsidP="00552FF7">
            <w:pPr>
              <w:jc w:val="center"/>
              <w:rPr>
                <w:rFonts w:ascii="Times New Roman" w:eastAsia="Garamond" w:hAnsi="Times New Roman" w:cs="Times New Roman"/>
                <w:sz w:val="24"/>
                <w:szCs w:val="24"/>
              </w:rPr>
            </w:pPr>
            <w:r w:rsidRPr="00F0001A">
              <w:rPr>
                <w:rFonts w:ascii="Times New Roman" w:eastAsia="Garamond" w:hAnsi="Times New Roman" w:cs="Times New Roman"/>
                <w:sz w:val="24"/>
                <w:szCs w:val="24"/>
              </w:rPr>
              <w:t>Docente</w:t>
            </w:r>
            <w:r w:rsidR="0000746E" w:rsidRPr="00F0001A">
              <w:rPr>
                <w:rFonts w:ascii="Times New Roman" w:eastAsia="Garamond" w:hAnsi="Times New Roman" w:cs="Times New Roman"/>
                <w:sz w:val="24"/>
                <w:szCs w:val="24"/>
              </w:rPr>
              <w:t>s</w:t>
            </w:r>
            <w:r w:rsidRPr="00F0001A">
              <w:rPr>
                <w:rFonts w:ascii="Times New Roman" w:eastAsia="Garamond" w:hAnsi="Times New Roman" w:cs="Times New Roman"/>
                <w:sz w:val="24"/>
                <w:szCs w:val="24"/>
              </w:rPr>
              <w:t xml:space="preserve"> </w:t>
            </w:r>
          </w:p>
          <w:p w14:paraId="33858BC7" w14:textId="5EAF2497" w:rsidR="00C26B67" w:rsidRPr="00F0001A" w:rsidRDefault="00C26B67">
            <w:pPr>
              <w:jc w:val="center"/>
              <w:rPr>
                <w:rFonts w:ascii="Times New Roman" w:eastAsia="Garamond" w:hAnsi="Times New Roman" w:cs="Times New Roman"/>
                <w:sz w:val="24"/>
                <w:szCs w:val="24"/>
              </w:rPr>
            </w:pPr>
          </w:p>
        </w:tc>
      </w:tr>
    </w:tbl>
    <w:p w14:paraId="6703115D" w14:textId="77777777" w:rsidR="00312A3F" w:rsidRPr="00F0001A" w:rsidRDefault="00312A3F" w:rsidP="00073ED4">
      <w:pPr>
        <w:rPr>
          <w:rFonts w:ascii="Times New Roman" w:eastAsia="Garamond" w:hAnsi="Times New Roman" w:cs="Times New Roman"/>
          <w:sz w:val="24"/>
          <w:szCs w:val="24"/>
        </w:rPr>
      </w:pPr>
    </w:p>
    <w:sectPr w:rsidR="00312A3F" w:rsidRPr="00F0001A" w:rsidSect="003042C1">
      <w:headerReference w:type="default" r:id="rId8"/>
      <w:footerReference w:type="default" r:id="rId9"/>
      <w:pgSz w:w="16838" w:h="11906" w:orient="landscape"/>
      <w:pgMar w:top="1440" w:right="1440" w:bottom="567"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AE876" w14:textId="77777777" w:rsidR="00B83761" w:rsidRPr="00FE7CF0" w:rsidRDefault="00B83761">
      <w:pPr>
        <w:spacing w:after="0" w:line="240" w:lineRule="auto"/>
      </w:pPr>
      <w:r w:rsidRPr="00FE7CF0">
        <w:separator/>
      </w:r>
    </w:p>
  </w:endnote>
  <w:endnote w:type="continuationSeparator" w:id="0">
    <w:p w14:paraId="7751962C" w14:textId="77777777" w:rsidR="00B83761" w:rsidRPr="00FE7CF0" w:rsidRDefault="00B83761">
      <w:pPr>
        <w:spacing w:after="0" w:line="240" w:lineRule="auto"/>
      </w:pPr>
      <w:r w:rsidRPr="00FE7C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GaramondPro-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228942"/>
      <w:docPartObj>
        <w:docPartGallery w:val="Page Numbers (Bottom of Page)"/>
        <w:docPartUnique/>
      </w:docPartObj>
    </w:sdtPr>
    <w:sdtContent>
      <w:p w14:paraId="5FBDE70F" w14:textId="019A8434" w:rsidR="003042C1" w:rsidRDefault="003D3985">
        <w:pPr>
          <w:pStyle w:val="Piedepgina"/>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37EF6B5B" wp14:editId="0313FE80">
                  <wp:simplePos x="0" y="0"/>
                  <wp:positionH relativeFrom="margin">
                    <wp:align>center</wp:align>
                  </wp:positionH>
                  <wp:positionV relativeFrom="bottomMargin">
                    <wp:align>center</wp:align>
                  </wp:positionV>
                  <wp:extent cx="619760" cy="423545"/>
                  <wp:effectExtent l="28575" t="19050" r="27940" b="5080"/>
                  <wp:wrapNone/>
                  <wp:docPr id="139384139" name="Estrella: 24 punta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760" cy="423545"/>
                          </a:xfrm>
                          <a:prstGeom prst="star24">
                            <a:avLst>
                              <a:gd name="adj" fmla="val 37500"/>
                            </a:avLst>
                          </a:prstGeom>
                          <a:solidFill>
                            <a:srgbClr val="FFFFFF"/>
                          </a:solidFill>
                          <a:ln w="9525">
                            <a:solidFill>
                              <a:srgbClr val="A5A5A5"/>
                            </a:solidFill>
                            <a:miter lim="800000"/>
                            <a:headEnd/>
                            <a:tailEnd/>
                          </a:ln>
                        </wps:spPr>
                        <wps:txbx>
                          <w:txbxContent>
                            <w:p w14:paraId="76F64CFC" w14:textId="77777777" w:rsidR="003D3985" w:rsidRDefault="003D3985">
                              <w:pPr>
                                <w:jc w:val="center"/>
                              </w:pPr>
                              <w:r>
                                <w:fldChar w:fldCharType="begin"/>
                              </w:r>
                              <w:r>
                                <w:instrText>PAGE    \* MERGEFORMAT</w:instrText>
                              </w:r>
                              <w:r>
                                <w:fldChar w:fldCharType="separate"/>
                              </w:r>
                              <w:r>
                                <w:rPr>
                                  <w:color w:val="7F7F7F" w:themeColor="background1" w:themeShade="7F"/>
                                  <w:lang w:val="es-ES"/>
                                </w:rPr>
                                <w:t>2</w:t>
                              </w:r>
                              <w:r>
                                <w:rPr>
                                  <w:color w:val="7F7F7F" w:themeColor="background1" w:themeShade="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F6B5B"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Estrella: 24 puntas 4" o:spid="_x0000_s1028" type="#_x0000_t92" style="position:absolute;margin-left:0;margin-top:0;width:48.8pt;height:33.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" strokecolor="#a5a5a5">
                  <v:textbox>
                    <w:txbxContent>
                      <w:p w14:paraId="76F64CFC" w14:textId="77777777" w:rsidR="003D3985" w:rsidRDefault="003D3985">
                        <w:pPr>
                          <w:jc w:val="center"/>
                        </w:pPr>
                        <w:r>
                          <w:fldChar w:fldCharType="begin"/>
                        </w:r>
                        <w:r>
                          <w:instrText>PAGE    \* MERGEFORMAT</w:instrText>
                        </w:r>
                        <w:r>
                          <w:fldChar w:fldCharType="separate"/>
                        </w:r>
                        <w:r>
                          <w:rPr>
                            <w:color w:val="7F7F7F" w:themeColor="background1" w:themeShade="7F"/>
                            <w:lang w:val="es-ES"/>
                          </w:rPr>
                          <w:t>2</w:t>
                        </w:r>
                        <w:r>
                          <w:rPr>
                            <w:color w:val="7F7F7F" w:themeColor="background1" w:themeShade="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CE475" w14:textId="77777777" w:rsidR="00B83761" w:rsidRPr="00FE7CF0" w:rsidRDefault="00B83761">
      <w:pPr>
        <w:spacing w:after="0" w:line="240" w:lineRule="auto"/>
      </w:pPr>
      <w:r w:rsidRPr="00FE7CF0">
        <w:separator/>
      </w:r>
    </w:p>
  </w:footnote>
  <w:footnote w:type="continuationSeparator" w:id="0">
    <w:p w14:paraId="73874BAA" w14:textId="77777777" w:rsidR="00B83761" w:rsidRPr="00FE7CF0" w:rsidRDefault="00B83761">
      <w:pPr>
        <w:spacing w:after="0" w:line="240" w:lineRule="auto"/>
      </w:pPr>
      <w:r w:rsidRPr="00FE7C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11564" w14:textId="55EB5411" w:rsidR="000C7480" w:rsidRDefault="00FA69B8" w:rsidP="000C7480">
    <w:pPr>
      <w:pStyle w:val="Encabezado"/>
    </w:pPr>
    <w:r>
      <w:rPr>
        <w:noProof/>
      </w:rPr>
      <mc:AlternateContent>
        <mc:Choice Requires="wps">
          <w:drawing>
            <wp:anchor distT="0" distB="0" distL="114300" distR="114300" simplePos="0" relativeHeight="251661312" behindDoc="0" locked="0" layoutInCell="1" hidden="0" allowOverlap="1" wp14:anchorId="4D103B2F" wp14:editId="25279DD3">
              <wp:simplePos x="0" y="0"/>
              <wp:positionH relativeFrom="column">
                <wp:posOffset>351790</wp:posOffset>
              </wp:positionH>
              <wp:positionV relativeFrom="paragraph">
                <wp:posOffset>17145</wp:posOffset>
              </wp:positionV>
              <wp:extent cx="2028825" cy="390525"/>
              <wp:effectExtent l="0" t="0" r="28575" b="28575"/>
              <wp:wrapNone/>
              <wp:docPr id="1118058292" name="Rectángulo: esquinas redondeadas 1118058292"/>
              <wp:cNvGraphicFramePr/>
              <a:graphic xmlns:a="http://schemas.openxmlformats.org/drawingml/2006/main">
                <a:graphicData uri="http://schemas.microsoft.com/office/word/2010/wordprocessingShape">
                  <wps:wsp>
                    <wps:cNvSpPr/>
                    <wps:spPr>
                      <a:xfrm>
                        <a:off x="0" y="0"/>
                        <a:ext cx="2028825" cy="390525"/>
                      </a:xfrm>
                      <a:prstGeom prst="roundRect">
                        <a:avLst>
                          <a:gd name="adj" fmla="val 16667"/>
                        </a:avLst>
                      </a:prstGeom>
                      <a:solidFill>
                        <a:srgbClr val="FFFFFF"/>
                      </a:solidFill>
                      <a:ln w="12700" cap="flat" cmpd="sng">
                        <a:solidFill>
                          <a:srgbClr val="FFFFFF"/>
                        </a:solidFill>
                        <a:prstDash val="solid"/>
                        <a:miter lim="800000"/>
                        <a:headEnd type="none" w="sm" len="sm"/>
                        <a:tailEnd type="none" w="sm" len="sm"/>
                      </a:ln>
                    </wps:spPr>
                    <wps:txbx>
                      <w:txbxContent>
                        <w:p w14:paraId="749E2CBB" w14:textId="77777777" w:rsidR="000C7480" w:rsidRDefault="000C7480" w:rsidP="000C7480">
                          <w:pPr>
                            <w:ind w:hanging="2"/>
                            <w:jc w:val="center"/>
                            <w:textDirection w:val="btLr"/>
                          </w:pPr>
                          <w:r>
                            <w:rPr>
                              <w:rFonts w:ascii="Arial" w:eastAsia="Arial" w:hAnsi="Arial" w:cs="Arial"/>
                              <w:b/>
                              <w:color w:val="000000"/>
                              <w:sz w:val="18"/>
                            </w:rPr>
                            <w:t>I.E. Sagrado Corazón -Chalet</w:t>
                          </w:r>
                        </w:p>
                        <w:p w14:paraId="7326FB3D" w14:textId="77777777" w:rsidR="000C7480" w:rsidRDefault="000C7480" w:rsidP="000C7480">
                          <w:pPr>
                            <w:ind w:hanging="2"/>
                            <w:jc w:val="center"/>
                            <w:textDirection w:val="btLr"/>
                          </w:pPr>
                        </w:p>
                        <w:p w14:paraId="3981565C" w14:textId="77777777" w:rsidR="000C7480" w:rsidRDefault="000C7480" w:rsidP="000C7480">
                          <w:pPr>
                            <w:ind w:hanging="2"/>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D103B2F" id="Rectángulo: esquinas redondeadas 1118058292" o:spid="_x0000_s1026" style="position:absolute;margin-left:27.7pt;margin-top:1.35pt;width:159.7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" strokecolor="white" strokeweight="1pt">
              <v:stroke startarrowwidth="narrow" startarrowlength="short" endarrowwidth="narrow" endarrowlength="short" joinstyle="miter"/>
              <v:textbox inset="2.53958mm,1.2694mm,2.53958mm,1.2694mm">
                <w:txbxContent>
                  <w:p w14:paraId="749E2CBB" w14:textId="77777777" w:rsidR="000C7480" w:rsidRDefault="000C7480" w:rsidP="000C7480">
                    <w:pPr>
                      <w:ind w:hanging="2"/>
                      <w:jc w:val="center"/>
                      <w:textDirection w:val="btLr"/>
                    </w:pPr>
                    <w:r>
                      <w:rPr>
                        <w:rFonts w:ascii="Arial" w:eastAsia="Arial" w:hAnsi="Arial" w:cs="Arial"/>
                        <w:b/>
                        <w:color w:val="000000"/>
                        <w:sz w:val="18"/>
                      </w:rPr>
                      <w:t>I.E. Sagrado Corazón -Chalet</w:t>
                    </w:r>
                  </w:p>
                  <w:p w14:paraId="7326FB3D" w14:textId="77777777" w:rsidR="000C7480" w:rsidRDefault="000C7480" w:rsidP="000C7480">
                    <w:pPr>
                      <w:ind w:hanging="2"/>
                      <w:jc w:val="center"/>
                      <w:textDirection w:val="btLr"/>
                    </w:pPr>
                  </w:p>
                  <w:p w14:paraId="3981565C" w14:textId="77777777" w:rsidR="000C7480" w:rsidRDefault="000C7480" w:rsidP="000C7480">
                    <w:pPr>
                      <w:ind w:hanging="2"/>
                      <w:textDirection w:val="btLr"/>
                    </w:pPr>
                  </w:p>
                </w:txbxContent>
              </v:textbox>
            </v:roundrect>
          </w:pict>
        </mc:Fallback>
      </mc:AlternateContent>
    </w:r>
    <w:r w:rsidR="000C7480">
      <w:rPr>
        <w:noProof/>
      </w:rPr>
      <w:drawing>
        <wp:anchor distT="0" distB="0" distL="114300" distR="114300" simplePos="0" relativeHeight="251665408" behindDoc="0" locked="0" layoutInCell="1" allowOverlap="1" wp14:anchorId="33514328" wp14:editId="720A2BE6">
          <wp:simplePos x="0" y="0"/>
          <wp:positionH relativeFrom="margin">
            <wp:posOffset>3504565</wp:posOffset>
          </wp:positionH>
          <wp:positionV relativeFrom="paragraph">
            <wp:posOffset>-163830</wp:posOffset>
          </wp:positionV>
          <wp:extent cx="2162175" cy="828040"/>
          <wp:effectExtent l="0" t="0" r="0" b="0"/>
          <wp:wrapSquare wrapText="bothSides"/>
          <wp:docPr id="995790544" name="Imagen 1" descr="Inicio - Educación Financiera en tu C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icio - Educación Financiera en tu Cole"/>
                  <pic:cNvPicPr>
                    <a:picLocks noChangeAspect="1" noChangeArrowheads="1"/>
                  </pic:cNvPicPr>
                </pic:nvPicPr>
                <pic:blipFill rotWithShape="1">
                  <a:blip r:embed="rId1">
                    <a:extLst>
                      <a:ext uri="{28A0092B-C50C-407E-A947-70E740481C1C}">
                        <a14:useLocalDpi xmlns:a14="http://schemas.microsoft.com/office/drawing/2010/main" val="0"/>
                      </a:ext>
                    </a:extLst>
                  </a:blip>
                  <a:srcRect l="21306" t="18591" r="20488" b="15752"/>
                  <a:stretch>
                    <a:fillRect/>
                  </a:stretch>
                </pic:blipFill>
                <pic:spPr bwMode="auto">
                  <a:xfrm>
                    <a:off x="0" y="0"/>
                    <a:ext cx="2162175" cy="828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7480">
      <w:rPr>
        <w:noProof/>
      </w:rPr>
      <w:drawing>
        <wp:anchor distT="0" distB="0" distL="114300" distR="114300" simplePos="0" relativeHeight="251662336" behindDoc="0" locked="0" layoutInCell="1" allowOverlap="1" wp14:anchorId="4C251C6A" wp14:editId="55DB385C">
          <wp:simplePos x="0" y="0"/>
          <wp:positionH relativeFrom="margin">
            <wp:align>left</wp:align>
          </wp:positionH>
          <wp:positionV relativeFrom="paragraph">
            <wp:posOffset>-60325</wp:posOffset>
          </wp:positionV>
          <wp:extent cx="447675" cy="519819"/>
          <wp:effectExtent l="0" t="0" r="0" b="0"/>
          <wp:wrapNone/>
          <wp:docPr id="4" name="Imagen 1" descr="Logotipo,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Logotipo, Icono&#10;&#10;Descripción generada automáticamente"/>
                  <pic:cNvPicPr>
                    <a:picLocks noChangeAspect="1"/>
                  </pic:cNvPicPr>
                </pic:nvPicPr>
                <pic:blipFill>
                  <a:blip r:embed="rId2" cstate="print"/>
                  <a:stretch>
                    <a:fillRect/>
                  </a:stretch>
                </pic:blipFill>
                <pic:spPr>
                  <a:xfrm>
                    <a:off x="0" y="0"/>
                    <a:ext cx="447675" cy="519819"/>
                  </a:xfrm>
                  <a:prstGeom prst="rect">
                    <a:avLst/>
                  </a:prstGeom>
                </pic:spPr>
              </pic:pic>
            </a:graphicData>
          </a:graphic>
          <wp14:sizeRelH relativeFrom="margin">
            <wp14:pctWidth>0</wp14:pctWidth>
          </wp14:sizeRelH>
          <wp14:sizeRelV relativeFrom="margin">
            <wp14:pctHeight>0</wp14:pctHeight>
          </wp14:sizeRelV>
        </wp:anchor>
      </w:drawing>
    </w:r>
    <w:r w:rsidR="000C7480" w:rsidRPr="0079240A">
      <w:rPr>
        <w:rFonts w:ascii="Tempus Sans ITC" w:hAnsi="Tempus Sans ITC"/>
        <w:b/>
        <w:bCs/>
        <w:noProof/>
        <w:lang w:val="en-US" w:eastAsia="en-US"/>
      </w:rPr>
      <mc:AlternateContent>
        <mc:Choice Requires="wps">
          <w:drawing>
            <wp:anchor distT="0" distB="0" distL="114300" distR="114300" simplePos="0" relativeHeight="251663360" behindDoc="1" locked="0" layoutInCell="1" allowOverlap="1" wp14:anchorId="7A01BF95" wp14:editId="6D2625D9">
              <wp:simplePos x="0" y="0"/>
              <wp:positionH relativeFrom="column">
                <wp:posOffset>5905500</wp:posOffset>
              </wp:positionH>
              <wp:positionV relativeFrom="paragraph">
                <wp:posOffset>-10160</wp:posOffset>
              </wp:positionV>
              <wp:extent cx="3253946" cy="561975"/>
              <wp:effectExtent l="0" t="0" r="3810" b="952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946" cy="561975"/>
                      </a:xfrm>
                      <a:prstGeom prst="rect">
                        <a:avLst/>
                      </a:prstGeom>
                      <a:solidFill>
                        <a:srgbClr val="FFFFFF"/>
                      </a:solidFill>
                      <a:ln w="9525">
                        <a:noFill/>
                        <a:miter lim="800000"/>
                        <a:headEnd/>
                        <a:tailEnd/>
                      </a:ln>
                    </wps:spPr>
                    <wps:txbx>
                      <w:txbxContent>
                        <w:p w14:paraId="151FA19F" w14:textId="77777777" w:rsidR="000C7480" w:rsidRPr="00C45AA0" w:rsidRDefault="000C7480" w:rsidP="000C7480">
                          <w:pPr>
                            <w:jc w:val="center"/>
                            <w:rPr>
                              <w:rFonts w:ascii="Aptos Display" w:hAnsi="Aptos Display"/>
                              <w:color w:val="0D0D0D"/>
                              <w:sz w:val="16"/>
                              <w:szCs w:val="16"/>
                            </w:rPr>
                          </w:pPr>
                          <w:r w:rsidRPr="00C45AA0">
                            <w:rPr>
                              <w:rFonts w:ascii="Aptos Display" w:hAnsi="Aptos Display"/>
                              <w:color w:val="0D0D0D"/>
                              <w:sz w:val="16"/>
                              <w:szCs w:val="16"/>
                            </w:rPr>
                            <w:t>“Jesús nos llama a acoger con alegría, esperanza, respeto y solidaridad a todos, especialmente a las personas en movimiento, para transformar la realidad al estilo de Santa Magdalena Sofía”.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01BF95" id="_x0000_t202" coordsize="21600,21600" o:spt="202" path="m,l,21600r21600,l21600,xe">
              <v:stroke joinstyle="miter"/>
              <v:path gradientshapeok="t" o:connecttype="rect"/>
            </v:shapetype>
            <v:shape id="Cuadro de texto 307" o:spid="_x0000_s1027" type="#_x0000_t202" style="position:absolute;margin-left:465pt;margin-top:-.8pt;width:256.2pt;height:4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" stroked="f">
              <v:textbox>
                <w:txbxContent>
                  <w:p w14:paraId="151FA19F" w14:textId="77777777" w:rsidR="000C7480" w:rsidRPr="00C45AA0" w:rsidRDefault="000C7480" w:rsidP="000C7480">
                    <w:pPr>
                      <w:jc w:val="center"/>
                      <w:rPr>
                        <w:rFonts w:ascii="Aptos Display" w:hAnsi="Aptos Display"/>
                        <w:color w:val="0D0D0D"/>
                        <w:sz w:val="16"/>
                        <w:szCs w:val="16"/>
                      </w:rPr>
                    </w:pPr>
                    <w:r w:rsidRPr="00C45AA0">
                      <w:rPr>
                        <w:rFonts w:ascii="Aptos Display" w:hAnsi="Aptos Display"/>
                        <w:color w:val="0D0D0D"/>
                        <w:sz w:val="16"/>
                        <w:szCs w:val="16"/>
                      </w:rPr>
                      <w:t>“Jesús nos llama a acoger con alegría, esperanza, respeto y solidaridad a todos, especialmente a las personas en movimiento, para transformar la realidad al estilo de Santa Magdalena Sofía”.</w:t>
                    </w:r>
                  </w:p>
                </w:txbxContent>
              </v:textbox>
            </v:shape>
          </w:pict>
        </mc:Fallback>
      </mc:AlternateContent>
    </w:r>
  </w:p>
  <w:p w14:paraId="02AE766C" w14:textId="117F2641" w:rsidR="000C7480" w:rsidRDefault="000C7480" w:rsidP="000C7480"/>
  <w:p w14:paraId="30E2F8F4" w14:textId="06A4265E" w:rsidR="000C7480" w:rsidRDefault="000C7480">
    <w:pPr>
      <w:pStyle w:val="Encabezado"/>
    </w:pPr>
  </w:p>
  <w:p w14:paraId="7191ABAC" w14:textId="2869F504" w:rsidR="000C7480" w:rsidRDefault="00FA69B8">
    <w:pPr>
      <w:pStyle w:val="Encabezado"/>
    </w:pPr>
    <w:r>
      <w:t>UGEL 07-SAN BORJA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2CA0"/>
    <w:multiLevelType w:val="hybridMultilevel"/>
    <w:tmpl w:val="01986E1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4706DAB"/>
    <w:multiLevelType w:val="hybridMultilevel"/>
    <w:tmpl w:val="DA50BC04"/>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D32CAC"/>
    <w:multiLevelType w:val="multilevel"/>
    <w:tmpl w:val="0CD6AED4"/>
    <w:lvl w:ilvl="0">
      <w:start w:val="1"/>
      <w:numFmt w:val="bullet"/>
      <w:lvlText w:val="-"/>
      <w:lvlJc w:val="left"/>
      <w:pPr>
        <w:ind w:left="315" w:hanging="360"/>
      </w:pPr>
      <w:rPr>
        <w:rFonts w:ascii="Times New Roman" w:eastAsia="Times New Roman" w:hAnsi="Times New Roman" w:cs="Times New Roman"/>
      </w:rPr>
    </w:lvl>
    <w:lvl w:ilvl="1">
      <w:start w:val="1"/>
      <w:numFmt w:val="bullet"/>
      <w:lvlText w:val="o"/>
      <w:lvlJc w:val="left"/>
      <w:pPr>
        <w:ind w:left="1035" w:hanging="360"/>
      </w:pPr>
      <w:rPr>
        <w:rFonts w:ascii="Courier New" w:eastAsia="Courier New" w:hAnsi="Courier New" w:cs="Courier New"/>
      </w:rPr>
    </w:lvl>
    <w:lvl w:ilvl="2">
      <w:start w:val="1"/>
      <w:numFmt w:val="bullet"/>
      <w:lvlText w:val="▪"/>
      <w:lvlJc w:val="left"/>
      <w:pPr>
        <w:ind w:left="1755" w:hanging="360"/>
      </w:pPr>
      <w:rPr>
        <w:rFonts w:ascii="Noto Sans Symbols" w:eastAsia="Noto Sans Symbols" w:hAnsi="Noto Sans Symbols" w:cs="Noto Sans Symbols"/>
      </w:rPr>
    </w:lvl>
    <w:lvl w:ilvl="3">
      <w:start w:val="1"/>
      <w:numFmt w:val="bullet"/>
      <w:lvlText w:val="●"/>
      <w:lvlJc w:val="left"/>
      <w:pPr>
        <w:ind w:left="2475" w:hanging="360"/>
      </w:pPr>
      <w:rPr>
        <w:rFonts w:ascii="Noto Sans Symbols" w:eastAsia="Noto Sans Symbols" w:hAnsi="Noto Sans Symbols" w:cs="Noto Sans Symbols"/>
      </w:rPr>
    </w:lvl>
    <w:lvl w:ilvl="4">
      <w:start w:val="1"/>
      <w:numFmt w:val="bullet"/>
      <w:lvlText w:val="o"/>
      <w:lvlJc w:val="left"/>
      <w:pPr>
        <w:ind w:left="3195" w:hanging="360"/>
      </w:pPr>
      <w:rPr>
        <w:rFonts w:ascii="Courier New" w:eastAsia="Courier New" w:hAnsi="Courier New" w:cs="Courier New"/>
      </w:rPr>
    </w:lvl>
    <w:lvl w:ilvl="5">
      <w:start w:val="1"/>
      <w:numFmt w:val="bullet"/>
      <w:lvlText w:val="▪"/>
      <w:lvlJc w:val="left"/>
      <w:pPr>
        <w:ind w:left="3915" w:hanging="360"/>
      </w:pPr>
      <w:rPr>
        <w:rFonts w:ascii="Noto Sans Symbols" w:eastAsia="Noto Sans Symbols" w:hAnsi="Noto Sans Symbols" w:cs="Noto Sans Symbols"/>
      </w:rPr>
    </w:lvl>
    <w:lvl w:ilvl="6">
      <w:start w:val="1"/>
      <w:numFmt w:val="bullet"/>
      <w:lvlText w:val="●"/>
      <w:lvlJc w:val="left"/>
      <w:pPr>
        <w:ind w:left="4635" w:hanging="360"/>
      </w:pPr>
      <w:rPr>
        <w:rFonts w:ascii="Noto Sans Symbols" w:eastAsia="Noto Sans Symbols" w:hAnsi="Noto Sans Symbols" w:cs="Noto Sans Symbols"/>
      </w:rPr>
    </w:lvl>
    <w:lvl w:ilvl="7">
      <w:start w:val="1"/>
      <w:numFmt w:val="bullet"/>
      <w:lvlText w:val="o"/>
      <w:lvlJc w:val="left"/>
      <w:pPr>
        <w:ind w:left="5355" w:hanging="360"/>
      </w:pPr>
      <w:rPr>
        <w:rFonts w:ascii="Courier New" w:eastAsia="Courier New" w:hAnsi="Courier New" w:cs="Courier New"/>
      </w:rPr>
    </w:lvl>
    <w:lvl w:ilvl="8">
      <w:start w:val="1"/>
      <w:numFmt w:val="bullet"/>
      <w:lvlText w:val="▪"/>
      <w:lvlJc w:val="left"/>
      <w:pPr>
        <w:ind w:left="6075" w:hanging="360"/>
      </w:pPr>
      <w:rPr>
        <w:rFonts w:ascii="Noto Sans Symbols" w:eastAsia="Noto Sans Symbols" w:hAnsi="Noto Sans Symbols" w:cs="Noto Sans Symbols"/>
      </w:rPr>
    </w:lvl>
  </w:abstractNum>
  <w:abstractNum w:abstractNumId="3" w15:restartNumberingAfterBreak="0">
    <w:nsid w:val="0DDA130D"/>
    <w:multiLevelType w:val="multilevel"/>
    <w:tmpl w:val="1AD0ED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9A6211"/>
    <w:multiLevelType w:val="hybridMultilevel"/>
    <w:tmpl w:val="C8CA7FA2"/>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7803864"/>
    <w:multiLevelType w:val="hybridMultilevel"/>
    <w:tmpl w:val="D1B0DDF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F0120EF"/>
    <w:multiLevelType w:val="hybridMultilevel"/>
    <w:tmpl w:val="BC1CF746"/>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74072F"/>
    <w:multiLevelType w:val="hybridMultilevel"/>
    <w:tmpl w:val="F126DC58"/>
    <w:lvl w:ilvl="0" w:tplc="580A0017">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 w15:restartNumberingAfterBreak="0">
    <w:nsid w:val="29752972"/>
    <w:multiLevelType w:val="multilevel"/>
    <w:tmpl w:val="6F12A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8D06C6"/>
    <w:multiLevelType w:val="hybridMultilevel"/>
    <w:tmpl w:val="31388074"/>
    <w:lvl w:ilvl="0" w:tplc="1088892C">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BE23270"/>
    <w:multiLevelType w:val="hybridMultilevel"/>
    <w:tmpl w:val="62501FA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0F73444"/>
    <w:multiLevelType w:val="multilevel"/>
    <w:tmpl w:val="96CEE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42771"/>
    <w:multiLevelType w:val="multilevel"/>
    <w:tmpl w:val="A8625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25870"/>
    <w:multiLevelType w:val="multilevel"/>
    <w:tmpl w:val="30C450B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AFE34D6"/>
    <w:multiLevelType w:val="multilevel"/>
    <w:tmpl w:val="8B4422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C286782"/>
    <w:multiLevelType w:val="multilevel"/>
    <w:tmpl w:val="61C89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E67A34"/>
    <w:multiLevelType w:val="hybridMultilevel"/>
    <w:tmpl w:val="EBF225CC"/>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A4971A1"/>
    <w:multiLevelType w:val="multilevel"/>
    <w:tmpl w:val="0C0C7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8D3D61"/>
    <w:multiLevelType w:val="hybridMultilevel"/>
    <w:tmpl w:val="DE22614E"/>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2DE2968"/>
    <w:multiLevelType w:val="multilevel"/>
    <w:tmpl w:val="6D34C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2A4672"/>
    <w:multiLevelType w:val="multilevel"/>
    <w:tmpl w:val="A560D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CB290D"/>
    <w:multiLevelType w:val="multilevel"/>
    <w:tmpl w:val="4668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1B1223"/>
    <w:multiLevelType w:val="hybridMultilevel"/>
    <w:tmpl w:val="66DA1302"/>
    <w:lvl w:ilvl="0" w:tplc="5C34CD66">
      <w:start w:val="2"/>
      <w:numFmt w:val="bullet"/>
      <w:lvlText w:val="-"/>
      <w:lvlJc w:val="left"/>
      <w:pPr>
        <w:ind w:left="720" w:hanging="360"/>
      </w:pPr>
      <w:rPr>
        <w:rFonts w:ascii="Aptos" w:eastAsia="Garamond" w:hAnsi="Aptos" w:cs="Garamond"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3" w15:restartNumberingAfterBreak="0">
    <w:nsid w:val="73B40042"/>
    <w:multiLevelType w:val="hybridMultilevel"/>
    <w:tmpl w:val="0DB89AC8"/>
    <w:lvl w:ilvl="0" w:tplc="AE323B02">
      <w:start w:val="10"/>
      <w:numFmt w:val="bullet"/>
      <w:lvlText w:val="-"/>
      <w:lvlJc w:val="left"/>
      <w:pPr>
        <w:ind w:left="720" w:hanging="360"/>
      </w:pPr>
      <w:rPr>
        <w:rFonts w:ascii="Garamond" w:eastAsia="Garamond" w:hAnsi="Garamond" w:cs="Garamond"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77CB6D6C"/>
    <w:multiLevelType w:val="hybridMultilevel"/>
    <w:tmpl w:val="14B26CC8"/>
    <w:lvl w:ilvl="0" w:tplc="937C6FD8">
      <w:start w:val="10"/>
      <w:numFmt w:val="bullet"/>
      <w:lvlText w:val="-"/>
      <w:lvlJc w:val="left"/>
      <w:pPr>
        <w:ind w:left="720" w:hanging="360"/>
      </w:pPr>
      <w:rPr>
        <w:rFonts w:ascii="Garamond" w:eastAsia="Garamond" w:hAnsi="Garamond" w:cs="Garamond"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9115C77"/>
    <w:multiLevelType w:val="multilevel"/>
    <w:tmpl w:val="75CEC29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34264103">
    <w:abstractNumId w:val="3"/>
  </w:num>
  <w:num w:numId="2" w16cid:durableId="1336687347">
    <w:abstractNumId w:val="13"/>
  </w:num>
  <w:num w:numId="3" w16cid:durableId="2000964147">
    <w:abstractNumId w:val="25"/>
  </w:num>
  <w:num w:numId="4" w16cid:durableId="761026823">
    <w:abstractNumId w:val="2"/>
  </w:num>
  <w:num w:numId="5" w16cid:durableId="1084954936">
    <w:abstractNumId w:val="14"/>
  </w:num>
  <w:num w:numId="6" w16cid:durableId="1124083937">
    <w:abstractNumId w:val="10"/>
  </w:num>
  <w:num w:numId="7" w16cid:durableId="1192263151">
    <w:abstractNumId w:val="0"/>
  </w:num>
  <w:num w:numId="8" w16cid:durableId="977370187">
    <w:abstractNumId w:val="5"/>
  </w:num>
  <w:num w:numId="9" w16cid:durableId="261423593">
    <w:abstractNumId w:val="1"/>
  </w:num>
  <w:num w:numId="10" w16cid:durableId="701325267">
    <w:abstractNumId w:val="6"/>
  </w:num>
  <w:num w:numId="11" w16cid:durableId="250311775">
    <w:abstractNumId w:val="9"/>
  </w:num>
  <w:num w:numId="12" w16cid:durableId="1921207427">
    <w:abstractNumId w:val="4"/>
  </w:num>
  <w:num w:numId="13" w16cid:durableId="1777869862">
    <w:abstractNumId w:val="18"/>
  </w:num>
  <w:num w:numId="14" w16cid:durableId="1762288131">
    <w:abstractNumId w:val="24"/>
  </w:num>
  <w:num w:numId="15" w16cid:durableId="1721979681">
    <w:abstractNumId w:val="23"/>
  </w:num>
  <w:num w:numId="16" w16cid:durableId="342171389">
    <w:abstractNumId w:val="7"/>
  </w:num>
  <w:num w:numId="17" w16cid:durableId="1644919739">
    <w:abstractNumId w:val="16"/>
  </w:num>
  <w:num w:numId="18" w16cid:durableId="2104304896">
    <w:abstractNumId w:val="22"/>
  </w:num>
  <w:num w:numId="19" w16cid:durableId="1357345070">
    <w:abstractNumId w:val="17"/>
  </w:num>
  <w:num w:numId="20" w16cid:durableId="764426399">
    <w:abstractNumId w:val="19"/>
  </w:num>
  <w:num w:numId="21" w16cid:durableId="1933314376">
    <w:abstractNumId w:val="15"/>
  </w:num>
  <w:num w:numId="22" w16cid:durableId="267196379">
    <w:abstractNumId w:val="8"/>
  </w:num>
  <w:num w:numId="23" w16cid:durableId="39984008">
    <w:abstractNumId w:val="20"/>
  </w:num>
  <w:num w:numId="24" w16cid:durableId="1805465307">
    <w:abstractNumId w:val="21"/>
  </w:num>
  <w:num w:numId="25" w16cid:durableId="588395201">
    <w:abstractNumId w:val="12"/>
  </w:num>
  <w:num w:numId="26" w16cid:durableId="13465162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A3F"/>
    <w:rsid w:val="00002227"/>
    <w:rsid w:val="0000746E"/>
    <w:rsid w:val="0001441D"/>
    <w:rsid w:val="00017646"/>
    <w:rsid w:val="000176D8"/>
    <w:rsid w:val="00017DEA"/>
    <w:rsid w:val="000245C5"/>
    <w:rsid w:val="00025E1A"/>
    <w:rsid w:val="00026969"/>
    <w:rsid w:val="000303FB"/>
    <w:rsid w:val="000311A2"/>
    <w:rsid w:val="0003167A"/>
    <w:rsid w:val="00041033"/>
    <w:rsid w:val="00043C9A"/>
    <w:rsid w:val="0004522F"/>
    <w:rsid w:val="00047272"/>
    <w:rsid w:val="00056FE4"/>
    <w:rsid w:val="00062EEC"/>
    <w:rsid w:val="00064DE8"/>
    <w:rsid w:val="00066332"/>
    <w:rsid w:val="000667CF"/>
    <w:rsid w:val="00073ED4"/>
    <w:rsid w:val="000765A3"/>
    <w:rsid w:val="0008078A"/>
    <w:rsid w:val="00081F88"/>
    <w:rsid w:val="00081FE4"/>
    <w:rsid w:val="000A5DBA"/>
    <w:rsid w:val="000B5A9D"/>
    <w:rsid w:val="000C589E"/>
    <w:rsid w:val="000C70DF"/>
    <w:rsid w:val="000C7480"/>
    <w:rsid w:val="000D72C8"/>
    <w:rsid w:val="000F18B8"/>
    <w:rsid w:val="001010F4"/>
    <w:rsid w:val="00102C49"/>
    <w:rsid w:val="0011316D"/>
    <w:rsid w:val="0011465F"/>
    <w:rsid w:val="00124E32"/>
    <w:rsid w:val="00132DFC"/>
    <w:rsid w:val="00140D7D"/>
    <w:rsid w:val="001526CA"/>
    <w:rsid w:val="0015498A"/>
    <w:rsid w:val="0016012E"/>
    <w:rsid w:val="0016553C"/>
    <w:rsid w:val="00175267"/>
    <w:rsid w:val="00180623"/>
    <w:rsid w:val="00182AEB"/>
    <w:rsid w:val="001843EC"/>
    <w:rsid w:val="001855F5"/>
    <w:rsid w:val="00185D08"/>
    <w:rsid w:val="00195AF8"/>
    <w:rsid w:val="00195D8A"/>
    <w:rsid w:val="001A0FCC"/>
    <w:rsid w:val="001A1955"/>
    <w:rsid w:val="001A28EE"/>
    <w:rsid w:val="001A4A36"/>
    <w:rsid w:val="001A78BB"/>
    <w:rsid w:val="001B305A"/>
    <w:rsid w:val="001B3F67"/>
    <w:rsid w:val="001B49A1"/>
    <w:rsid w:val="001B540C"/>
    <w:rsid w:val="001B6C02"/>
    <w:rsid w:val="001C6EF0"/>
    <w:rsid w:val="001E07E3"/>
    <w:rsid w:val="001E3258"/>
    <w:rsid w:val="001E3E34"/>
    <w:rsid w:val="001E4158"/>
    <w:rsid w:val="001F48EB"/>
    <w:rsid w:val="00204ADA"/>
    <w:rsid w:val="00204FB6"/>
    <w:rsid w:val="00205B3D"/>
    <w:rsid w:val="00210C77"/>
    <w:rsid w:val="00215F15"/>
    <w:rsid w:val="00220D74"/>
    <w:rsid w:val="00232A24"/>
    <w:rsid w:val="0023340A"/>
    <w:rsid w:val="00233E78"/>
    <w:rsid w:val="002351EE"/>
    <w:rsid w:val="00242FBD"/>
    <w:rsid w:val="002456B4"/>
    <w:rsid w:val="0025022A"/>
    <w:rsid w:val="00254909"/>
    <w:rsid w:val="00254CA1"/>
    <w:rsid w:val="002571C5"/>
    <w:rsid w:val="0026142A"/>
    <w:rsid w:val="0026708D"/>
    <w:rsid w:val="0027275F"/>
    <w:rsid w:val="00274B7D"/>
    <w:rsid w:val="002847C3"/>
    <w:rsid w:val="00285AE5"/>
    <w:rsid w:val="00287E58"/>
    <w:rsid w:val="00291060"/>
    <w:rsid w:val="002928D5"/>
    <w:rsid w:val="002966EF"/>
    <w:rsid w:val="002A6F73"/>
    <w:rsid w:val="002B0443"/>
    <w:rsid w:val="002B0FE3"/>
    <w:rsid w:val="002C2DB8"/>
    <w:rsid w:val="002C5324"/>
    <w:rsid w:val="002C6BEF"/>
    <w:rsid w:val="002D7C05"/>
    <w:rsid w:val="002D7D2C"/>
    <w:rsid w:val="002E1EE6"/>
    <w:rsid w:val="002E23DC"/>
    <w:rsid w:val="002F015A"/>
    <w:rsid w:val="002F6034"/>
    <w:rsid w:val="003042C1"/>
    <w:rsid w:val="00307848"/>
    <w:rsid w:val="00312A3F"/>
    <w:rsid w:val="00312E69"/>
    <w:rsid w:val="00321FB9"/>
    <w:rsid w:val="003264B1"/>
    <w:rsid w:val="003334A2"/>
    <w:rsid w:val="00337A68"/>
    <w:rsid w:val="003409D3"/>
    <w:rsid w:val="00341C7E"/>
    <w:rsid w:val="00361FD5"/>
    <w:rsid w:val="00370D46"/>
    <w:rsid w:val="00371B40"/>
    <w:rsid w:val="00371E21"/>
    <w:rsid w:val="00372000"/>
    <w:rsid w:val="0039746E"/>
    <w:rsid w:val="003975DA"/>
    <w:rsid w:val="003A2421"/>
    <w:rsid w:val="003A28C9"/>
    <w:rsid w:val="003B14FC"/>
    <w:rsid w:val="003C5422"/>
    <w:rsid w:val="003C713E"/>
    <w:rsid w:val="003D3985"/>
    <w:rsid w:val="003E665F"/>
    <w:rsid w:val="00406CB9"/>
    <w:rsid w:val="00411798"/>
    <w:rsid w:val="00411B1E"/>
    <w:rsid w:val="00412B36"/>
    <w:rsid w:val="00413C54"/>
    <w:rsid w:val="00421751"/>
    <w:rsid w:val="004414FB"/>
    <w:rsid w:val="00442CBB"/>
    <w:rsid w:val="004454DC"/>
    <w:rsid w:val="00447C22"/>
    <w:rsid w:val="00464731"/>
    <w:rsid w:val="0047169F"/>
    <w:rsid w:val="0049017E"/>
    <w:rsid w:val="00490C6C"/>
    <w:rsid w:val="004927B0"/>
    <w:rsid w:val="0049512A"/>
    <w:rsid w:val="00496BAF"/>
    <w:rsid w:val="004A457F"/>
    <w:rsid w:val="004A4900"/>
    <w:rsid w:val="004B5416"/>
    <w:rsid w:val="004C105A"/>
    <w:rsid w:val="004E12DB"/>
    <w:rsid w:val="004E724B"/>
    <w:rsid w:val="004E7E30"/>
    <w:rsid w:val="004F21A8"/>
    <w:rsid w:val="004F3295"/>
    <w:rsid w:val="004F42F9"/>
    <w:rsid w:val="004F53E0"/>
    <w:rsid w:val="004F65F9"/>
    <w:rsid w:val="00502874"/>
    <w:rsid w:val="00503720"/>
    <w:rsid w:val="005057BD"/>
    <w:rsid w:val="005154CE"/>
    <w:rsid w:val="00520C41"/>
    <w:rsid w:val="00525177"/>
    <w:rsid w:val="005316DF"/>
    <w:rsid w:val="00534F98"/>
    <w:rsid w:val="00540499"/>
    <w:rsid w:val="005405CB"/>
    <w:rsid w:val="005510F5"/>
    <w:rsid w:val="00551B1A"/>
    <w:rsid w:val="00551D7A"/>
    <w:rsid w:val="00552F54"/>
    <w:rsid w:val="00552FF7"/>
    <w:rsid w:val="005555D4"/>
    <w:rsid w:val="005576A2"/>
    <w:rsid w:val="005778B6"/>
    <w:rsid w:val="00580B89"/>
    <w:rsid w:val="00597434"/>
    <w:rsid w:val="005A6A34"/>
    <w:rsid w:val="005C03D3"/>
    <w:rsid w:val="005C2A32"/>
    <w:rsid w:val="005C2F8B"/>
    <w:rsid w:val="005C471C"/>
    <w:rsid w:val="005C79B1"/>
    <w:rsid w:val="005E1664"/>
    <w:rsid w:val="005E1DCB"/>
    <w:rsid w:val="005E2E61"/>
    <w:rsid w:val="005E37B9"/>
    <w:rsid w:val="005E7524"/>
    <w:rsid w:val="005F6A07"/>
    <w:rsid w:val="00607C08"/>
    <w:rsid w:val="00614EA7"/>
    <w:rsid w:val="0062459C"/>
    <w:rsid w:val="00630570"/>
    <w:rsid w:val="00631786"/>
    <w:rsid w:val="0064204D"/>
    <w:rsid w:val="00645AFC"/>
    <w:rsid w:val="006479DC"/>
    <w:rsid w:val="006655D1"/>
    <w:rsid w:val="0068334C"/>
    <w:rsid w:val="006908FA"/>
    <w:rsid w:val="00690AEA"/>
    <w:rsid w:val="00692827"/>
    <w:rsid w:val="00693E40"/>
    <w:rsid w:val="00695A03"/>
    <w:rsid w:val="00697E7F"/>
    <w:rsid w:val="006A554B"/>
    <w:rsid w:val="006A572A"/>
    <w:rsid w:val="006A661C"/>
    <w:rsid w:val="006B0656"/>
    <w:rsid w:val="006B10F9"/>
    <w:rsid w:val="006B177F"/>
    <w:rsid w:val="006B75DE"/>
    <w:rsid w:val="006C02DF"/>
    <w:rsid w:val="006C6529"/>
    <w:rsid w:val="006D3FDC"/>
    <w:rsid w:val="006E1E01"/>
    <w:rsid w:val="006E745B"/>
    <w:rsid w:val="006F1B9E"/>
    <w:rsid w:val="006F51BE"/>
    <w:rsid w:val="006F741F"/>
    <w:rsid w:val="00704A60"/>
    <w:rsid w:val="00706126"/>
    <w:rsid w:val="0071269F"/>
    <w:rsid w:val="007137EC"/>
    <w:rsid w:val="00720AB6"/>
    <w:rsid w:val="007232C7"/>
    <w:rsid w:val="00724913"/>
    <w:rsid w:val="00725277"/>
    <w:rsid w:val="00725B76"/>
    <w:rsid w:val="00727022"/>
    <w:rsid w:val="00727064"/>
    <w:rsid w:val="007308D0"/>
    <w:rsid w:val="00731927"/>
    <w:rsid w:val="007353D1"/>
    <w:rsid w:val="007448C0"/>
    <w:rsid w:val="00745416"/>
    <w:rsid w:val="00747CC6"/>
    <w:rsid w:val="0075224A"/>
    <w:rsid w:val="00753574"/>
    <w:rsid w:val="00754390"/>
    <w:rsid w:val="00757FD7"/>
    <w:rsid w:val="007647AB"/>
    <w:rsid w:val="00770C3D"/>
    <w:rsid w:val="00774C20"/>
    <w:rsid w:val="00774DF2"/>
    <w:rsid w:val="00774E4F"/>
    <w:rsid w:val="00775E09"/>
    <w:rsid w:val="00776B35"/>
    <w:rsid w:val="00777336"/>
    <w:rsid w:val="007836FB"/>
    <w:rsid w:val="007858A3"/>
    <w:rsid w:val="00786422"/>
    <w:rsid w:val="007867DA"/>
    <w:rsid w:val="00790E12"/>
    <w:rsid w:val="00795728"/>
    <w:rsid w:val="00797856"/>
    <w:rsid w:val="007A25C8"/>
    <w:rsid w:val="007A6868"/>
    <w:rsid w:val="007A74E5"/>
    <w:rsid w:val="007B1050"/>
    <w:rsid w:val="007B19B6"/>
    <w:rsid w:val="007C0D30"/>
    <w:rsid w:val="007C3A83"/>
    <w:rsid w:val="007C3E75"/>
    <w:rsid w:val="007C4E00"/>
    <w:rsid w:val="007E4E58"/>
    <w:rsid w:val="007F0615"/>
    <w:rsid w:val="007F5521"/>
    <w:rsid w:val="00802845"/>
    <w:rsid w:val="00805459"/>
    <w:rsid w:val="008077FE"/>
    <w:rsid w:val="0081638C"/>
    <w:rsid w:val="00821A2D"/>
    <w:rsid w:val="00825044"/>
    <w:rsid w:val="0082584B"/>
    <w:rsid w:val="00827373"/>
    <w:rsid w:val="00833DD0"/>
    <w:rsid w:val="00835113"/>
    <w:rsid w:val="0083518D"/>
    <w:rsid w:val="00845472"/>
    <w:rsid w:val="00850157"/>
    <w:rsid w:val="008501F8"/>
    <w:rsid w:val="00856CF6"/>
    <w:rsid w:val="00857720"/>
    <w:rsid w:val="008602A7"/>
    <w:rsid w:val="00864F44"/>
    <w:rsid w:val="00873360"/>
    <w:rsid w:val="008737A7"/>
    <w:rsid w:val="008750F8"/>
    <w:rsid w:val="0088407F"/>
    <w:rsid w:val="00890B9A"/>
    <w:rsid w:val="0089764C"/>
    <w:rsid w:val="00897DF4"/>
    <w:rsid w:val="008A72D2"/>
    <w:rsid w:val="008A75AA"/>
    <w:rsid w:val="008B075B"/>
    <w:rsid w:val="008B1CB8"/>
    <w:rsid w:val="008B2AF5"/>
    <w:rsid w:val="008C122E"/>
    <w:rsid w:val="008C1431"/>
    <w:rsid w:val="008C2501"/>
    <w:rsid w:val="008D1AAF"/>
    <w:rsid w:val="008E53F1"/>
    <w:rsid w:val="008F3D72"/>
    <w:rsid w:val="009100D6"/>
    <w:rsid w:val="009134FC"/>
    <w:rsid w:val="00915F3E"/>
    <w:rsid w:val="009214AB"/>
    <w:rsid w:val="0092384B"/>
    <w:rsid w:val="00924B0B"/>
    <w:rsid w:val="0093005F"/>
    <w:rsid w:val="009435C2"/>
    <w:rsid w:val="00945A57"/>
    <w:rsid w:val="00954769"/>
    <w:rsid w:val="0095673C"/>
    <w:rsid w:val="00956F51"/>
    <w:rsid w:val="00960E5E"/>
    <w:rsid w:val="0096437C"/>
    <w:rsid w:val="009724BA"/>
    <w:rsid w:val="009764E8"/>
    <w:rsid w:val="009900E6"/>
    <w:rsid w:val="00997B8E"/>
    <w:rsid w:val="009A555E"/>
    <w:rsid w:val="009B55DF"/>
    <w:rsid w:val="009B6136"/>
    <w:rsid w:val="009B7254"/>
    <w:rsid w:val="009C34E3"/>
    <w:rsid w:val="009D17AC"/>
    <w:rsid w:val="009D2091"/>
    <w:rsid w:val="009D6556"/>
    <w:rsid w:val="009E47DB"/>
    <w:rsid w:val="009F6A32"/>
    <w:rsid w:val="00A100A6"/>
    <w:rsid w:val="00A10A0F"/>
    <w:rsid w:val="00A13FB5"/>
    <w:rsid w:val="00A22753"/>
    <w:rsid w:val="00A32BF9"/>
    <w:rsid w:val="00A568B7"/>
    <w:rsid w:val="00A66675"/>
    <w:rsid w:val="00A74D48"/>
    <w:rsid w:val="00A7789E"/>
    <w:rsid w:val="00A80AF8"/>
    <w:rsid w:val="00A91C64"/>
    <w:rsid w:val="00A93C90"/>
    <w:rsid w:val="00A954B8"/>
    <w:rsid w:val="00AA0279"/>
    <w:rsid w:val="00AA0C60"/>
    <w:rsid w:val="00AA5AF1"/>
    <w:rsid w:val="00AB04EB"/>
    <w:rsid w:val="00AB633D"/>
    <w:rsid w:val="00AB70F9"/>
    <w:rsid w:val="00AC12CC"/>
    <w:rsid w:val="00AC13B7"/>
    <w:rsid w:val="00AD3A3A"/>
    <w:rsid w:val="00AD5EEC"/>
    <w:rsid w:val="00AE2250"/>
    <w:rsid w:val="00AE5877"/>
    <w:rsid w:val="00AF2286"/>
    <w:rsid w:val="00AF3289"/>
    <w:rsid w:val="00AF33A8"/>
    <w:rsid w:val="00AF5D91"/>
    <w:rsid w:val="00AF7379"/>
    <w:rsid w:val="00B1058D"/>
    <w:rsid w:val="00B139B6"/>
    <w:rsid w:val="00B1780A"/>
    <w:rsid w:val="00B17DB1"/>
    <w:rsid w:val="00B238BF"/>
    <w:rsid w:val="00B24FAF"/>
    <w:rsid w:val="00B44280"/>
    <w:rsid w:val="00B5350B"/>
    <w:rsid w:val="00B548A8"/>
    <w:rsid w:val="00B57946"/>
    <w:rsid w:val="00B63EE0"/>
    <w:rsid w:val="00B67BEB"/>
    <w:rsid w:val="00B67EEC"/>
    <w:rsid w:val="00B76CD7"/>
    <w:rsid w:val="00B82A07"/>
    <w:rsid w:val="00B82A6A"/>
    <w:rsid w:val="00B82FD8"/>
    <w:rsid w:val="00B83761"/>
    <w:rsid w:val="00B87A4D"/>
    <w:rsid w:val="00B90A71"/>
    <w:rsid w:val="00B96A08"/>
    <w:rsid w:val="00BA4092"/>
    <w:rsid w:val="00BB0A56"/>
    <w:rsid w:val="00BB2730"/>
    <w:rsid w:val="00BB2A63"/>
    <w:rsid w:val="00BB3984"/>
    <w:rsid w:val="00BC346C"/>
    <w:rsid w:val="00BD0847"/>
    <w:rsid w:val="00BD1B46"/>
    <w:rsid w:val="00BD3CEE"/>
    <w:rsid w:val="00BD5639"/>
    <w:rsid w:val="00BD611B"/>
    <w:rsid w:val="00BD6694"/>
    <w:rsid w:val="00BE0115"/>
    <w:rsid w:val="00BE2C60"/>
    <w:rsid w:val="00BF031E"/>
    <w:rsid w:val="00BF471B"/>
    <w:rsid w:val="00C01A2B"/>
    <w:rsid w:val="00C02535"/>
    <w:rsid w:val="00C1197E"/>
    <w:rsid w:val="00C11D42"/>
    <w:rsid w:val="00C13891"/>
    <w:rsid w:val="00C1578A"/>
    <w:rsid w:val="00C21695"/>
    <w:rsid w:val="00C21E39"/>
    <w:rsid w:val="00C26B67"/>
    <w:rsid w:val="00C343D5"/>
    <w:rsid w:val="00C37382"/>
    <w:rsid w:val="00C563A7"/>
    <w:rsid w:val="00C57600"/>
    <w:rsid w:val="00C61176"/>
    <w:rsid w:val="00C617D9"/>
    <w:rsid w:val="00C641AE"/>
    <w:rsid w:val="00C77094"/>
    <w:rsid w:val="00C811DC"/>
    <w:rsid w:val="00CA40E1"/>
    <w:rsid w:val="00CA5FDF"/>
    <w:rsid w:val="00CA7D1C"/>
    <w:rsid w:val="00CB0134"/>
    <w:rsid w:val="00CB2EC4"/>
    <w:rsid w:val="00CB46BD"/>
    <w:rsid w:val="00CC4608"/>
    <w:rsid w:val="00CC6AE7"/>
    <w:rsid w:val="00CC6E92"/>
    <w:rsid w:val="00CD67E9"/>
    <w:rsid w:val="00CD7F88"/>
    <w:rsid w:val="00CF1AB1"/>
    <w:rsid w:val="00CF3AD3"/>
    <w:rsid w:val="00CF4D89"/>
    <w:rsid w:val="00CF7AF0"/>
    <w:rsid w:val="00D01471"/>
    <w:rsid w:val="00D12751"/>
    <w:rsid w:val="00D16811"/>
    <w:rsid w:val="00D20113"/>
    <w:rsid w:val="00D2070B"/>
    <w:rsid w:val="00D34AB4"/>
    <w:rsid w:val="00D4158B"/>
    <w:rsid w:val="00D41FE3"/>
    <w:rsid w:val="00D458FF"/>
    <w:rsid w:val="00D505E7"/>
    <w:rsid w:val="00D540EE"/>
    <w:rsid w:val="00D54DAD"/>
    <w:rsid w:val="00D55AC8"/>
    <w:rsid w:val="00D56EDE"/>
    <w:rsid w:val="00D659AD"/>
    <w:rsid w:val="00D670E6"/>
    <w:rsid w:val="00D749D3"/>
    <w:rsid w:val="00D7772D"/>
    <w:rsid w:val="00D9226F"/>
    <w:rsid w:val="00DA79EF"/>
    <w:rsid w:val="00DC2097"/>
    <w:rsid w:val="00DC32A9"/>
    <w:rsid w:val="00DC3B1C"/>
    <w:rsid w:val="00DC7AD6"/>
    <w:rsid w:val="00DF0390"/>
    <w:rsid w:val="00DF3410"/>
    <w:rsid w:val="00E032B6"/>
    <w:rsid w:val="00E100D4"/>
    <w:rsid w:val="00E1199E"/>
    <w:rsid w:val="00E14395"/>
    <w:rsid w:val="00E14E17"/>
    <w:rsid w:val="00E173D9"/>
    <w:rsid w:val="00E26C13"/>
    <w:rsid w:val="00E30B0C"/>
    <w:rsid w:val="00E44AD3"/>
    <w:rsid w:val="00E46D65"/>
    <w:rsid w:val="00E47944"/>
    <w:rsid w:val="00E47D0D"/>
    <w:rsid w:val="00E508B9"/>
    <w:rsid w:val="00E63378"/>
    <w:rsid w:val="00E63A93"/>
    <w:rsid w:val="00E721C1"/>
    <w:rsid w:val="00E72692"/>
    <w:rsid w:val="00E75D50"/>
    <w:rsid w:val="00E77577"/>
    <w:rsid w:val="00E77B6C"/>
    <w:rsid w:val="00E81DD3"/>
    <w:rsid w:val="00E85CE8"/>
    <w:rsid w:val="00E96BA5"/>
    <w:rsid w:val="00EA14D5"/>
    <w:rsid w:val="00EA5F31"/>
    <w:rsid w:val="00EB1F37"/>
    <w:rsid w:val="00EB7C8E"/>
    <w:rsid w:val="00EC55D6"/>
    <w:rsid w:val="00EC5D41"/>
    <w:rsid w:val="00ED2B1E"/>
    <w:rsid w:val="00EE3179"/>
    <w:rsid w:val="00EE5A28"/>
    <w:rsid w:val="00EF46F6"/>
    <w:rsid w:val="00EF579E"/>
    <w:rsid w:val="00EF5EFF"/>
    <w:rsid w:val="00F0001A"/>
    <w:rsid w:val="00F10F64"/>
    <w:rsid w:val="00F14075"/>
    <w:rsid w:val="00F146A2"/>
    <w:rsid w:val="00F26847"/>
    <w:rsid w:val="00F274A9"/>
    <w:rsid w:val="00F3068C"/>
    <w:rsid w:val="00F30F2A"/>
    <w:rsid w:val="00F31DEE"/>
    <w:rsid w:val="00F42D56"/>
    <w:rsid w:val="00F45556"/>
    <w:rsid w:val="00F63C7A"/>
    <w:rsid w:val="00F712A3"/>
    <w:rsid w:val="00F7215D"/>
    <w:rsid w:val="00F7433B"/>
    <w:rsid w:val="00F77176"/>
    <w:rsid w:val="00F77769"/>
    <w:rsid w:val="00F80F0B"/>
    <w:rsid w:val="00FA2CAE"/>
    <w:rsid w:val="00FA41A4"/>
    <w:rsid w:val="00FA618A"/>
    <w:rsid w:val="00FA69B8"/>
    <w:rsid w:val="00FB25FE"/>
    <w:rsid w:val="00FB33EE"/>
    <w:rsid w:val="00FB3B3C"/>
    <w:rsid w:val="00FB605B"/>
    <w:rsid w:val="00FC2E73"/>
    <w:rsid w:val="00FD7964"/>
    <w:rsid w:val="00FE49A7"/>
    <w:rsid w:val="00FE7CF0"/>
    <w:rsid w:val="00FF3889"/>
    <w:rsid w:val="00FF7038"/>
    <w:rsid w:val="00FF734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3C022"/>
  <w15:docId w15:val="{2F9E280A-795F-477D-9B07-769B9A76D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113"/>
  </w:style>
  <w:style w:type="paragraph" w:styleId="Ttulo1">
    <w:name w:val="heading 1"/>
    <w:basedOn w:val="Normal"/>
    <w:next w:val="Normal"/>
    <w:link w:val="Ttulo1Car"/>
    <w:uiPriority w:val="9"/>
    <w:qFormat/>
    <w:rsid w:val="000B310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styleId="Tablaconcuadrcula">
    <w:name w:val="Table Grid"/>
    <w:basedOn w:val="Tablanormal"/>
    <w:uiPriority w:val="39"/>
    <w:rsid w:val="00847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47E9D"/>
    <w:pPr>
      <w:ind w:left="720"/>
      <w:contextualSpacing/>
    </w:pPr>
  </w:style>
  <w:style w:type="character" w:styleId="Hipervnculo">
    <w:name w:val="Hyperlink"/>
    <w:basedOn w:val="Fuentedeprrafopredeter"/>
    <w:uiPriority w:val="99"/>
    <w:unhideWhenUsed/>
    <w:rsid w:val="005804C5"/>
    <w:rPr>
      <w:color w:val="0563C1" w:themeColor="hyperlink"/>
      <w:u w:val="single"/>
    </w:rPr>
  </w:style>
  <w:style w:type="character" w:styleId="Mencinsinresolver">
    <w:name w:val="Unresolved Mention"/>
    <w:basedOn w:val="Fuentedeprrafopredeter"/>
    <w:uiPriority w:val="99"/>
    <w:semiHidden/>
    <w:unhideWhenUsed/>
    <w:rsid w:val="005804C5"/>
    <w:rPr>
      <w:color w:val="605E5C"/>
      <w:shd w:val="clear" w:color="auto" w:fill="E1DFDD"/>
    </w:rPr>
  </w:style>
  <w:style w:type="character" w:customStyle="1" w:styleId="Ttulo1Car">
    <w:name w:val="Título 1 Car"/>
    <w:basedOn w:val="Fuentedeprrafopredeter"/>
    <w:link w:val="Ttulo1"/>
    <w:uiPriority w:val="9"/>
    <w:rsid w:val="000B3107"/>
    <w:rPr>
      <w:rFonts w:asciiTheme="majorHAnsi" w:eastAsiaTheme="majorEastAsia" w:hAnsiTheme="majorHAnsi" w:cstheme="majorBidi"/>
      <w:color w:val="2F5496" w:themeColor="accent1" w:themeShade="BF"/>
      <w:sz w:val="32"/>
      <w:szCs w:val="3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5">
    <w:name w:val="5"/>
    <w:basedOn w:val="TableNormal"/>
    <w:pPr>
      <w:spacing w:after="0" w:line="240" w:lineRule="auto"/>
    </w:pPr>
    <w:tblPr>
      <w:tblStyleRowBandSize w:val="1"/>
      <w:tblStyleColBandSize w:val="1"/>
      <w:tblCellMar>
        <w:left w:w="108" w:type="dxa"/>
        <w:right w:w="108" w:type="dxa"/>
      </w:tblCellMar>
    </w:tblPr>
  </w:style>
  <w:style w:type="table" w:customStyle="1" w:styleId="4">
    <w:name w:val="4"/>
    <w:basedOn w:val="TableNormal"/>
    <w:pPr>
      <w:spacing w:after="0" w:line="240" w:lineRule="auto"/>
    </w:pPr>
    <w:tblPr>
      <w:tblStyleRowBandSize w:val="1"/>
      <w:tblStyleColBandSize w:val="1"/>
      <w:tblCellMar>
        <w:left w:w="108" w:type="dxa"/>
        <w:right w:w="108" w:type="dxa"/>
      </w:tblCellMar>
    </w:tblPr>
  </w:style>
  <w:style w:type="table" w:customStyle="1" w:styleId="3">
    <w:name w:val="3"/>
    <w:basedOn w:val="TableNormal"/>
    <w:pPr>
      <w:spacing w:after="0" w:line="240" w:lineRule="auto"/>
    </w:pPr>
    <w:tblPr>
      <w:tblStyleRowBandSize w:val="1"/>
      <w:tblStyleColBandSize w:val="1"/>
      <w:tblCellMar>
        <w:left w:w="108" w:type="dxa"/>
        <w:right w:w="108" w:type="dxa"/>
      </w:tblCellMar>
    </w:tblPr>
  </w:style>
  <w:style w:type="table" w:customStyle="1" w:styleId="2">
    <w:name w:val="2"/>
    <w:basedOn w:val="TableNormal"/>
    <w:pPr>
      <w:spacing w:after="0" w:line="240" w:lineRule="auto"/>
    </w:pPr>
    <w:tblPr>
      <w:tblStyleRowBandSize w:val="1"/>
      <w:tblStyleColBandSize w:val="1"/>
      <w:tblCellMar>
        <w:left w:w="108" w:type="dxa"/>
        <w:right w:w="108" w:type="dxa"/>
      </w:tblCellMar>
    </w:tbl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 w:type="paragraph" w:styleId="NormalWeb">
    <w:name w:val="Normal (Web)"/>
    <w:basedOn w:val="Normal"/>
    <w:uiPriority w:val="99"/>
    <w:semiHidden/>
    <w:unhideWhenUsed/>
    <w:rsid w:val="00A778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35">
    <w:name w:val="Pa35"/>
    <w:basedOn w:val="Normal"/>
    <w:next w:val="Normal"/>
    <w:uiPriority w:val="99"/>
    <w:rsid w:val="00864F44"/>
    <w:pPr>
      <w:autoSpaceDE w:val="0"/>
      <w:autoSpaceDN w:val="0"/>
      <w:adjustRightInd w:val="0"/>
      <w:spacing w:after="0" w:line="181" w:lineRule="atLeast"/>
    </w:pPr>
    <w:rPr>
      <w:rFonts w:ascii="Calibri Light" w:eastAsiaTheme="minorHAnsi" w:hAnsi="Calibri Light" w:cstheme="minorBidi"/>
      <w:sz w:val="24"/>
      <w:szCs w:val="24"/>
      <w:lang w:eastAsia="en-US"/>
    </w:rPr>
  </w:style>
  <w:style w:type="character" w:customStyle="1" w:styleId="fontstyle21">
    <w:name w:val="fontstyle21"/>
    <w:basedOn w:val="Fuentedeprrafopredeter"/>
    <w:rsid w:val="001855F5"/>
    <w:rPr>
      <w:rFonts w:ascii="AGaramondPro-Bold" w:hAnsi="AGaramondPro-Bold" w:hint="default"/>
      <w:b/>
      <w:bCs/>
      <w:i w:val="0"/>
      <w:iCs w:val="0"/>
      <w:color w:val="4F5252"/>
      <w:sz w:val="22"/>
      <w:szCs w:val="22"/>
    </w:rPr>
  </w:style>
  <w:style w:type="paragraph" w:customStyle="1" w:styleId="Pa341">
    <w:name w:val="Pa34+1"/>
    <w:basedOn w:val="Normal"/>
    <w:next w:val="Normal"/>
    <w:uiPriority w:val="99"/>
    <w:rsid w:val="00520C41"/>
    <w:pPr>
      <w:autoSpaceDE w:val="0"/>
      <w:autoSpaceDN w:val="0"/>
      <w:adjustRightInd w:val="0"/>
      <w:spacing w:after="0" w:line="181" w:lineRule="atLeast"/>
    </w:pPr>
    <w:rPr>
      <w:rFonts w:ascii="Calibri Light" w:eastAsiaTheme="minorHAnsi" w:hAnsi="Calibri Light" w:cstheme="minorBidi"/>
      <w:sz w:val="24"/>
      <w:szCs w:val="24"/>
      <w:lang w:eastAsia="en-US"/>
    </w:rPr>
  </w:style>
  <w:style w:type="paragraph" w:styleId="Encabezado">
    <w:name w:val="header"/>
    <w:basedOn w:val="Normal"/>
    <w:link w:val="EncabezadoCar"/>
    <w:uiPriority w:val="99"/>
    <w:unhideWhenUsed/>
    <w:rsid w:val="003042C1"/>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3042C1"/>
  </w:style>
  <w:style w:type="paragraph" w:styleId="Piedepgina">
    <w:name w:val="footer"/>
    <w:basedOn w:val="Normal"/>
    <w:link w:val="PiedepginaCar"/>
    <w:uiPriority w:val="99"/>
    <w:unhideWhenUsed/>
    <w:rsid w:val="003042C1"/>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304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48998">
      <w:bodyDiv w:val="1"/>
      <w:marLeft w:val="0"/>
      <w:marRight w:val="0"/>
      <w:marTop w:val="0"/>
      <w:marBottom w:val="0"/>
      <w:divBdr>
        <w:top w:val="none" w:sz="0" w:space="0" w:color="auto"/>
        <w:left w:val="none" w:sz="0" w:space="0" w:color="auto"/>
        <w:bottom w:val="none" w:sz="0" w:space="0" w:color="auto"/>
        <w:right w:val="none" w:sz="0" w:space="0" w:color="auto"/>
      </w:divBdr>
    </w:div>
    <w:div w:id="131943163">
      <w:bodyDiv w:val="1"/>
      <w:marLeft w:val="0"/>
      <w:marRight w:val="0"/>
      <w:marTop w:val="0"/>
      <w:marBottom w:val="0"/>
      <w:divBdr>
        <w:top w:val="none" w:sz="0" w:space="0" w:color="auto"/>
        <w:left w:val="none" w:sz="0" w:space="0" w:color="auto"/>
        <w:bottom w:val="none" w:sz="0" w:space="0" w:color="auto"/>
        <w:right w:val="none" w:sz="0" w:space="0" w:color="auto"/>
      </w:divBdr>
    </w:div>
    <w:div w:id="629096718">
      <w:bodyDiv w:val="1"/>
      <w:marLeft w:val="0"/>
      <w:marRight w:val="0"/>
      <w:marTop w:val="0"/>
      <w:marBottom w:val="0"/>
      <w:divBdr>
        <w:top w:val="none" w:sz="0" w:space="0" w:color="auto"/>
        <w:left w:val="none" w:sz="0" w:space="0" w:color="auto"/>
        <w:bottom w:val="none" w:sz="0" w:space="0" w:color="auto"/>
        <w:right w:val="none" w:sz="0" w:space="0" w:color="auto"/>
      </w:divBdr>
    </w:div>
    <w:div w:id="808397501">
      <w:bodyDiv w:val="1"/>
      <w:marLeft w:val="0"/>
      <w:marRight w:val="0"/>
      <w:marTop w:val="0"/>
      <w:marBottom w:val="0"/>
      <w:divBdr>
        <w:top w:val="none" w:sz="0" w:space="0" w:color="auto"/>
        <w:left w:val="none" w:sz="0" w:space="0" w:color="auto"/>
        <w:bottom w:val="none" w:sz="0" w:space="0" w:color="auto"/>
        <w:right w:val="none" w:sz="0" w:space="0" w:color="auto"/>
      </w:divBdr>
    </w:div>
    <w:div w:id="1348403243">
      <w:bodyDiv w:val="1"/>
      <w:marLeft w:val="0"/>
      <w:marRight w:val="0"/>
      <w:marTop w:val="0"/>
      <w:marBottom w:val="0"/>
      <w:divBdr>
        <w:top w:val="none" w:sz="0" w:space="0" w:color="auto"/>
        <w:left w:val="none" w:sz="0" w:space="0" w:color="auto"/>
        <w:bottom w:val="none" w:sz="0" w:space="0" w:color="auto"/>
        <w:right w:val="none" w:sz="0" w:space="0" w:color="auto"/>
      </w:divBdr>
    </w:div>
    <w:div w:id="2017613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AOSEGuDwJITEwZTVtgmkMRuOIqQ==">AMUW2mUPXGI6EEMJtFbWFqzswxe1/TkC4rSTTA1jvkONGATgBuGKwQAWFyWkdT3n5+84i3/Fa0DaLlOH7WZr8vuEb8DTjj989KAbbkab41AGNsIlgP3I2HAlGuHzZ7MIu2n+MmhxS7iB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6</Pages>
  <Words>1526</Words>
  <Characters>8396</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Gisella Bernal</dc:creator>
  <cp:keywords/>
  <dc:description/>
  <cp:lastModifiedBy>SECRETARIA</cp:lastModifiedBy>
  <cp:revision>502</cp:revision>
  <cp:lastPrinted>2023-10-24T10:47:00Z</cp:lastPrinted>
  <dcterms:created xsi:type="dcterms:W3CDTF">2023-10-02T13:18:00Z</dcterms:created>
  <dcterms:modified xsi:type="dcterms:W3CDTF">2026-09-19T02:45:00Z</dcterms:modified>
</cp:coreProperties>
</file>