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8CAF2" w14:textId="0E9BF7F3" w:rsidR="00B423F8" w:rsidRPr="00B423F8" w:rsidRDefault="00B423F8" w:rsidP="00A60161">
      <w:pPr>
        <w:rPr>
          <w:rFonts w:ascii="Arial Narrow" w:eastAsia="Arial Narrow" w:hAnsi="Arial Narrow" w:cs="Arial Narrow"/>
          <w:b/>
          <w:sz w:val="28"/>
          <w:szCs w:val="28"/>
        </w:rPr>
      </w:pPr>
      <w:bookmarkStart w:id="0" w:name="_Hlk230080280"/>
      <w:bookmarkStart w:id="1" w:name="_Hlk230416453"/>
      <w:r>
        <w:rPr>
          <w:rFonts w:ascii="Arial Narrow" w:eastAsia="Arial Narrow" w:hAnsi="Arial Narrow" w:cs="Arial Narrow"/>
          <w:b/>
        </w:rPr>
        <w:t xml:space="preserve">                                                                                                                                     </w:t>
      </w:r>
      <w:r w:rsidRPr="00B423F8">
        <w:rPr>
          <w:rFonts w:ascii="Arial Narrow" w:eastAsia="Arial Narrow" w:hAnsi="Arial Narrow" w:cs="Arial Narrow"/>
          <w:b/>
          <w:sz w:val="28"/>
          <w:szCs w:val="28"/>
        </w:rPr>
        <w:t>V UNIDAD</w:t>
      </w:r>
    </w:p>
    <w:p w14:paraId="1B4B31FA" w14:textId="17184CD8" w:rsidR="00953F80" w:rsidRPr="00A60161" w:rsidRDefault="00953F80" w:rsidP="00A60161">
      <w:pPr>
        <w:rPr>
          <w:b/>
          <w:sz w:val="24"/>
          <w:szCs w:val="24"/>
          <w:lang w:val="es-PE"/>
        </w:rPr>
      </w:pPr>
      <w:r>
        <w:rPr>
          <w:rFonts w:ascii="Arial Narrow" w:eastAsia="Arial Narrow" w:hAnsi="Arial Narrow" w:cs="Arial Narrow"/>
          <w:b/>
        </w:rPr>
        <w:t xml:space="preserve">  </w:t>
      </w:r>
      <w:r w:rsidRPr="001E4B0E">
        <w:rPr>
          <w:rFonts w:ascii="Arial Narrow" w:eastAsia="Arial Narrow" w:hAnsi="Arial Narrow" w:cs="Arial Narrow"/>
          <w:b/>
          <w:sz w:val="28"/>
          <w:szCs w:val="28"/>
        </w:rPr>
        <w:t xml:space="preserve">TITULO:  </w:t>
      </w:r>
      <w:r w:rsidR="00A60161" w:rsidRPr="00A60161">
        <w:rPr>
          <w:b/>
          <w:sz w:val="24"/>
          <w:szCs w:val="24"/>
        </w:rPr>
        <w:t>"Analizamos las transformaciones políticas, ideológicas y sociales del siglo XX para comprender la construcción del Perú y el mundo contemporáneo"</w:t>
      </w:r>
    </w:p>
    <w:p w14:paraId="2EC8F50D" w14:textId="77777777" w:rsidR="00953F80" w:rsidRPr="000D7E68" w:rsidRDefault="00953F80" w:rsidP="00953F80">
      <w:pPr>
        <w:rPr>
          <w:rFonts w:ascii="Arial Narrow" w:eastAsia="Arial Narrow" w:hAnsi="Arial Narrow" w:cs="Arial Narrow"/>
          <w:b/>
          <w:sz w:val="20"/>
          <w:szCs w:val="20"/>
        </w:rPr>
      </w:pPr>
      <w:r w:rsidRPr="000D7E68">
        <w:rPr>
          <w:rFonts w:ascii="Arial Narrow" w:eastAsia="Arial Narrow" w:hAnsi="Arial Narrow" w:cs="Arial Narrow"/>
          <w:b/>
          <w:sz w:val="20"/>
          <w:szCs w:val="20"/>
        </w:rPr>
        <w:t>I. DATOS INFORMATIVOS</w:t>
      </w:r>
    </w:p>
    <w:p w14:paraId="6E6DB429" w14:textId="77777777" w:rsidR="00953F80" w:rsidRPr="000D7E68" w:rsidRDefault="00953F80" w:rsidP="00953F8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 w:rsidRPr="000D7E68">
        <w:rPr>
          <w:rFonts w:ascii="Arial Narrow" w:eastAsia="Arial Narrow" w:hAnsi="Arial Narrow" w:cs="Arial Narrow"/>
          <w:b/>
          <w:sz w:val="20"/>
          <w:szCs w:val="20"/>
        </w:rPr>
        <w:t>I.E.</w:t>
      </w:r>
      <w:r w:rsidRPr="000D7E68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r w:rsidRPr="000D7E68">
        <w:rPr>
          <w:rFonts w:ascii="Arial Narrow" w:eastAsia="Arial Narrow" w:hAnsi="Arial Narrow" w:cs="Arial Narrow"/>
          <w:sz w:val="20"/>
          <w:szCs w:val="20"/>
        </w:rPr>
        <w:tab/>
        <w:t>: Francisco López de Romaña</w:t>
      </w:r>
    </w:p>
    <w:p w14:paraId="01A56AD4" w14:textId="77777777" w:rsidR="00953F80" w:rsidRPr="000D7E68" w:rsidRDefault="00953F80" w:rsidP="00953F8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 w:rsidRPr="000D7E68">
        <w:rPr>
          <w:rFonts w:ascii="Arial Narrow" w:eastAsia="Arial Narrow" w:hAnsi="Arial Narrow" w:cs="Arial Narrow"/>
          <w:b/>
          <w:sz w:val="20"/>
          <w:szCs w:val="20"/>
        </w:rPr>
        <w:t>AREA</w:t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r w:rsidRPr="000D7E68">
        <w:rPr>
          <w:rFonts w:ascii="Arial Narrow" w:eastAsia="Arial Narrow" w:hAnsi="Arial Narrow" w:cs="Arial Narrow"/>
          <w:sz w:val="20"/>
          <w:szCs w:val="20"/>
        </w:rPr>
        <w:tab/>
        <w:t>: Ciencias Sociales</w:t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</w:p>
    <w:p w14:paraId="42000A14" w14:textId="77777777" w:rsidR="00953F80" w:rsidRPr="000D7E68" w:rsidRDefault="00953F80" w:rsidP="00953F8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 w:rsidRPr="000D7E68">
        <w:rPr>
          <w:rFonts w:ascii="Arial Narrow" w:eastAsia="Arial Narrow" w:hAnsi="Arial Narrow" w:cs="Arial Narrow"/>
          <w:b/>
          <w:sz w:val="20"/>
          <w:szCs w:val="20"/>
        </w:rPr>
        <w:t>GRADO</w:t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r w:rsidRPr="000D7E68">
        <w:rPr>
          <w:rFonts w:ascii="Arial Narrow" w:eastAsia="Arial Narrow" w:hAnsi="Arial Narrow" w:cs="Arial Narrow"/>
          <w:sz w:val="20"/>
          <w:szCs w:val="20"/>
        </w:rPr>
        <w:tab/>
        <w:t xml:space="preserve">: </w:t>
      </w:r>
      <w:r>
        <w:rPr>
          <w:rFonts w:ascii="Arial Narrow" w:eastAsia="Arial Narrow" w:hAnsi="Arial Narrow" w:cs="Arial Narrow"/>
          <w:sz w:val="20"/>
          <w:szCs w:val="20"/>
        </w:rPr>
        <w:t>Quinto</w:t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r w:rsidRPr="000D7E68">
        <w:rPr>
          <w:rFonts w:ascii="Arial Narrow" w:eastAsia="Arial Narrow" w:hAnsi="Arial Narrow" w:cs="Arial Narrow"/>
          <w:sz w:val="20"/>
          <w:szCs w:val="20"/>
        </w:rPr>
        <w:tab/>
        <w:t xml:space="preserve">SECCION: A </w:t>
      </w:r>
      <w:r>
        <w:rPr>
          <w:rFonts w:ascii="Arial Narrow" w:eastAsia="Arial Narrow" w:hAnsi="Arial Narrow" w:cs="Arial Narrow"/>
          <w:sz w:val="20"/>
          <w:szCs w:val="20"/>
        </w:rPr>
        <w:t>- B</w:t>
      </w:r>
    </w:p>
    <w:p w14:paraId="168F6A8D" w14:textId="77777777" w:rsidR="00953F80" w:rsidRPr="000D7E68" w:rsidRDefault="00953F80" w:rsidP="00953F8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 w:rsidRPr="000D7E68">
        <w:rPr>
          <w:rFonts w:ascii="Arial Narrow" w:eastAsia="Arial Narrow" w:hAnsi="Arial Narrow" w:cs="Arial Narrow"/>
          <w:b/>
          <w:sz w:val="20"/>
          <w:szCs w:val="20"/>
        </w:rPr>
        <w:t>PROFESOR</w:t>
      </w:r>
      <w:r w:rsidRPr="000D7E68">
        <w:rPr>
          <w:rFonts w:ascii="Arial Narrow" w:eastAsia="Arial Narrow" w:hAnsi="Arial Narrow" w:cs="Arial Narrow"/>
          <w:sz w:val="20"/>
          <w:szCs w:val="20"/>
        </w:rPr>
        <w:tab/>
        <w:t>: Carlos Alberto Alvarez Perea</w:t>
      </w: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</w:p>
    <w:p w14:paraId="16F75487" w14:textId="5A1B36C3" w:rsidR="00953F80" w:rsidRPr="000D7E68" w:rsidRDefault="00953F80" w:rsidP="00953F8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 w:rsidRPr="000D7E68">
        <w:rPr>
          <w:rFonts w:ascii="Arial Narrow" w:eastAsia="Arial Narrow" w:hAnsi="Arial Narrow" w:cs="Arial Narrow"/>
          <w:b/>
          <w:sz w:val="20"/>
          <w:szCs w:val="20"/>
        </w:rPr>
        <w:t>DURACION</w:t>
      </w:r>
      <w:r w:rsidRPr="000D7E68">
        <w:rPr>
          <w:rFonts w:ascii="Arial Narrow" w:eastAsia="Arial Narrow" w:hAnsi="Arial Narrow" w:cs="Arial Narrow"/>
          <w:b/>
          <w:sz w:val="20"/>
          <w:szCs w:val="20"/>
        </w:rPr>
        <w:tab/>
        <w:t xml:space="preserve">: </w:t>
      </w:r>
      <w:proofErr w:type="gramStart"/>
      <w:r w:rsidRPr="000D7E68">
        <w:rPr>
          <w:rFonts w:ascii="Arial Narrow" w:eastAsia="Arial Narrow" w:hAnsi="Arial Narrow" w:cs="Arial Narrow"/>
          <w:sz w:val="20"/>
          <w:szCs w:val="20"/>
        </w:rPr>
        <w:t xml:space="preserve">Del  </w:t>
      </w:r>
      <w:r w:rsidR="00B423F8">
        <w:rPr>
          <w:rFonts w:ascii="Arial Narrow" w:eastAsia="Arial Narrow" w:hAnsi="Arial Narrow" w:cs="Arial Narrow"/>
          <w:sz w:val="20"/>
          <w:szCs w:val="20"/>
        </w:rPr>
        <w:t>10</w:t>
      </w:r>
      <w:proofErr w:type="gramEnd"/>
      <w:r w:rsidR="00B423F8">
        <w:rPr>
          <w:rFonts w:ascii="Arial Narrow" w:eastAsia="Arial Narrow" w:hAnsi="Arial Narrow" w:cs="Arial Narrow"/>
          <w:sz w:val="20"/>
          <w:szCs w:val="20"/>
        </w:rPr>
        <w:t xml:space="preserve"> agosto</w:t>
      </w:r>
      <w:r w:rsidRPr="000D7E68">
        <w:rPr>
          <w:rFonts w:ascii="Arial Narrow" w:eastAsia="Arial Narrow" w:hAnsi="Arial Narrow" w:cs="Arial Narrow"/>
          <w:sz w:val="20"/>
          <w:szCs w:val="20"/>
        </w:rPr>
        <w:t xml:space="preserve">   al  </w:t>
      </w:r>
      <w:r w:rsidR="00B423F8">
        <w:rPr>
          <w:rFonts w:ascii="Arial Narrow" w:eastAsia="Arial Narrow" w:hAnsi="Arial Narrow" w:cs="Arial Narrow"/>
          <w:sz w:val="20"/>
          <w:szCs w:val="20"/>
        </w:rPr>
        <w:t>11 de setiembre</w:t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r w:rsidRPr="000D7E68">
        <w:rPr>
          <w:rFonts w:ascii="Arial Narrow" w:eastAsia="Arial Narrow" w:hAnsi="Arial Narrow" w:cs="Arial Narrow"/>
          <w:sz w:val="20"/>
          <w:szCs w:val="20"/>
        </w:rPr>
        <w:tab/>
      </w:r>
      <w:proofErr w:type="spellStart"/>
      <w:r w:rsidRPr="000D7E68">
        <w:rPr>
          <w:rFonts w:ascii="Arial Narrow" w:eastAsia="Arial Narrow" w:hAnsi="Arial Narrow" w:cs="Arial Narrow"/>
          <w:sz w:val="20"/>
          <w:szCs w:val="20"/>
        </w:rPr>
        <w:t>Nº</w:t>
      </w:r>
      <w:proofErr w:type="spellEnd"/>
      <w:r w:rsidRPr="000D7E68">
        <w:rPr>
          <w:rFonts w:ascii="Arial Narrow" w:eastAsia="Arial Narrow" w:hAnsi="Arial Narrow" w:cs="Arial Narrow"/>
          <w:sz w:val="20"/>
          <w:szCs w:val="20"/>
        </w:rPr>
        <w:t xml:space="preserve"> Horas semanales: 04</w:t>
      </w:r>
    </w:p>
    <w:p w14:paraId="29728674" w14:textId="77777777" w:rsidR="00953F80" w:rsidRPr="000D7E68" w:rsidRDefault="00953F80" w:rsidP="00953F80">
      <w:pPr>
        <w:rPr>
          <w:rFonts w:ascii="Arial Narrow" w:eastAsia="Arial Narrow" w:hAnsi="Arial Narrow" w:cs="Arial Narrow"/>
          <w:b/>
          <w:sz w:val="20"/>
          <w:szCs w:val="20"/>
        </w:rPr>
      </w:pPr>
    </w:p>
    <w:p w14:paraId="299CC797" w14:textId="77777777" w:rsidR="00953F80" w:rsidRPr="00572EF1" w:rsidRDefault="00953F80" w:rsidP="00572EF1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572EF1">
        <w:rPr>
          <w:rFonts w:ascii="Arial Narrow" w:eastAsia="Arial Narrow" w:hAnsi="Arial Narrow" w:cs="Arial Narrow"/>
          <w:b/>
          <w:sz w:val="20"/>
          <w:szCs w:val="20"/>
        </w:rPr>
        <w:t xml:space="preserve">II. SITUACION </w:t>
      </w:r>
      <w:proofErr w:type="gramStart"/>
      <w:r w:rsidRPr="00572EF1">
        <w:rPr>
          <w:rFonts w:ascii="Arial Narrow" w:eastAsia="Arial Narrow" w:hAnsi="Arial Narrow" w:cs="Arial Narrow"/>
          <w:b/>
          <w:sz w:val="20"/>
          <w:szCs w:val="20"/>
        </w:rPr>
        <w:t>SIGNIFICATIVA :</w:t>
      </w:r>
      <w:proofErr w:type="gramEnd"/>
      <w:r w:rsidRPr="00572EF1">
        <w:rPr>
          <w:rFonts w:ascii="Arial Narrow" w:eastAsia="Arial Narrow" w:hAnsi="Arial Narrow" w:cs="Arial Narrow"/>
          <w:b/>
          <w:sz w:val="20"/>
          <w:szCs w:val="20"/>
        </w:rPr>
        <w:t xml:space="preserve"> </w:t>
      </w:r>
      <w:r w:rsidRPr="00572EF1">
        <w:rPr>
          <w:rFonts w:hAnsi="Symbol"/>
          <w:sz w:val="20"/>
          <w:szCs w:val="20"/>
        </w:rPr>
        <w:t></w:t>
      </w:r>
      <w:r w:rsidRPr="00572EF1">
        <w:rPr>
          <w:sz w:val="20"/>
          <w:szCs w:val="20"/>
        </w:rPr>
        <w:t xml:space="preserve">  En el distrito de Dean Valdivia y todo el Valle de Tambo (provincia de Islay), la población agrícola ha afrontado históricamente tensiones socioeconómicas y la lucha por la defensa de sus recursos hídricos y agrarios. En este contexto, los estudiantes de </w:t>
      </w:r>
      <w:proofErr w:type="gramStart"/>
      <w:r w:rsidRPr="00572EF1">
        <w:rPr>
          <w:sz w:val="20"/>
          <w:szCs w:val="20"/>
        </w:rPr>
        <w:t>5.°</w:t>
      </w:r>
      <w:proofErr w:type="gramEnd"/>
      <w:r w:rsidRPr="00572EF1">
        <w:rPr>
          <w:sz w:val="20"/>
          <w:szCs w:val="20"/>
        </w:rPr>
        <w:t xml:space="preserve"> de secundaria suelen percibir los procesos históricos del siglo XX —como la modernización, las movilizaciones sociales, los autoritarismos y el populismo— como hechos lejanos a su realidad rural. Sin embargo, transformaciones como el Oncenio de Leguía, la dictadura de Odría y las reformas del siglo XX moldearon la estructura agraria, las leyes de agua, la centralización del Estado y la ciudadanía en el Perú contemporáneo.</w:t>
      </w:r>
    </w:p>
    <w:p w14:paraId="7EA1AF36" w14:textId="77777777" w:rsidR="00953F80" w:rsidRPr="00572EF1" w:rsidRDefault="00953F80" w:rsidP="00572EF1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572EF1">
        <w:rPr>
          <w:sz w:val="20"/>
          <w:szCs w:val="20"/>
        </w:rPr>
        <w:t>Frente a esto, es imperativo que los estudiantes analicen de qué manera las decisiones políticas, las ideologías y los conflictos nacionales e internacionales de la primera mitad del siglo XX reconfiguraron la sociedad peruana y latinoamericana, permitiéndoles reflexionar críticamente sobre el desarrollo de su propia comunidad en el Valle de Tambo.</w:t>
      </w:r>
    </w:p>
    <w:p w14:paraId="71171894" w14:textId="51A979DF" w:rsidR="00953F80" w:rsidRPr="00572EF1" w:rsidRDefault="00953F80" w:rsidP="00572EF1">
      <w:pPr>
        <w:pStyle w:val="NormalWeb"/>
        <w:spacing w:before="0" w:beforeAutospacing="0" w:after="0" w:afterAutospacing="0"/>
        <w:rPr>
          <w:sz w:val="20"/>
          <w:szCs w:val="20"/>
        </w:rPr>
      </w:pPr>
      <w:proofErr w:type="gramStart"/>
      <w:r w:rsidRPr="00572EF1">
        <w:rPr>
          <w:rFonts w:hAnsi="Symbol"/>
          <w:sz w:val="20"/>
          <w:szCs w:val="20"/>
        </w:rPr>
        <w:t></w:t>
      </w:r>
      <w:r w:rsidRPr="00572EF1">
        <w:rPr>
          <w:sz w:val="20"/>
          <w:szCs w:val="20"/>
        </w:rPr>
        <w:t xml:space="preserve">  </w:t>
      </w:r>
      <w:r w:rsidRPr="00572EF1">
        <w:rPr>
          <w:b/>
          <w:bCs/>
          <w:sz w:val="20"/>
          <w:szCs w:val="20"/>
        </w:rPr>
        <w:t>Reto</w:t>
      </w:r>
      <w:proofErr w:type="gramEnd"/>
      <w:r w:rsidRPr="00572EF1">
        <w:rPr>
          <w:b/>
          <w:bCs/>
          <w:sz w:val="20"/>
          <w:szCs w:val="20"/>
        </w:rPr>
        <w:t>:</w:t>
      </w:r>
      <w:r w:rsidRPr="00572EF1">
        <w:rPr>
          <w:sz w:val="20"/>
          <w:szCs w:val="20"/>
        </w:rPr>
        <w:t xml:space="preserve">¿De qué manera los movimientos sociales, las decisiones políticas autoritarias y los cambios económicos de la primera mitad del siglo XX influyeron en la configuración de la ciudadanía y la estructura </w:t>
      </w:r>
      <w:proofErr w:type="spellStart"/>
      <w:r w:rsidRPr="00572EF1">
        <w:rPr>
          <w:sz w:val="20"/>
          <w:szCs w:val="20"/>
        </w:rPr>
        <w:t>socioagraria</w:t>
      </w:r>
      <w:proofErr w:type="spellEnd"/>
      <w:r w:rsidRPr="00572EF1">
        <w:rPr>
          <w:sz w:val="20"/>
          <w:szCs w:val="20"/>
        </w:rPr>
        <w:t xml:space="preserve"> del Perú y el Valle de Tambo? ¿Cómo podemos interpretar críticamente estos hechos desde el presente?</w:t>
      </w:r>
    </w:p>
    <w:p w14:paraId="1E16EAFE" w14:textId="77777777" w:rsidR="00953F80" w:rsidRPr="00572EF1" w:rsidRDefault="00953F80" w:rsidP="00572EF1">
      <w:pPr>
        <w:pStyle w:val="NormalWeb"/>
        <w:spacing w:before="0" w:beforeAutospacing="0" w:after="0" w:afterAutospacing="0"/>
        <w:rPr>
          <w:sz w:val="20"/>
          <w:szCs w:val="20"/>
        </w:rPr>
      </w:pPr>
      <w:proofErr w:type="gramStart"/>
      <w:r w:rsidRPr="00572EF1">
        <w:rPr>
          <w:rFonts w:hAnsi="Symbol"/>
          <w:sz w:val="20"/>
          <w:szCs w:val="20"/>
        </w:rPr>
        <w:t></w:t>
      </w:r>
      <w:r w:rsidRPr="00572EF1">
        <w:rPr>
          <w:sz w:val="20"/>
          <w:szCs w:val="20"/>
        </w:rPr>
        <w:t xml:space="preserve">  </w:t>
      </w:r>
      <w:r w:rsidRPr="00572EF1">
        <w:rPr>
          <w:b/>
          <w:bCs/>
          <w:sz w:val="20"/>
          <w:szCs w:val="20"/>
        </w:rPr>
        <w:t>Producto</w:t>
      </w:r>
      <w:proofErr w:type="gramEnd"/>
      <w:r w:rsidRPr="00572EF1">
        <w:rPr>
          <w:b/>
          <w:bCs/>
          <w:sz w:val="20"/>
          <w:szCs w:val="20"/>
        </w:rPr>
        <w:t xml:space="preserve"> Integrador de la Unidad:</w:t>
      </w:r>
    </w:p>
    <w:p w14:paraId="7041C43F" w14:textId="77777777" w:rsidR="00953F80" w:rsidRPr="00572EF1" w:rsidRDefault="00953F80" w:rsidP="00953F80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572EF1">
        <w:rPr>
          <w:b/>
          <w:bCs/>
          <w:sz w:val="20"/>
          <w:szCs w:val="20"/>
        </w:rPr>
        <w:t>Álbum Histórico Crítico - Analítico:</w:t>
      </w:r>
      <w:r w:rsidRPr="00572EF1">
        <w:rPr>
          <w:sz w:val="20"/>
          <w:szCs w:val="20"/>
        </w:rPr>
        <w:t xml:space="preserve"> </w:t>
      </w:r>
      <w:r w:rsidRPr="00572EF1">
        <w:rPr>
          <w:i/>
          <w:iCs/>
          <w:sz w:val="20"/>
          <w:szCs w:val="20"/>
        </w:rPr>
        <w:t>"De la Modernización Centralista a los Movimientos Sociales: El Perú y Latinoamérica en la Primera Mitad del Siglo XX y sus Huellas en el Valle de Tambo"</w:t>
      </w:r>
      <w:r w:rsidRPr="00572EF1">
        <w:rPr>
          <w:sz w:val="20"/>
          <w:szCs w:val="20"/>
        </w:rPr>
        <w:t>. Este producto incluye ensayos breves, mapas conceptuales, líneas de tiempo comparativas e interpretación crítica de fuentes primarias y secundarias.</w:t>
      </w:r>
    </w:p>
    <w:tbl>
      <w:tblPr>
        <w:tblW w:w="1587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984"/>
        <w:gridCol w:w="10773"/>
        <w:gridCol w:w="1560"/>
      </w:tblGrid>
      <w:tr w:rsidR="00953F80" w14:paraId="1E946E09" w14:textId="77777777" w:rsidTr="00B423F8">
        <w:trPr>
          <w:trHeight w:val="438"/>
        </w:trPr>
        <w:tc>
          <w:tcPr>
            <w:tcW w:w="1560" w:type="dxa"/>
            <w:shd w:val="clear" w:color="auto" w:fill="D9D9D9"/>
          </w:tcPr>
          <w:p w14:paraId="2612AB03" w14:textId="77777777" w:rsidR="00953F80" w:rsidRPr="00467FC6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467FC6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COMPETENCIA</w:t>
            </w:r>
          </w:p>
        </w:tc>
        <w:tc>
          <w:tcPr>
            <w:tcW w:w="1984" w:type="dxa"/>
            <w:shd w:val="clear" w:color="auto" w:fill="D9D9D9"/>
          </w:tcPr>
          <w:p w14:paraId="35374AF6" w14:textId="77777777" w:rsidR="00953F80" w:rsidRPr="00467FC6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467FC6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CAPACIDAD</w:t>
            </w:r>
          </w:p>
        </w:tc>
        <w:tc>
          <w:tcPr>
            <w:tcW w:w="10773" w:type="dxa"/>
            <w:shd w:val="clear" w:color="auto" w:fill="D9D9D9"/>
          </w:tcPr>
          <w:p w14:paraId="2543940A" w14:textId="77777777" w:rsidR="00953F80" w:rsidRPr="00467FC6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467FC6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DESEMPEÑO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PRECISADOS /</w:t>
            </w:r>
            <w:r w:rsidRPr="008B0B84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criterios de evaluación</w:t>
            </w:r>
          </w:p>
        </w:tc>
        <w:tc>
          <w:tcPr>
            <w:tcW w:w="1560" w:type="dxa"/>
            <w:shd w:val="clear" w:color="auto" w:fill="D9D9D9"/>
          </w:tcPr>
          <w:p w14:paraId="2C9300DA" w14:textId="77777777" w:rsidR="00953F80" w:rsidRPr="00085365" w:rsidRDefault="00953F80" w:rsidP="006C66D9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08536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EVID/PRODUCTO </w:t>
            </w:r>
          </w:p>
        </w:tc>
      </w:tr>
      <w:tr w:rsidR="00953F80" w14:paraId="585333DD" w14:textId="77777777" w:rsidTr="00B423F8">
        <w:trPr>
          <w:trHeight w:val="2875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03A5" w14:textId="77777777" w:rsidR="00953F80" w:rsidRPr="00953F80" w:rsidRDefault="00953F80" w:rsidP="00953F80">
            <w:pPr>
              <w:spacing w:before="240" w:line="276" w:lineRule="auto"/>
              <w:ind w:left="-140"/>
              <w:jc w:val="both"/>
              <w:rPr>
                <w:rFonts w:ascii="Comic Sans MS" w:hAnsi="Comic Sans MS"/>
                <w:b/>
                <w:bCs/>
                <w:color w:val="C45911" w:themeColor="accent2" w:themeShade="BF"/>
                <w:sz w:val="18"/>
                <w:szCs w:val="18"/>
              </w:rPr>
            </w:pPr>
            <w:r w:rsidRPr="00953F80">
              <w:rPr>
                <w:b/>
                <w:bCs/>
                <w:color w:val="C45911" w:themeColor="accent2" w:themeShade="BF"/>
              </w:rPr>
              <w:t>Competencia:</w:t>
            </w:r>
            <w:r w:rsidRPr="00953F80">
              <w:rPr>
                <w:color w:val="C45911" w:themeColor="accent2" w:themeShade="BF"/>
              </w:rPr>
              <w:t xml:space="preserve"> </w:t>
            </w:r>
            <w:r w:rsidRPr="00953F80">
              <w:rPr>
                <w:b/>
                <w:bCs/>
                <w:color w:val="C45911" w:themeColor="accent2" w:themeShade="BF"/>
              </w:rPr>
              <w:t>Construye interpretaciones históricas</w:t>
            </w:r>
          </w:p>
          <w:p w14:paraId="2EEEA982" w14:textId="77777777" w:rsidR="00953F80" w:rsidRPr="00085365" w:rsidRDefault="00953F80" w:rsidP="006C66D9">
            <w:pPr>
              <w:rPr>
                <w:rFonts w:ascii="Arial Narrow" w:eastAsia="Arial Narrow" w:hAnsi="Arial Narrow" w:cs="Arial Narrow"/>
                <w:color w:val="FFC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9AE88" w14:textId="77777777" w:rsidR="00953F80" w:rsidRPr="00B423F8" w:rsidRDefault="00953F80" w:rsidP="00953F80">
            <w:pPr>
              <w:pStyle w:val="NormalWeb"/>
              <w:rPr>
                <w:sz w:val="20"/>
                <w:szCs w:val="20"/>
              </w:rPr>
            </w:pPr>
            <w:proofErr w:type="gramStart"/>
            <w:r w:rsidRPr="00B423F8">
              <w:rPr>
                <w:rFonts w:hAnsi="Symbol"/>
                <w:sz w:val="20"/>
                <w:szCs w:val="20"/>
              </w:rPr>
              <w:t></w:t>
            </w:r>
            <w:r w:rsidRPr="00B423F8">
              <w:rPr>
                <w:sz w:val="20"/>
                <w:szCs w:val="20"/>
              </w:rPr>
              <w:t xml:space="preserve">  </w:t>
            </w:r>
            <w:r w:rsidRPr="00B423F8">
              <w:rPr>
                <w:i/>
                <w:iCs/>
                <w:sz w:val="20"/>
                <w:szCs w:val="20"/>
              </w:rPr>
              <w:t>Interpreta</w:t>
            </w:r>
            <w:proofErr w:type="gramEnd"/>
            <w:r w:rsidRPr="00B423F8">
              <w:rPr>
                <w:i/>
                <w:iCs/>
                <w:sz w:val="20"/>
                <w:szCs w:val="20"/>
              </w:rPr>
              <w:t xml:space="preserve"> críticamente fuentes diversas.</w:t>
            </w:r>
          </w:p>
          <w:p w14:paraId="63D943C3" w14:textId="77777777" w:rsidR="00953F80" w:rsidRPr="00B423F8" w:rsidRDefault="00953F80" w:rsidP="00953F80">
            <w:pPr>
              <w:pStyle w:val="NormalWeb"/>
              <w:rPr>
                <w:sz w:val="20"/>
                <w:szCs w:val="20"/>
              </w:rPr>
            </w:pPr>
            <w:proofErr w:type="gramStart"/>
            <w:r w:rsidRPr="00B423F8">
              <w:rPr>
                <w:rFonts w:hAnsi="Symbol"/>
                <w:sz w:val="20"/>
                <w:szCs w:val="20"/>
              </w:rPr>
              <w:t></w:t>
            </w:r>
            <w:r w:rsidRPr="00B423F8">
              <w:rPr>
                <w:sz w:val="20"/>
                <w:szCs w:val="20"/>
              </w:rPr>
              <w:t xml:space="preserve">  </w:t>
            </w:r>
            <w:r w:rsidRPr="00B423F8">
              <w:rPr>
                <w:i/>
                <w:iCs/>
                <w:sz w:val="20"/>
                <w:szCs w:val="20"/>
              </w:rPr>
              <w:t>Comprende</w:t>
            </w:r>
            <w:proofErr w:type="gramEnd"/>
            <w:r w:rsidRPr="00B423F8">
              <w:rPr>
                <w:i/>
                <w:iCs/>
                <w:sz w:val="20"/>
                <w:szCs w:val="20"/>
              </w:rPr>
              <w:t xml:space="preserve"> el tiempo histórico.</w:t>
            </w:r>
          </w:p>
          <w:p w14:paraId="0435E6B6" w14:textId="4D7EDE05" w:rsidR="00953F80" w:rsidRPr="00B423F8" w:rsidRDefault="00953F80" w:rsidP="00B423F8">
            <w:pPr>
              <w:pStyle w:val="NormalWeb"/>
              <w:rPr>
                <w:sz w:val="20"/>
                <w:szCs w:val="20"/>
              </w:rPr>
            </w:pPr>
            <w:proofErr w:type="gramStart"/>
            <w:r w:rsidRPr="00B423F8">
              <w:rPr>
                <w:rFonts w:hAnsi="Symbol"/>
                <w:sz w:val="20"/>
                <w:szCs w:val="20"/>
              </w:rPr>
              <w:t></w:t>
            </w:r>
            <w:r w:rsidRPr="00B423F8">
              <w:rPr>
                <w:sz w:val="20"/>
                <w:szCs w:val="20"/>
              </w:rPr>
              <w:t xml:space="preserve">  </w:t>
            </w:r>
            <w:r w:rsidRPr="00B423F8">
              <w:rPr>
                <w:i/>
                <w:iCs/>
                <w:sz w:val="20"/>
                <w:szCs w:val="20"/>
              </w:rPr>
              <w:t>Elabora</w:t>
            </w:r>
            <w:proofErr w:type="gramEnd"/>
            <w:r w:rsidRPr="00B423F8">
              <w:rPr>
                <w:i/>
                <w:iCs/>
                <w:sz w:val="20"/>
                <w:szCs w:val="20"/>
              </w:rPr>
              <w:t xml:space="preserve"> explicaciones sobre procesos históricos.</w:t>
            </w:r>
          </w:p>
        </w:tc>
        <w:tc>
          <w:tcPr>
            <w:tcW w:w="10773" w:type="dxa"/>
          </w:tcPr>
          <w:p w14:paraId="4AFBECFE" w14:textId="11B4C940" w:rsidR="00D37811" w:rsidRDefault="00D37811" w:rsidP="00D37811">
            <w:pPr>
              <w:pStyle w:val="Default"/>
              <w:rPr>
                <w:sz w:val="20"/>
                <w:szCs w:val="20"/>
              </w:rPr>
            </w:pPr>
            <w:r w:rsidRPr="00D37811">
              <w:rPr>
                <w:sz w:val="20"/>
                <w:szCs w:val="20"/>
              </w:rPr>
              <w:t>Es reconocer la diversidad de fuentes y su diferente utilidad para abordar un hecho o proceso histórico</w:t>
            </w:r>
            <w:r>
              <w:rPr>
                <w:sz w:val="20"/>
                <w:szCs w:val="20"/>
              </w:rPr>
              <w:t xml:space="preserve">, como </w:t>
            </w:r>
            <w:r w:rsidRPr="00D37811">
              <w:rPr>
                <w:sz w:val="20"/>
                <w:szCs w:val="20"/>
              </w:rPr>
              <w:t xml:space="preserve">Analizamos las transformaciones políticas, ideológicas y sociales del siglo XX para comprender la construcción del Perú y el mundo contemporáneo. Supone ubicarlas en su contexto y comprender, de manera crítica, que estas reflejan una perspectiva particular y tienen diferentes grados de fiabilidad. También implica recurrir a múltiples fuentes. </w:t>
            </w:r>
          </w:p>
          <w:p w14:paraId="5F995592" w14:textId="77777777" w:rsidR="00D37811" w:rsidRPr="00D37811" w:rsidRDefault="00D37811" w:rsidP="00D37811">
            <w:pPr>
              <w:pStyle w:val="Default"/>
              <w:rPr>
                <w:sz w:val="20"/>
                <w:szCs w:val="20"/>
              </w:rPr>
            </w:pPr>
          </w:p>
          <w:p w14:paraId="3DBFB2ED" w14:textId="77777777" w:rsidR="00D37811" w:rsidRPr="00D37811" w:rsidRDefault="00D37811" w:rsidP="00D37811">
            <w:pPr>
              <w:pStyle w:val="Default"/>
              <w:rPr>
                <w:sz w:val="20"/>
                <w:szCs w:val="20"/>
              </w:rPr>
            </w:pPr>
            <w:r w:rsidRPr="00D37811">
              <w:rPr>
                <w:sz w:val="20"/>
                <w:szCs w:val="20"/>
              </w:rPr>
              <w:t xml:space="preserve">Es usar las nociones relativas al tiempo de manera pertinente, reconociendo que los sistemas de medición temporal son convenciones que dependen de distintas tradiciones culturales y que el tiempo histórico tiene diferentes duraciones. Asimismo, implica ordenar los hechos y procesos históricos cronológicamente y explicar los cambios y permanencias que se dan en ellos. </w:t>
            </w:r>
          </w:p>
          <w:p w14:paraId="693092D6" w14:textId="77777777" w:rsidR="00D37811" w:rsidRDefault="00D37811" w:rsidP="00D37811">
            <w:pPr>
              <w:pStyle w:val="Default"/>
            </w:pPr>
            <w:bookmarkStart w:id="2" w:name="_GoBack"/>
            <w:bookmarkEnd w:id="2"/>
          </w:p>
          <w:p w14:paraId="22E07EC1" w14:textId="5313E70D" w:rsidR="00953F80" w:rsidRPr="00B423F8" w:rsidRDefault="00D37811" w:rsidP="00B423F8">
            <w:pPr>
              <w:pStyle w:val="Default"/>
              <w:rPr>
                <w:sz w:val="20"/>
                <w:szCs w:val="20"/>
              </w:rPr>
            </w:pPr>
            <w:r w:rsidRPr="00D37811">
              <w:rPr>
                <w:sz w:val="20"/>
                <w:szCs w:val="20"/>
              </w:rPr>
              <w:t>Es jerarquizar las causas de los procesos históricos relacionando las motivaciones de sus protagonistas con su cosmovisión y la época en la que vivieron. También es establecer las múltiples consecuencias de los procesos del pasado y sus implicancias en el presente, así como reconocer que este va construyendo nuestro futuro.</w:t>
            </w:r>
          </w:p>
        </w:tc>
        <w:tc>
          <w:tcPr>
            <w:tcW w:w="1560" w:type="dxa"/>
          </w:tcPr>
          <w:p w14:paraId="1D26B23A" w14:textId="77777777" w:rsidR="00953F80" w:rsidRDefault="00953F80" w:rsidP="006C66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CFA45C3" w14:textId="709016EF" w:rsidR="00D37811" w:rsidRPr="00B4265C" w:rsidRDefault="00D37811" w:rsidP="006C66D9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572EF1">
              <w:rPr>
                <w:b/>
                <w:bCs/>
                <w:sz w:val="20"/>
                <w:szCs w:val="20"/>
              </w:rPr>
              <w:t>Álbum Histórico Crítico - Analítico:</w:t>
            </w:r>
          </w:p>
        </w:tc>
      </w:tr>
    </w:tbl>
    <w:p w14:paraId="0AF98007" w14:textId="77777777" w:rsidR="00953F80" w:rsidRDefault="00953F80" w:rsidP="00953F80"/>
    <w:tbl>
      <w:tblPr>
        <w:tblW w:w="15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1"/>
        <w:gridCol w:w="3449"/>
        <w:gridCol w:w="9070"/>
      </w:tblGrid>
      <w:tr w:rsidR="00953F80" w14:paraId="3BB51040" w14:textId="77777777" w:rsidTr="006C66D9">
        <w:trPr>
          <w:trHeight w:val="153"/>
        </w:trPr>
        <w:tc>
          <w:tcPr>
            <w:tcW w:w="3211" w:type="dxa"/>
            <w:shd w:val="clear" w:color="auto" w:fill="BFBFBF"/>
            <w:vAlign w:val="center"/>
          </w:tcPr>
          <w:p w14:paraId="20B13EBF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COMPETENCIAS TRANSVERSALES</w:t>
            </w:r>
          </w:p>
        </w:tc>
        <w:tc>
          <w:tcPr>
            <w:tcW w:w="3449" w:type="dxa"/>
            <w:shd w:val="clear" w:color="auto" w:fill="BFBFBF"/>
            <w:vAlign w:val="center"/>
          </w:tcPr>
          <w:p w14:paraId="4AC0F3B0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CAPACIDADES</w:t>
            </w:r>
          </w:p>
        </w:tc>
        <w:tc>
          <w:tcPr>
            <w:tcW w:w="9070" w:type="dxa"/>
            <w:shd w:val="clear" w:color="auto" w:fill="BFBFBF"/>
          </w:tcPr>
          <w:p w14:paraId="675179A8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DESEMPEÑO</w:t>
            </w:r>
          </w:p>
        </w:tc>
      </w:tr>
      <w:tr w:rsidR="00953F80" w14:paraId="6EF0CCAC" w14:textId="77777777" w:rsidTr="006C66D9">
        <w:trPr>
          <w:trHeight w:val="140"/>
        </w:trPr>
        <w:tc>
          <w:tcPr>
            <w:tcW w:w="3211" w:type="dxa"/>
          </w:tcPr>
          <w:p w14:paraId="2C3D4882" w14:textId="77777777" w:rsidR="00953F80" w:rsidRPr="004A413D" w:rsidRDefault="00953F80" w:rsidP="0001268C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A413D">
              <w:rPr>
                <w:rFonts w:cstheme="minorHAnsi"/>
                <w:bCs/>
                <w:sz w:val="20"/>
                <w:szCs w:val="20"/>
              </w:rPr>
              <w:t xml:space="preserve">Se desenvuelve en entornos virtuales generados por </w:t>
            </w:r>
            <w:proofErr w:type="gramStart"/>
            <w:r w:rsidRPr="004A413D">
              <w:rPr>
                <w:rFonts w:cstheme="minorHAnsi"/>
                <w:bCs/>
                <w:sz w:val="20"/>
                <w:szCs w:val="20"/>
              </w:rPr>
              <w:t>las tic</w:t>
            </w:r>
            <w:proofErr w:type="gramEnd"/>
          </w:p>
          <w:p w14:paraId="46137439" w14:textId="77777777" w:rsidR="00953F80" w:rsidRPr="004A413D" w:rsidRDefault="00953F80" w:rsidP="0001268C">
            <w:pPr>
              <w:spacing w:after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4A413D">
              <w:rPr>
                <w:rFonts w:cstheme="minorHAnsi"/>
                <w:bCs/>
                <w:sz w:val="20"/>
                <w:szCs w:val="20"/>
              </w:rPr>
              <w:t>Gestiona su aprendizaje de manera autónoma</w:t>
            </w:r>
          </w:p>
        </w:tc>
        <w:tc>
          <w:tcPr>
            <w:tcW w:w="3449" w:type="dxa"/>
          </w:tcPr>
          <w:p w14:paraId="735E961B" w14:textId="77777777" w:rsidR="00953F80" w:rsidRPr="004A413D" w:rsidRDefault="00953F80" w:rsidP="0001268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A413D">
              <w:rPr>
                <w:rFonts w:cstheme="minorHAnsi"/>
                <w:sz w:val="20"/>
                <w:szCs w:val="20"/>
              </w:rPr>
              <w:t>Gestiona información del entorno virtual</w:t>
            </w:r>
          </w:p>
          <w:p w14:paraId="0EB17D20" w14:textId="77777777" w:rsidR="00953F80" w:rsidRPr="004A413D" w:rsidRDefault="00953F80" w:rsidP="0001268C">
            <w:pPr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4A413D">
              <w:rPr>
                <w:rFonts w:cstheme="minorHAnsi"/>
                <w:sz w:val="20"/>
                <w:szCs w:val="20"/>
              </w:rPr>
              <w:t>Organiza acciones estratégicas para alcanzar sus metas de aprendizaje</w:t>
            </w:r>
          </w:p>
        </w:tc>
        <w:tc>
          <w:tcPr>
            <w:tcW w:w="9070" w:type="dxa"/>
          </w:tcPr>
          <w:p w14:paraId="4A19FD15" w14:textId="77777777" w:rsidR="00953F80" w:rsidRPr="004A413D" w:rsidRDefault="00953F80" w:rsidP="0001268C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4A413D">
              <w:rPr>
                <w:rFonts w:cstheme="minorHAnsi"/>
                <w:sz w:val="20"/>
                <w:szCs w:val="20"/>
              </w:rPr>
              <w:t>Emplea diversas fuentes con criterios de credibilidad, pertinencia y eficacia utilizando herramientas digitales sobre un tema específico</w:t>
            </w:r>
          </w:p>
          <w:p w14:paraId="620EDAE7" w14:textId="77777777" w:rsidR="00953F80" w:rsidRPr="004A413D" w:rsidRDefault="00953F80" w:rsidP="0001268C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4A413D">
              <w:rPr>
                <w:rFonts w:cstheme="minorHAnsi"/>
                <w:sz w:val="20"/>
                <w:szCs w:val="20"/>
              </w:rPr>
              <w:t>Organiza un conjunto de acciones en función del tiempo y de los recursos de que dispone, para lo cual establece una elevada precisión en el orden y prioridad, y considera las exigencias que enfrenta en las acciones de manera secuenciada y articulada.</w:t>
            </w:r>
          </w:p>
        </w:tc>
      </w:tr>
    </w:tbl>
    <w:p w14:paraId="26E8CCE2" w14:textId="77777777" w:rsidR="00953F80" w:rsidRDefault="00953F80" w:rsidP="00953F8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lastRenderedPageBreak/>
        <w:t>IV. ENFOQUES TRANSVERSALES</w:t>
      </w: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268"/>
        <w:gridCol w:w="10490"/>
      </w:tblGrid>
      <w:tr w:rsidR="00953F80" w14:paraId="3CD56002" w14:textId="77777777" w:rsidTr="00A60161">
        <w:trPr>
          <w:trHeight w:val="140"/>
        </w:trPr>
        <w:tc>
          <w:tcPr>
            <w:tcW w:w="2830" w:type="dxa"/>
            <w:shd w:val="clear" w:color="auto" w:fill="BFBFBF"/>
            <w:vAlign w:val="center"/>
          </w:tcPr>
          <w:p w14:paraId="4C08D13E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ENFOQUE TRANSVERSAL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09501AE2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VALOR</w:t>
            </w:r>
          </w:p>
        </w:tc>
        <w:tc>
          <w:tcPr>
            <w:tcW w:w="10490" w:type="dxa"/>
            <w:shd w:val="clear" w:color="auto" w:fill="BFBFBF"/>
          </w:tcPr>
          <w:p w14:paraId="6123FE08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CONDUCTA OBSERVABLE</w:t>
            </w:r>
          </w:p>
        </w:tc>
      </w:tr>
      <w:tr w:rsidR="00953F80" w14:paraId="084F7778" w14:textId="77777777" w:rsidTr="00A60161">
        <w:trPr>
          <w:trHeight w:val="1004"/>
        </w:trPr>
        <w:tc>
          <w:tcPr>
            <w:tcW w:w="2830" w:type="dxa"/>
          </w:tcPr>
          <w:p w14:paraId="60D1042B" w14:textId="77777777" w:rsidR="00953F80" w:rsidRPr="00B63F85" w:rsidRDefault="00953F80" w:rsidP="0001268C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B63F85">
              <w:rPr>
                <w:sz w:val="18"/>
                <w:szCs w:val="18"/>
              </w:rPr>
              <w:t xml:space="preserve">úsqueda de la excelencia </w:t>
            </w:r>
          </w:p>
          <w:p w14:paraId="4D99BE7C" w14:textId="77777777" w:rsidR="00953F80" w:rsidRPr="00A60161" w:rsidRDefault="00953F80" w:rsidP="0001268C">
            <w:pPr>
              <w:spacing w:after="0"/>
              <w:rPr>
                <w:sz w:val="18"/>
                <w:szCs w:val="18"/>
              </w:rPr>
            </w:pPr>
            <w:r w:rsidRPr="00B63F85">
              <w:rPr>
                <w:sz w:val="18"/>
                <w:szCs w:val="18"/>
              </w:rPr>
              <w:t>enfoque orientación al bien común</w:t>
            </w:r>
          </w:p>
        </w:tc>
        <w:tc>
          <w:tcPr>
            <w:tcW w:w="2268" w:type="dxa"/>
          </w:tcPr>
          <w:p w14:paraId="1E2D8539" w14:textId="77777777" w:rsidR="00953F80" w:rsidRPr="005D0F09" w:rsidRDefault="00953F80" w:rsidP="0001268C">
            <w:pPr>
              <w:spacing w:after="0"/>
              <w:rPr>
                <w:rFonts w:ascii="Comic Sans MS" w:hAnsi="Comic Sans MS" w:cs="Arial"/>
                <w:sz w:val="18"/>
                <w:szCs w:val="18"/>
              </w:rPr>
            </w:pPr>
            <w:r w:rsidRPr="00A80736">
              <w:t>Superación personal</w:t>
            </w:r>
          </w:p>
          <w:p w14:paraId="535C9DF1" w14:textId="77777777" w:rsidR="00953F80" w:rsidRPr="005048F9" w:rsidRDefault="00953F80" w:rsidP="0001268C">
            <w:pPr>
              <w:spacing w:after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t>Responsabilidad</w:t>
            </w:r>
          </w:p>
        </w:tc>
        <w:tc>
          <w:tcPr>
            <w:tcW w:w="10490" w:type="dxa"/>
          </w:tcPr>
          <w:p w14:paraId="23241645" w14:textId="77777777" w:rsidR="00953F80" w:rsidRPr="00B63F85" w:rsidRDefault="00953F80" w:rsidP="0001268C">
            <w:pPr>
              <w:spacing w:after="0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B63F85">
              <w:rPr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  <w:p w14:paraId="3A77283D" w14:textId="77777777" w:rsidR="00953F80" w:rsidRPr="00861EBD" w:rsidRDefault="00953F80" w:rsidP="0001268C">
            <w:pPr>
              <w:spacing w:after="0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B63F85">
              <w:rPr>
                <w:sz w:val="18"/>
                <w:szCs w:val="18"/>
              </w:rPr>
              <w:t>Disposición a valorar y proteger los bienes compartidos por cada miembro de un colectivo y alcanzables solo a través de él.</w:t>
            </w:r>
          </w:p>
        </w:tc>
      </w:tr>
    </w:tbl>
    <w:p w14:paraId="6BA6D8C2" w14:textId="77777777" w:rsidR="00953F80" w:rsidRDefault="00953F80" w:rsidP="00953F8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V. ORGANIZACIÓN DE LAS ACTIVIDADES DE APRENDIZAJE</w:t>
      </w:r>
    </w:p>
    <w:tbl>
      <w:tblPr>
        <w:tblW w:w="1587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567"/>
        <w:gridCol w:w="2410"/>
        <w:gridCol w:w="4252"/>
        <w:gridCol w:w="2268"/>
        <w:gridCol w:w="3119"/>
        <w:gridCol w:w="1134"/>
      </w:tblGrid>
      <w:tr w:rsidR="00572EF1" w14:paraId="263AA36B" w14:textId="77777777" w:rsidTr="0001268C">
        <w:trPr>
          <w:trHeight w:val="798"/>
        </w:trPr>
        <w:tc>
          <w:tcPr>
            <w:tcW w:w="2127" w:type="dxa"/>
            <w:shd w:val="clear" w:color="auto" w:fill="D9D9D9"/>
            <w:vAlign w:val="center"/>
          </w:tcPr>
          <w:p w14:paraId="7AD68415" w14:textId="77777777" w:rsidR="00953F80" w:rsidRPr="00BF720B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ACTIVIDADES</w:t>
            </w:r>
          </w:p>
        </w:tc>
        <w:tc>
          <w:tcPr>
            <w:tcW w:w="567" w:type="dxa"/>
            <w:shd w:val="clear" w:color="auto" w:fill="D9D9D9"/>
          </w:tcPr>
          <w:p w14:paraId="12961257" w14:textId="77777777" w:rsidR="00953F80" w:rsidRPr="00BF720B" w:rsidRDefault="00953F80" w:rsidP="006C66D9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N°</w:t>
            </w:r>
            <w:proofErr w:type="spellEnd"/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HORAS</w:t>
            </w:r>
          </w:p>
        </w:tc>
        <w:tc>
          <w:tcPr>
            <w:tcW w:w="2410" w:type="dxa"/>
            <w:shd w:val="clear" w:color="auto" w:fill="D9D9D9"/>
          </w:tcPr>
          <w:p w14:paraId="17A2DFA2" w14:textId="77777777" w:rsidR="0001268C" w:rsidRDefault="00953F80" w:rsidP="0001268C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EVIDENCIA DE APRENDIZAJE</w:t>
            </w:r>
          </w:p>
          <w:p w14:paraId="1A2D98EB" w14:textId="5B564506" w:rsidR="00953F80" w:rsidRPr="0001268C" w:rsidRDefault="00953F80" w:rsidP="0001268C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sz w:val="16"/>
                <w:szCs w:val="16"/>
              </w:rPr>
              <w:t>¿Qué haremos?</w:t>
            </w:r>
          </w:p>
        </w:tc>
        <w:tc>
          <w:tcPr>
            <w:tcW w:w="4252" w:type="dxa"/>
            <w:shd w:val="clear" w:color="auto" w:fill="D9D9D9"/>
          </w:tcPr>
          <w:p w14:paraId="62503A5F" w14:textId="77777777" w:rsidR="00953F80" w:rsidRPr="00BF720B" w:rsidRDefault="00953F80" w:rsidP="006C66D9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ESTRATEGIAS DE APRENDIZAJE</w:t>
            </w:r>
          </w:p>
          <w:p w14:paraId="3ADC47E5" w14:textId="77777777" w:rsidR="00953F80" w:rsidRPr="00BF720B" w:rsidRDefault="00953F80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sz w:val="16"/>
                <w:szCs w:val="16"/>
              </w:rPr>
              <w:t>¿Cómo lo Haremos?</w:t>
            </w:r>
          </w:p>
        </w:tc>
        <w:tc>
          <w:tcPr>
            <w:tcW w:w="2268" w:type="dxa"/>
            <w:shd w:val="clear" w:color="auto" w:fill="D9D9D9"/>
          </w:tcPr>
          <w:p w14:paraId="2FBEFFEC" w14:textId="77777777" w:rsidR="00953F80" w:rsidRPr="00BF720B" w:rsidRDefault="00953F80" w:rsidP="006C66D9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RECURSOS DIDACTICOS</w:t>
            </w:r>
          </w:p>
          <w:p w14:paraId="4D6CD182" w14:textId="77777777" w:rsidR="00953F80" w:rsidRPr="00BF720B" w:rsidRDefault="00953F80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sz w:val="16"/>
                <w:szCs w:val="16"/>
              </w:rPr>
              <w:t>¿Qué Necesitamos?</w:t>
            </w:r>
          </w:p>
          <w:p w14:paraId="62AE3AB9" w14:textId="77777777" w:rsidR="00953F80" w:rsidRPr="00BF720B" w:rsidRDefault="00953F80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D9D9D9"/>
          </w:tcPr>
          <w:p w14:paraId="510FA485" w14:textId="77777777" w:rsidR="00953F80" w:rsidRPr="00BF720B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CRITERIOS DE EVALUACION</w:t>
            </w:r>
          </w:p>
          <w:p w14:paraId="60276FEF" w14:textId="77777777" w:rsidR="00953F80" w:rsidRPr="00BF720B" w:rsidRDefault="00953F80" w:rsidP="006C66D9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sz w:val="16"/>
                <w:szCs w:val="16"/>
              </w:rPr>
              <w:t>(Desempeño precisado)</w:t>
            </w:r>
          </w:p>
        </w:tc>
        <w:tc>
          <w:tcPr>
            <w:tcW w:w="1134" w:type="dxa"/>
            <w:shd w:val="clear" w:color="auto" w:fill="D9D9D9"/>
          </w:tcPr>
          <w:p w14:paraId="63FE1A0F" w14:textId="77777777" w:rsidR="00953F80" w:rsidRPr="00BF720B" w:rsidRDefault="00953F80" w:rsidP="006C66D9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F720B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INSTRUMENTOS DE EVALUACION</w:t>
            </w:r>
          </w:p>
        </w:tc>
      </w:tr>
      <w:tr w:rsidR="00953F80" w14:paraId="21A45EDA" w14:textId="77777777" w:rsidTr="0001268C">
        <w:trPr>
          <w:trHeight w:val="1693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14:paraId="329BFDEA" w14:textId="77777777" w:rsidR="00953F80" w:rsidRPr="0001268C" w:rsidRDefault="00953F80" w:rsidP="006C66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 xml:space="preserve">Actividad de aprendizaje n°1 </w:t>
            </w:r>
          </w:p>
          <w:p w14:paraId="2568BCC5" w14:textId="77777777" w:rsidR="00953F80" w:rsidRPr="0001268C" w:rsidRDefault="00953F80" w:rsidP="00953F80">
            <w:pPr>
              <w:pStyle w:val="NormalWeb"/>
              <w:rPr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Latinoamérica a inicios del S. XX y la Era del Populismo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1EA556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8B9B0EE" w14:textId="77777777" w:rsidR="00953F80" w:rsidRDefault="00953F80" w:rsidP="006C66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46C56863" w14:textId="77777777" w:rsidR="00953F80" w:rsidRDefault="00953F80" w:rsidP="006C66D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E427436" w14:textId="77777777" w:rsidR="00953F80" w:rsidRPr="0036745A" w:rsidRDefault="0036745A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36745A">
              <w:rPr>
                <w:sz w:val="16"/>
                <w:szCs w:val="16"/>
              </w:rPr>
              <w:t>Mapa conceptual comparativo sobre las características, líderes e ideologías de los movimientos populistas latinoamericanos (Vargas, Cárdenas, Perón).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670F1B6" w14:textId="77777777" w:rsidR="0036745A" w:rsidRPr="0036745A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Visualización de imágenes/afiches propagandísticos populistas para problematizar las relaciones entre líder y masa.</w:t>
            </w:r>
          </w:p>
          <w:p w14:paraId="65F5D8DD" w14:textId="77777777" w:rsidR="0036745A" w:rsidRPr="0036745A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Análisis grupal de discursos históricos de líderes populistas identificando causas y posturas socioeconómicas.</w:t>
            </w:r>
          </w:p>
          <w:p w14:paraId="238D78F8" w14:textId="77777777" w:rsidR="00953F80" w:rsidRPr="0036745A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Exposición comparativa de los mapas conceptuales y reflexión sobre el impacto del populismo en las democracias actuales.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166426" w14:textId="089C39B0" w:rsidR="00953F80" w:rsidRPr="00931BA5" w:rsidRDefault="0036745A" w:rsidP="00931BA5">
            <w:pPr>
              <w:pStyle w:val="NormalWeb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b/>
                <w:bCs/>
                <w:sz w:val="16"/>
                <w:szCs w:val="16"/>
              </w:rPr>
              <w:t>RECURSOS</w:t>
            </w:r>
            <w:proofErr w:type="gramEnd"/>
            <w:r w:rsidRPr="0036745A">
              <w:rPr>
                <w:b/>
                <w:bCs/>
                <w:sz w:val="16"/>
                <w:szCs w:val="16"/>
              </w:rPr>
              <w:t xml:space="preserve"> DIDÁCTICOS (¿Qué necesitamos?):</w:t>
            </w:r>
            <w:r w:rsidRPr="0036745A">
              <w:rPr>
                <w:sz w:val="16"/>
                <w:szCs w:val="16"/>
              </w:rPr>
              <w:t xml:space="preserve"> Texto escolar de Ciencias Sociales 5°, transcripciones de discursos históricos, papelógrafos, plumones, proyector multimedia.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10CFE5E" w14:textId="77777777" w:rsidR="00953F80" w:rsidRPr="00FF6843" w:rsidRDefault="0036745A" w:rsidP="006C66D9">
            <w:pPr>
              <w:ind w:right="-6"/>
              <w:jc w:val="both"/>
              <w:rPr>
                <w:sz w:val="18"/>
                <w:szCs w:val="18"/>
              </w:rPr>
            </w:pPr>
            <w:r w:rsidRPr="0036745A">
              <w:rPr>
                <w:sz w:val="16"/>
                <w:szCs w:val="16"/>
              </w:rPr>
              <w:t xml:space="preserve"> Compara las características de los movimientos populistas en Latinoamérica a inicios del S. XX a partir del análisis de fuentes discursivas, explicando</w:t>
            </w:r>
            <w:r>
              <w:t xml:space="preserve"> sus semejanzas, </w:t>
            </w:r>
            <w:r w:rsidRPr="00572EF1">
              <w:rPr>
                <w:sz w:val="16"/>
                <w:szCs w:val="16"/>
              </w:rPr>
              <w:t>diferencias e impacto geopolítico en la región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BF06D78" w14:textId="2F6830D7" w:rsidR="00953F80" w:rsidRPr="00931BA5" w:rsidRDefault="0036745A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931BA5">
              <w:rPr>
                <w:sz w:val="16"/>
                <w:szCs w:val="16"/>
              </w:rPr>
              <w:t>Rúbrica de evaluación para mapa conceptual y participación en debate.</w:t>
            </w:r>
          </w:p>
        </w:tc>
      </w:tr>
      <w:tr w:rsidR="00953F80" w14:paraId="7EEA98AD" w14:textId="77777777" w:rsidTr="0001268C">
        <w:trPr>
          <w:trHeight w:val="15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14:paraId="39D784E6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 xml:space="preserve">Actividad de aprendizaje n°2 </w:t>
            </w:r>
          </w:p>
          <w:p w14:paraId="1C122BC5" w14:textId="77777777" w:rsidR="00953F80" w:rsidRPr="0001268C" w:rsidRDefault="00953F80" w:rsidP="006C66D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025F199" w14:textId="77777777" w:rsidR="008509D9" w:rsidRPr="0001268C" w:rsidRDefault="008509D9" w:rsidP="008509D9">
            <w:pPr>
              <w:rPr>
                <w:rFonts w:ascii="Comic Sans MS" w:hAnsi="Comic Sans MS"/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Sociedades latinoamericanas en la primera mitad del S. XX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AB22391" w14:textId="77777777" w:rsidR="008509D9" w:rsidRDefault="008509D9" w:rsidP="008509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2F0B593B" w14:textId="77777777" w:rsidR="00953F80" w:rsidRDefault="00953F80" w:rsidP="006C66D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16AEF58" w14:textId="77777777" w:rsidR="00953F80" w:rsidRPr="00CF6F76" w:rsidRDefault="0036745A" w:rsidP="006C66D9">
            <w:pPr>
              <w:rPr>
                <w:rFonts w:ascii="Comic Sans MS" w:hAnsi="Comic Sans MS"/>
                <w:sz w:val="18"/>
                <w:szCs w:val="18"/>
              </w:rPr>
            </w:pPr>
            <w:r w:rsidRPr="0036745A">
              <w:rPr>
                <w:sz w:val="16"/>
                <w:szCs w:val="16"/>
              </w:rPr>
              <w:t>Cuadro de análisis crítico sobre el proceso de urbanización, las migraciones internas y la emergencia de los movimientos campesinos y obreros</w:t>
            </w:r>
            <w:r>
              <w:t>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5E6CE4AC" w14:textId="77777777" w:rsidR="0036745A" w:rsidRPr="0036745A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Observación de fotografías de época y gráficos estadísticos de crecimiento demográfico urbano en América Latina.</w:t>
            </w:r>
          </w:p>
          <w:p w14:paraId="128D954C" w14:textId="77777777" w:rsidR="0036745A" w:rsidRPr="0036745A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Taller de fuentes iconográficas y estadísticas en equipos para interpretar causas y consecuencias de los cambios sociales.</w:t>
            </w:r>
          </w:p>
          <w:p w14:paraId="5CA52CEB" w14:textId="77777777" w:rsidR="00953F80" w:rsidRPr="00572EF1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Socialización de hallazgos en plenaria y consolidación de conclusiones en el cuaderno.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B928EF" w14:textId="77777777" w:rsidR="00953F80" w:rsidRPr="0036745A" w:rsidRDefault="0036745A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36745A">
              <w:rPr>
                <w:sz w:val="16"/>
                <w:szCs w:val="16"/>
              </w:rPr>
              <w:t>Fichas de análisis de fuentes primarias (imágenes y cuadros estadísticos), mapas de flujos migratorios, resaltadores, cuadernos de trabajo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5643271" w14:textId="77777777" w:rsidR="00953F80" w:rsidRPr="00572EF1" w:rsidRDefault="0036745A" w:rsidP="006C66D9">
            <w:pPr>
              <w:ind w:right="-6"/>
              <w:jc w:val="both"/>
              <w:rPr>
                <w:rStyle w:val="citation-20"/>
                <w:sz w:val="16"/>
                <w:szCs w:val="16"/>
              </w:rPr>
            </w:pPr>
            <w:r w:rsidRPr="00572EF1">
              <w:rPr>
                <w:sz w:val="16"/>
                <w:szCs w:val="16"/>
              </w:rPr>
              <w:t>Lista de cotejo para el cuadro de análisis crítico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FEFD5D2" w14:textId="77777777" w:rsidR="00953F80" w:rsidRPr="00931BA5" w:rsidRDefault="00FC382B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931BA5">
              <w:rPr>
                <w:sz w:val="16"/>
                <w:szCs w:val="16"/>
              </w:rPr>
              <w:t>Lista de cotejo para el cuadro de análisis crítico.</w:t>
            </w:r>
          </w:p>
        </w:tc>
      </w:tr>
      <w:tr w:rsidR="00953F80" w14:paraId="7203DC78" w14:textId="77777777" w:rsidTr="0001268C">
        <w:trPr>
          <w:trHeight w:val="709"/>
        </w:trPr>
        <w:tc>
          <w:tcPr>
            <w:tcW w:w="2127" w:type="dxa"/>
            <w:shd w:val="clear" w:color="auto" w:fill="auto"/>
          </w:tcPr>
          <w:p w14:paraId="08F01851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 xml:space="preserve">Actividad de aprendizaje </w:t>
            </w:r>
            <w:proofErr w:type="spellStart"/>
            <w:r w:rsidRPr="0001268C">
              <w:rPr>
                <w:rFonts w:ascii="Comic Sans MS" w:hAnsi="Comic Sans MS"/>
                <w:bCs/>
                <w:sz w:val="16"/>
                <w:szCs w:val="16"/>
              </w:rPr>
              <w:t>n°</w:t>
            </w:r>
            <w:proofErr w:type="spellEnd"/>
            <w:r w:rsidR="0036745A" w:rsidRPr="0001268C">
              <w:rPr>
                <w:rFonts w:ascii="Comic Sans MS" w:hAnsi="Comic Sans MS"/>
                <w:bCs/>
                <w:sz w:val="16"/>
                <w:szCs w:val="16"/>
              </w:rPr>
              <w:t xml:space="preserve"> </w:t>
            </w:r>
            <w:r w:rsidRPr="0001268C">
              <w:rPr>
                <w:rFonts w:ascii="Comic Sans MS" w:hAnsi="Comic Sans MS"/>
                <w:bCs/>
                <w:sz w:val="16"/>
                <w:szCs w:val="16"/>
              </w:rPr>
              <w:t>3</w:t>
            </w:r>
          </w:p>
          <w:p w14:paraId="7DE18B74" w14:textId="77777777" w:rsidR="00953F80" w:rsidRPr="0001268C" w:rsidRDefault="008509D9" w:rsidP="006C66D9">
            <w:pPr>
              <w:spacing w:after="0"/>
              <w:ind w:left="176"/>
              <w:rPr>
                <w:rFonts w:cs="Times New Roman"/>
                <w:color w:val="ED7D31" w:themeColor="accent2"/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El Oncenio de Leguía: Modernización y Autoritarismo</w:t>
            </w:r>
          </w:p>
        </w:tc>
        <w:tc>
          <w:tcPr>
            <w:tcW w:w="567" w:type="dxa"/>
            <w:shd w:val="clear" w:color="auto" w:fill="auto"/>
          </w:tcPr>
          <w:p w14:paraId="50AFCB8A" w14:textId="77777777" w:rsidR="008509D9" w:rsidRDefault="008509D9" w:rsidP="008509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03204447" w14:textId="77777777" w:rsidR="00953F80" w:rsidRDefault="00953F80" w:rsidP="006C66D9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7E814CA" w14:textId="77777777" w:rsidR="00953F80" w:rsidRPr="0036745A" w:rsidRDefault="0036745A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36745A">
              <w:rPr>
                <w:sz w:val="16"/>
                <w:szCs w:val="16"/>
              </w:rPr>
              <w:t>Esquema explicativo multinivel sobre las características políticas, económicas e indigenistas del régimen de Augusto B. Leguía.</w:t>
            </w:r>
          </w:p>
        </w:tc>
        <w:tc>
          <w:tcPr>
            <w:tcW w:w="4252" w:type="dxa"/>
            <w:shd w:val="clear" w:color="auto" w:fill="auto"/>
          </w:tcPr>
          <w:p w14:paraId="6D723750" w14:textId="77777777" w:rsidR="0036745A" w:rsidRPr="0036745A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Proyección de caricaturas políticas sobre la "Patria Nueva" para generar conflicto cognitivo sobre modernización vs. autoritarismo.</w:t>
            </w:r>
          </w:p>
          <w:p w14:paraId="51C0F628" w14:textId="77777777" w:rsidR="0036745A" w:rsidRPr="0036745A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Lectura crítica guiada sobre el Patronato de la Raza Indígena, el capital estadounidense y la persecución a la oposición política.</w:t>
            </w:r>
          </w:p>
          <w:p w14:paraId="72B0420E" w14:textId="77777777" w:rsidR="00953F80" w:rsidRPr="00572EF1" w:rsidRDefault="0036745A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36745A">
              <w:rPr>
                <w:rFonts w:hAnsi="Symbol"/>
                <w:sz w:val="16"/>
                <w:szCs w:val="16"/>
              </w:rPr>
              <w:t></w:t>
            </w:r>
            <w:r w:rsidRPr="0036745A">
              <w:rPr>
                <w:sz w:val="16"/>
                <w:szCs w:val="16"/>
              </w:rPr>
              <w:t xml:space="preserve">  </w:t>
            </w:r>
            <w:r w:rsidRPr="0036745A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36745A">
              <w:rPr>
                <w:i/>
                <w:iCs/>
                <w:sz w:val="16"/>
                <w:szCs w:val="16"/>
              </w:rPr>
              <w:t>:</w:t>
            </w:r>
            <w:r w:rsidRPr="0036745A">
              <w:rPr>
                <w:sz w:val="16"/>
                <w:szCs w:val="16"/>
              </w:rPr>
              <w:t xml:space="preserve"> Elaboración del esquema y debate guiado sobre si el régimen promovió una verdadera inclusión del indígena.</w:t>
            </w:r>
          </w:p>
        </w:tc>
        <w:tc>
          <w:tcPr>
            <w:tcW w:w="2268" w:type="dxa"/>
            <w:shd w:val="clear" w:color="auto" w:fill="auto"/>
          </w:tcPr>
          <w:p w14:paraId="6EE31802" w14:textId="77777777" w:rsidR="00953F80" w:rsidRPr="0036745A" w:rsidRDefault="0036745A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36745A">
              <w:rPr>
                <w:sz w:val="16"/>
                <w:szCs w:val="16"/>
              </w:rPr>
              <w:t>Texto escolar, copias del Decreto del Patronato de la Raza Indígena, caricaturas políticas de la época, esquemas gráficos impresos</w:t>
            </w:r>
          </w:p>
        </w:tc>
        <w:tc>
          <w:tcPr>
            <w:tcW w:w="3119" w:type="dxa"/>
            <w:shd w:val="clear" w:color="auto" w:fill="auto"/>
          </w:tcPr>
          <w:p w14:paraId="191CE78F" w14:textId="77777777" w:rsidR="00953F80" w:rsidRPr="0036745A" w:rsidRDefault="0036745A" w:rsidP="006C66D9">
            <w:pPr>
              <w:contextualSpacing/>
              <w:jc w:val="both"/>
              <w:rPr>
                <w:rFonts w:ascii="Arial Narrow" w:hAnsi="Arial Narrow" w:cstheme="minorHAnsi"/>
                <w:b/>
                <w:sz w:val="16"/>
                <w:szCs w:val="16"/>
              </w:rPr>
            </w:pPr>
            <w:r w:rsidRPr="0036745A">
              <w:rPr>
                <w:sz w:val="16"/>
                <w:szCs w:val="16"/>
              </w:rPr>
              <w:t>Explica las contradicciones entre la modernización económica y el autoritarismo político durante el Oncenio de Leguía, contrastando posturas sobre la política indigenista del régimen.</w:t>
            </w:r>
          </w:p>
        </w:tc>
        <w:tc>
          <w:tcPr>
            <w:tcW w:w="1134" w:type="dxa"/>
            <w:shd w:val="clear" w:color="auto" w:fill="auto"/>
          </w:tcPr>
          <w:p w14:paraId="04EC22E8" w14:textId="77777777" w:rsidR="00953F80" w:rsidRPr="0036745A" w:rsidRDefault="0036745A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36745A">
              <w:rPr>
                <w:sz w:val="16"/>
                <w:szCs w:val="16"/>
              </w:rPr>
              <w:t>Escala de estimación para el esquema explicativo.</w:t>
            </w:r>
          </w:p>
        </w:tc>
      </w:tr>
      <w:tr w:rsidR="00953F80" w14:paraId="541062C4" w14:textId="77777777" w:rsidTr="0001268C">
        <w:trPr>
          <w:trHeight w:val="554"/>
        </w:trPr>
        <w:tc>
          <w:tcPr>
            <w:tcW w:w="2127" w:type="dxa"/>
            <w:shd w:val="clear" w:color="auto" w:fill="auto"/>
          </w:tcPr>
          <w:p w14:paraId="192DDEA8" w14:textId="77777777" w:rsidR="008509D9" w:rsidRPr="0001268C" w:rsidRDefault="008509D9" w:rsidP="00931BA5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 xml:space="preserve">Actividad de aprendizaje n°4 </w:t>
            </w:r>
          </w:p>
          <w:p w14:paraId="0FC39EA3" w14:textId="77777777" w:rsidR="00953F80" w:rsidRPr="0001268C" w:rsidRDefault="008509D9" w:rsidP="00931BA5">
            <w:pPr>
              <w:rPr>
                <w:rFonts w:ascii="Comic Sans MS" w:hAnsi="Comic Sans MS"/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El proceso de modernización durante el Oncenio</w:t>
            </w:r>
          </w:p>
        </w:tc>
        <w:tc>
          <w:tcPr>
            <w:tcW w:w="567" w:type="dxa"/>
            <w:shd w:val="clear" w:color="auto" w:fill="auto"/>
          </w:tcPr>
          <w:p w14:paraId="5EA99141" w14:textId="77777777" w:rsidR="008509D9" w:rsidRDefault="008509D9" w:rsidP="00931BA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2A3653BD" w14:textId="77777777" w:rsidR="00953F80" w:rsidRDefault="00953F80" w:rsidP="00931BA5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1374D6F" w14:textId="77777777" w:rsidR="00953F80" w:rsidRPr="00FC382B" w:rsidRDefault="00FC382B" w:rsidP="00931BA5">
            <w:pPr>
              <w:rPr>
                <w:rFonts w:ascii="Comic Sans MS" w:hAnsi="Comic Sans MS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Diagrama causa-efecto (espina de Ishikawa) sobre el impacto socioeconómico nacional y regional de las obras públicas y la Ley de Conscripción Vial.</w:t>
            </w:r>
          </w:p>
        </w:tc>
        <w:tc>
          <w:tcPr>
            <w:tcW w:w="4252" w:type="dxa"/>
            <w:shd w:val="clear" w:color="auto" w:fill="auto"/>
          </w:tcPr>
          <w:p w14:paraId="41A251A6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Presentación de un estudio de caso regional (efectos del trabajo obligatorio de caminos y leyes de aguas en las comunidades locales).</w:t>
            </w:r>
          </w:p>
          <w:p w14:paraId="0B231B3C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Trabajo colaborativo para categorizar las causas y efectos económicos, sociales y de infraestructura vial/urbana.</w:t>
            </w:r>
          </w:p>
          <w:p w14:paraId="5CD88823" w14:textId="77777777" w:rsidR="00953F80" w:rsidRPr="00572EF1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Exposición de los diagramas y reflexión sobre el costo social de la modernización estatal.</w:t>
            </w:r>
          </w:p>
        </w:tc>
        <w:tc>
          <w:tcPr>
            <w:tcW w:w="2268" w:type="dxa"/>
            <w:shd w:val="clear" w:color="auto" w:fill="auto"/>
          </w:tcPr>
          <w:p w14:paraId="79EBA185" w14:textId="77777777" w:rsidR="00953F80" w:rsidRPr="00FC382B" w:rsidRDefault="00FC382B" w:rsidP="00931BA5">
            <w:pPr>
              <w:rPr>
                <w:rFonts w:ascii="Comic Sans MS" w:hAnsi="Comic Sans MS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Documentos históricos locales/regionales, testimonios sobre la Conscripción Vial, plantillas de diagrama causa-efecto, plumones</w:t>
            </w:r>
          </w:p>
        </w:tc>
        <w:tc>
          <w:tcPr>
            <w:tcW w:w="3119" w:type="dxa"/>
            <w:shd w:val="clear" w:color="auto" w:fill="auto"/>
          </w:tcPr>
          <w:p w14:paraId="5FA0605A" w14:textId="77777777" w:rsidR="00953F80" w:rsidRPr="00FC382B" w:rsidRDefault="00FC382B" w:rsidP="00931BA5">
            <w:pPr>
              <w:contextualSpacing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Establece relaciones de causalidad e impacto entre las políticas de infraestructura del Oncenio (Ley de Conscripción Vial) y sus repercusiones en la vida de las poblaciones regionales y locales.</w:t>
            </w:r>
          </w:p>
        </w:tc>
        <w:tc>
          <w:tcPr>
            <w:tcW w:w="1134" w:type="dxa"/>
            <w:shd w:val="clear" w:color="auto" w:fill="auto"/>
          </w:tcPr>
          <w:p w14:paraId="7C6F4754" w14:textId="77777777" w:rsidR="00953F80" w:rsidRPr="00FC382B" w:rsidRDefault="00FC382B" w:rsidP="00931BA5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Rúbrica de evaluación de esquemas de causalidad histórica</w:t>
            </w:r>
          </w:p>
        </w:tc>
      </w:tr>
      <w:tr w:rsidR="008509D9" w14:paraId="37A4DAAD" w14:textId="77777777" w:rsidTr="0001268C">
        <w:trPr>
          <w:trHeight w:val="1053"/>
        </w:trPr>
        <w:tc>
          <w:tcPr>
            <w:tcW w:w="2127" w:type="dxa"/>
            <w:shd w:val="clear" w:color="auto" w:fill="auto"/>
          </w:tcPr>
          <w:p w14:paraId="13A9DFC8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>Actividad de aprendizaje n°5</w:t>
            </w:r>
          </w:p>
          <w:p w14:paraId="76FAC8AE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Nuevas ideologías y corrientes intelectuales</w:t>
            </w:r>
          </w:p>
        </w:tc>
        <w:tc>
          <w:tcPr>
            <w:tcW w:w="567" w:type="dxa"/>
            <w:shd w:val="clear" w:color="auto" w:fill="auto"/>
          </w:tcPr>
          <w:p w14:paraId="0DF1B0ED" w14:textId="77777777" w:rsidR="008509D9" w:rsidRDefault="008509D9" w:rsidP="008509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0C1D355D" w14:textId="77777777" w:rsidR="008509D9" w:rsidRDefault="008509D9" w:rsidP="006C66D9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794EC47" w14:textId="77777777" w:rsidR="008509D9" w:rsidRPr="00FC382B" w:rsidRDefault="00FC382B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Cuadro comparativo ideológico entre el Anarquismo, Indigenismo, el APRA (Haya de la Torre) y el PCP (José Carlos Mariátegui).</w:t>
            </w:r>
          </w:p>
        </w:tc>
        <w:tc>
          <w:tcPr>
            <w:tcW w:w="4252" w:type="dxa"/>
            <w:shd w:val="clear" w:color="auto" w:fill="auto"/>
          </w:tcPr>
          <w:p w14:paraId="0739422D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Audición o lectura de frases emblemáticas de </w:t>
            </w:r>
            <w:r w:rsidRPr="00FC382B">
              <w:rPr>
                <w:i/>
                <w:iCs/>
                <w:sz w:val="16"/>
                <w:szCs w:val="16"/>
              </w:rPr>
              <w:t>7 Ensayos de Interpretación de la Realidad Peruana</w:t>
            </w:r>
            <w:r w:rsidRPr="00FC382B">
              <w:rPr>
                <w:sz w:val="16"/>
                <w:szCs w:val="16"/>
              </w:rPr>
              <w:t xml:space="preserve"> y discursos de Haya de la Torre.</w:t>
            </w:r>
          </w:p>
          <w:p w14:paraId="3AAC7EC8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Seminario de lectura: los estudiantes analizan fragmentos de fuentes primarias en grupos especializados (técnica de rompecabezas).</w:t>
            </w:r>
          </w:p>
          <w:p w14:paraId="06888E9C" w14:textId="77777777" w:rsidR="008509D9" w:rsidRPr="00572EF1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Consolidación del cuadro comparativo en la pizarra y elaboración de síntesis individual.</w:t>
            </w:r>
          </w:p>
        </w:tc>
        <w:tc>
          <w:tcPr>
            <w:tcW w:w="2268" w:type="dxa"/>
            <w:shd w:val="clear" w:color="auto" w:fill="auto"/>
          </w:tcPr>
          <w:p w14:paraId="3FD3A2E1" w14:textId="77777777" w:rsidR="008509D9" w:rsidRPr="00FC382B" w:rsidRDefault="00FC382B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Antología de textos breves de Mariátegui, Haya de la Torre, Manuel González Prada, organizadores visuales impresos.</w:t>
            </w:r>
          </w:p>
        </w:tc>
        <w:tc>
          <w:tcPr>
            <w:tcW w:w="3119" w:type="dxa"/>
            <w:shd w:val="clear" w:color="auto" w:fill="auto"/>
          </w:tcPr>
          <w:p w14:paraId="351C7206" w14:textId="77777777" w:rsidR="008509D9" w:rsidRPr="00FC382B" w:rsidRDefault="00FC382B" w:rsidP="006C66D9">
            <w:pPr>
              <w:contextualSpacing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Analiza y contrasta el pensamiento de las corrientes intelectuales e ideológicas de los años 20 en el Perú, identificando propuestas teóricas sobre el problema de la tierra y del indígena.</w:t>
            </w:r>
          </w:p>
        </w:tc>
        <w:tc>
          <w:tcPr>
            <w:tcW w:w="1134" w:type="dxa"/>
            <w:shd w:val="clear" w:color="auto" w:fill="auto"/>
          </w:tcPr>
          <w:p w14:paraId="1F4F1351" w14:textId="77777777" w:rsidR="008509D9" w:rsidRPr="00931BA5" w:rsidRDefault="00FC382B" w:rsidP="006C66D9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931BA5">
              <w:rPr>
                <w:sz w:val="14"/>
                <w:szCs w:val="14"/>
              </w:rPr>
              <w:t>Ficha de coevaluación del trabajo colaborativo en el seminario y lista de cotejo del cuadro.</w:t>
            </w:r>
          </w:p>
        </w:tc>
      </w:tr>
      <w:tr w:rsidR="008509D9" w14:paraId="3CBB4348" w14:textId="77777777" w:rsidTr="0001268C">
        <w:trPr>
          <w:trHeight w:val="1053"/>
        </w:trPr>
        <w:tc>
          <w:tcPr>
            <w:tcW w:w="2127" w:type="dxa"/>
            <w:shd w:val="clear" w:color="auto" w:fill="auto"/>
          </w:tcPr>
          <w:p w14:paraId="4A65E6EE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lastRenderedPageBreak/>
              <w:t>Actividad de aprendizaje n°6</w:t>
            </w:r>
          </w:p>
          <w:p w14:paraId="42590842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La caída de Leguía y el contexto del Crac de 1929</w:t>
            </w:r>
          </w:p>
        </w:tc>
        <w:tc>
          <w:tcPr>
            <w:tcW w:w="567" w:type="dxa"/>
            <w:shd w:val="clear" w:color="auto" w:fill="auto"/>
          </w:tcPr>
          <w:p w14:paraId="6C9EB6F9" w14:textId="77777777" w:rsidR="008509D9" w:rsidRDefault="008509D9" w:rsidP="008509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1FDE56FC" w14:textId="77777777" w:rsidR="008509D9" w:rsidRDefault="008509D9" w:rsidP="006C66D9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FBBC402" w14:textId="77777777" w:rsidR="008509D9" w:rsidRPr="00FC382B" w:rsidRDefault="00FC382B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Redacción de un ensayo breve / informe de interpretación histórica sobre los factores internos y externos que provocaron el colapso de la "Patria Nueva".</w:t>
            </w:r>
          </w:p>
        </w:tc>
        <w:tc>
          <w:tcPr>
            <w:tcW w:w="4252" w:type="dxa"/>
            <w:shd w:val="clear" w:color="auto" w:fill="auto"/>
          </w:tcPr>
          <w:p w14:paraId="515B5EFC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Proyección de titular de prensa de 1929 sobre la caída de la bolsa de Nueva York y discusión de saberes previos sobre crisis económicas.</w:t>
            </w:r>
          </w:p>
          <w:p w14:paraId="3957D6B8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Simulación de una asamblea parlamentaria/política de 1930 donde diferentes actores (agroexportadores, militares, estudiantes, obreros) debaten la crisis del régimen.</w:t>
            </w:r>
          </w:p>
          <w:p w14:paraId="79D51D44" w14:textId="77777777" w:rsidR="008509D9" w:rsidRPr="00572EF1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Redacción individual fundamentada del informe/ensayo integrando los argumentos escuchados.</w:t>
            </w:r>
          </w:p>
        </w:tc>
        <w:tc>
          <w:tcPr>
            <w:tcW w:w="2268" w:type="dxa"/>
            <w:shd w:val="clear" w:color="auto" w:fill="auto"/>
          </w:tcPr>
          <w:p w14:paraId="7FD0C464" w14:textId="77777777" w:rsidR="008509D9" w:rsidRPr="00FC382B" w:rsidRDefault="00FC382B" w:rsidP="006C66D9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C382B">
              <w:rPr>
                <w:sz w:val="16"/>
                <w:szCs w:val="16"/>
              </w:rPr>
              <w:t>Guión</w:t>
            </w:r>
            <w:proofErr w:type="spellEnd"/>
            <w:r w:rsidRPr="00FC382B">
              <w:rPr>
                <w:sz w:val="16"/>
                <w:szCs w:val="16"/>
              </w:rPr>
              <w:t xml:space="preserve"> de roles para la simulación, fichas informativas sobre la Gran Depresión y el golpe de Sánchez Cerro, hojas de redacción.</w:t>
            </w:r>
          </w:p>
        </w:tc>
        <w:tc>
          <w:tcPr>
            <w:tcW w:w="3119" w:type="dxa"/>
            <w:shd w:val="clear" w:color="auto" w:fill="auto"/>
          </w:tcPr>
          <w:p w14:paraId="070B38ED" w14:textId="77777777" w:rsidR="008509D9" w:rsidRPr="00FC382B" w:rsidRDefault="00FC382B" w:rsidP="006C66D9">
            <w:pPr>
              <w:contextualSpacing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Elabora explicaciones históricas articulando la influencia de procesos globales (Crac del 29) con las contradicciones internas que desencadenaron la caída del Oncenio.</w:t>
            </w:r>
          </w:p>
        </w:tc>
        <w:tc>
          <w:tcPr>
            <w:tcW w:w="1134" w:type="dxa"/>
            <w:shd w:val="clear" w:color="auto" w:fill="auto"/>
          </w:tcPr>
          <w:p w14:paraId="549394AB" w14:textId="77777777" w:rsidR="008509D9" w:rsidRPr="00FC382B" w:rsidRDefault="00FC382B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Rúbrica para ensayo/informe histórico.</w:t>
            </w:r>
          </w:p>
        </w:tc>
      </w:tr>
      <w:tr w:rsidR="008509D9" w14:paraId="42F821CF" w14:textId="77777777" w:rsidTr="0001268C">
        <w:trPr>
          <w:trHeight w:val="1053"/>
        </w:trPr>
        <w:tc>
          <w:tcPr>
            <w:tcW w:w="2127" w:type="dxa"/>
            <w:shd w:val="clear" w:color="auto" w:fill="auto"/>
          </w:tcPr>
          <w:p w14:paraId="7710EEDB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>Actividad de aprendizaje n°7</w:t>
            </w:r>
          </w:p>
          <w:p w14:paraId="5FA82F42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Un Nuevo Militarismo en el Perú (Sánchez Cerro y Benavides</w:t>
            </w:r>
          </w:p>
        </w:tc>
        <w:tc>
          <w:tcPr>
            <w:tcW w:w="567" w:type="dxa"/>
            <w:shd w:val="clear" w:color="auto" w:fill="auto"/>
          </w:tcPr>
          <w:p w14:paraId="5229DFCD" w14:textId="77777777" w:rsidR="008509D9" w:rsidRDefault="008509D9" w:rsidP="008509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2B7B99BC" w14:textId="77777777" w:rsidR="008509D9" w:rsidRDefault="008509D9" w:rsidP="006C66D9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FC5881B" w14:textId="77777777" w:rsidR="008509D9" w:rsidRPr="00FC382B" w:rsidRDefault="00FC382B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Línea de tiempo analítica y ficha de evaluación sobre las medidas autoritarias, la represión al APRA y la Constitución de 1933.</w:t>
            </w:r>
          </w:p>
        </w:tc>
        <w:tc>
          <w:tcPr>
            <w:tcW w:w="4252" w:type="dxa"/>
            <w:shd w:val="clear" w:color="auto" w:fill="auto"/>
          </w:tcPr>
          <w:p w14:paraId="1803403D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Lectura del manifiesto de Arequipa (1930) e identificación del surgimiento del "Tercer Militarismo".</w:t>
            </w:r>
          </w:p>
          <w:p w14:paraId="4FC42220" w14:textId="77777777" w:rsidR="00FC382B" w:rsidRPr="00FC382B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Construcción guiada de la línea de tiempo (1930-1939) incorporando hitos políticos y legales (Ley de Emergencia, Constitución de 1933).</w:t>
            </w:r>
          </w:p>
          <w:p w14:paraId="325E07C8" w14:textId="77777777" w:rsidR="008509D9" w:rsidRPr="00572EF1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FC382B">
              <w:rPr>
                <w:rFonts w:hAnsi="Symbol"/>
                <w:sz w:val="16"/>
                <w:szCs w:val="16"/>
              </w:rPr>
              <w:t></w:t>
            </w:r>
            <w:r w:rsidRPr="00FC382B">
              <w:rPr>
                <w:sz w:val="16"/>
                <w:szCs w:val="16"/>
              </w:rPr>
              <w:t xml:space="preserve">  </w:t>
            </w:r>
            <w:r w:rsidRPr="00FC382B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FC382B">
              <w:rPr>
                <w:i/>
                <w:iCs/>
                <w:sz w:val="16"/>
                <w:szCs w:val="16"/>
              </w:rPr>
              <w:t>:</w:t>
            </w:r>
            <w:r w:rsidRPr="00FC382B">
              <w:rPr>
                <w:sz w:val="16"/>
                <w:szCs w:val="16"/>
              </w:rPr>
              <w:t xml:space="preserve"> Evaluación crítica individual sobre las restricciones al voto e ilegalización de partidos políticos de masas.</w:t>
            </w:r>
          </w:p>
        </w:tc>
        <w:tc>
          <w:tcPr>
            <w:tcW w:w="2268" w:type="dxa"/>
            <w:shd w:val="clear" w:color="auto" w:fill="auto"/>
          </w:tcPr>
          <w:p w14:paraId="5C5D5B8C" w14:textId="77777777" w:rsidR="008509D9" w:rsidRPr="00FC382B" w:rsidRDefault="00FC382B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Extractos de la Constitución de 1933, líneas de tiempo en blanco, marcadores, cinta adhesiva</w:t>
            </w:r>
          </w:p>
        </w:tc>
        <w:tc>
          <w:tcPr>
            <w:tcW w:w="3119" w:type="dxa"/>
            <w:shd w:val="clear" w:color="auto" w:fill="auto"/>
          </w:tcPr>
          <w:p w14:paraId="048DE62D" w14:textId="77777777" w:rsidR="008509D9" w:rsidRPr="00FC382B" w:rsidRDefault="00FC382B" w:rsidP="006C66D9">
            <w:pPr>
              <w:contextualSpacing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Comprende la secuencia temporal del Tercer Militarismo e interpreta el impacto de la Constitución de 1933 en los derechos políticos y el mantenimiento del orden oligárquico.</w:t>
            </w:r>
          </w:p>
        </w:tc>
        <w:tc>
          <w:tcPr>
            <w:tcW w:w="1134" w:type="dxa"/>
            <w:shd w:val="clear" w:color="auto" w:fill="auto"/>
          </w:tcPr>
          <w:p w14:paraId="52C3F76E" w14:textId="77777777" w:rsidR="008509D9" w:rsidRPr="00FC382B" w:rsidRDefault="00FC382B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FC382B">
              <w:rPr>
                <w:sz w:val="16"/>
                <w:szCs w:val="16"/>
              </w:rPr>
              <w:t>Lista de cotejo para la línea de tiempo y ficha de evaluación crítica</w:t>
            </w:r>
          </w:p>
        </w:tc>
      </w:tr>
      <w:tr w:rsidR="008509D9" w14:paraId="1F172337" w14:textId="77777777" w:rsidTr="0001268C">
        <w:trPr>
          <w:trHeight w:val="1053"/>
        </w:trPr>
        <w:tc>
          <w:tcPr>
            <w:tcW w:w="2127" w:type="dxa"/>
            <w:shd w:val="clear" w:color="auto" w:fill="auto"/>
          </w:tcPr>
          <w:p w14:paraId="4435DCCA" w14:textId="77777777" w:rsidR="008509D9" w:rsidRPr="0001268C" w:rsidRDefault="008509D9" w:rsidP="00931BA5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>Actividad de aprendizaje n°8</w:t>
            </w:r>
          </w:p>
          <w:p w14:paraId="6163FC02" w14:textId="77777777" w:rsidR="008509D9" w:rsidRPr="0001268C" w:rsidRDefault="008509D9" w:rsidP="00931BA5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El Perú y los conflictos internacionales y el Experimento Democrático</w:t>
            </w:r>
          </w:p>
        </w:tc>
        <w:tc>
          <w:tcPr>
            <w:tcW w:w="567" w:type="dxa"/>
            <w:shd w:val="clear" w:color="auto" w:fill="auto"/>
          </w:tcPr>
          <w:p w14:paraId="53C7D5A2" w14:textId="77777777" w:rsidR="008509D9" w:rsidRDefault="008509D9" w:rsidP="00931BA5">
            <w:pPr>
              <w:spacing w:after="0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345B79D3" w14:textId="77777777" w:rsidR="008509D9" w:rsidRDefault="008509D9" w:rsidP="00931BA5">
            <w:pPr>
              <w:spacing w:after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45D628E" w14:textId="77777777" w:rsidR="008509D9" w:rsidRPr="000C6CBC" w:rsidRDefault="00FC382B" w:rsidP="00931BA5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  <w:r w:rsidRPr="000C6CBC">
              <w:rPr>
                <w:sz w:val="16"/>
                <w:szCs w:val="16"/>
              </w:rPr>
              <w:t>Mapa histórico comentado sobre los tratados fronterizos (Salomón-Lozano, Protocolo de Río de Janeiro) y matriz explicativa sobre la crisis del Frente Democrático Nacional.</w:t>
            </w:r>
          </w:p>
        </w:tc>
        <w:tc>
          <w:tcPr>
            <w:tcW w:w="4252" w:type="dxa"/>
            <w:shd w:val="clear" w:color="auto" w:fill="auto"/>
          </w:tcPr>
          <w:p w14:paraId="7D9A9F53" w14:textId="77777777" w:rsidR="00FC382B" w:rsidRPr="000C6CBC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C6CBC">
              <w:rPr>
                <w:rFonts w:hAnsi="Symbol"/>
                <w:sz w:val="16"/>
                <w:szCs w:val="16"/>
              </w:rPr>
              <w:t></w:t>
            </w:r>
            <w:r w:rsidRPr="000C6CBC">
              <w:rPr>
                <w:sz w:val="16"/>
                <w:szCs w:val="16"/>
              </w:rPr>
              <w:t xml:space="preserve">  </w:t>
            </w:r>
            <w:r w:rsidRPr="000C6CBC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0C6CBC">
              <w:rPr>
                <w:i/>
                <w:iCs/>
                <w:sz w:val="16"/>
                <w:szCs w:val="16"/>
              </w:rPr>
              <w:t>:</w:t>
            </w:r>
            <w:r w:rsidRPr="000C6CBC">
              <w:rPr>
                <w:sz w:val="16"/>
                <w:szCs w:val="16"/>
              </w:rPr>
              <w:t xml:space="preserve"> Análisis de un mapa geopolítico del Perú antes y después de los acuerdos fronterizos de los años 20-40.</w:t>
            </w:r>
          </w:p>
          <w:p w14:paraId="2FDF26C5" w14:textId="77777777" w:rsidR="00FC382B" w:rsidRPr="000C6CBC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C6CBC">
              <w:rPr>
                <w:rFonts w:hAnsi="Symbol"/>
                <w:sz w:val="16"/>
                <w:szCs w:val="16"/>
              </w:rPr>
              <w:t></w:t>
            </w:r>
            <w:r w:rsidRPr="000C6CBC">
              <w:rPr>
                <w:sz w:val="16"/>
                <w:szCs w:val="16"/>
              </w:rPr>
              <w:t xml:space="preserve">  </w:t>
            </w:r>
            <w:r w:rsidRPr="000C6CBC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0C6CBC">
              <w:rPr>
                <w:i/>
                <w:iCs/>
                <w:sz w:val="16"/>
                <w:szCs w:val="16"/>
              </w:rPr>
              <w:t>:</w:t>
            </w:r>
            <w:r w:rsidRPr="000C6CBC">
              <w:rPr>
                <w:sz w:val="16"/>
                <w:szCs w:val="16"/>
              </w:rPr>
              <w:t xml:space="preserve"> Taller </w:t>
            </w:r>
            <w:proofErr w:type="spellStart"/>
            <w:r w:rsidRPr="000C6CBC">
              <w:rPr>
                <w:sz w:val="16"/>
                <w:szCs w:val="16"/>
              </w:rPr>
              <w:t>geohistórico</w:t>
            </w:r>
            <w:proofErr w:type="spellEnd"/>
            <w:r w:rsidRPr="000C6CBC">
              <w:rPr>
                <w:sz w:val="16"/>
                <w:szCs w:val="16"/>
              </w:rPr>
              <w:t xml:space="preserve"> para ubicar los territorios en disputa con Colombia y Ecuador; posterior análisis de la crisis política de 1945-1948 (Decreto de las 200 millas y pugna con el Congreso).</w:t>
            </w:r>
          </w:p>
          <w:p w14:paraId="1EDF1189" w14:textId="77777777" w:rsidR="008509D9" w:rsidRPr="00572EF1" w:rsidRDefault="00FC382B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C6CBC">
              <w:rPr>
                <w:rFonts w:hAnsi="Symbol"/>
                <w:sz w:val="16"/>
                <w:szCs w:val="16"/>
              </w:rPr>
              <w:t></w:t>
            </w:r>
            <w:r w:rsidRPr="000C6CBC">
              <w:rPr>
                <w:sz w:val="16"/>
                <w:szCs w:val="16"/>
              </w:rPr>
              <w:t xml:space="preserve">  </w:t>
            </w:r>
            <w:r w:rsidRPr="000C6CBC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0C6CBC">
              <w:rPr>
                <w:i/>
                <w:iCs/>
                <w:sz w:val="16"/>
                <w:szCs w:val="16"/>
              </w:rPr>
              <w:t>:</w:t>
            </w:r>
            <w:r w:rsidRPr="000C6CBC">
              <w:rPr>
                <w:sz w:val="16"/>
                <w:szCs w:val="16"/>
              </w:rPr>
              <w:t xml:space="preserve"> Sustentación en parejas sobre las causas del fracaso del experimento democrático de Bustamante</w:t>
            </w:r>
          </w:p>
        </w:tc>
        <w:tc>
          <w:tcPr>
            <w:tcW w:w="2268" w:type="dxa"/>
            <w:shd w:val="clear" w:color="auto" w:fill="auto"/>
          </w:tcPr>
          <w:p w14:paraId="6EB0708F" w14:textId="77777777" w:rsidR="008509D9" w:rsidRPr="000C6CBC" w:rsidRDefault="00FC382B" w:rsidP="00931BA5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  <w:r w:rsidRPr="000C6CBC">
              <w:rPr>
                <w:sz w:val="16"/>
                <w:szCs w:val="16"/>
              </w:rPr>
              <w:t>Mapas mudos históricos del Perú, copias del Protocolo de Río de Janeiro (1942), matriz de análisis político en hoja impresa</w:t>
            </w:r>
          </w:p>
        </w:tc>
        <w:tc>
          <w:tcPr>
            <w:tcW w:w="3119" w:type="dxa"/>
            <w:shd w:val="clear" w:color="auto" w:fill="auto"/>
          </w:tcPr>
          <w:p w14:paraId="01DB1C35" w14:textId="77777777" w:rsidR="008509D9" w:rsidRPr="000C6CBC" w:rsidRDefault="00FC382B" w:rsidP="00931BA5">
            <w:pPr>
              <w:spacing w:after="0"/>
              <w:contextualSpacing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C6CBC">
              <w:rPr>
                <w:sz w:val="16"/>
                <w:szCs w:val="16"/>
              </w:rPr>
              <w:t>Utiliza fuentes cartográficas e históricas para explicar la delimitación territorial del Perú en la primera mitad del S. XX y evalúa los factores de inestabilidad política del Frente Democrático Nacional.</w:t>
            </w:r>
          </w:p>
        </w:tc>
        <w:tc>
          <w:tcPr>
            <w:tcW w:w="1134" w:type="dxa"/>
            <w:shd w:val="clear" w:color="auto" w:fill="auto"/>
          </w:tcPr>
          <w:p w14:paraId="4DD5D347" w14:textId="77777777" w:rsidR="008509D9" w:rsidRPr="000C6CBC" w:rsidRDefault="00FC382B" w:rsidP="00931BA5">
            <w:pPr>
              <w:spacing w:after="0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0C6CBC">
              <w:rPr>
                <w:sz w:val="16"/>
                <w:szCs w:val="16"/>
              </w:rPr>
              <w:t xml:space="preserve">Ficha de evaluación </w:t>
            </w:r>
            <w:proofErr w:type="spellStart"/>
            <w:r w:rsidRPr="000C6CBC">
              <w:rPr>
                <w:sz w:val="16"/>
                <w:szCs w:val="16"/>
              </w:rPr>
              <w:t>geohistórica</w:t>
            </w:r>
            <w:proofErr w:type="spellEnd"/>
            <w:r w:rsidRPr="000C6CBC">
              <w:rPr>
                <w:sz w:val="16"/>
                <w:szCs w:val="16"/>
              </w:rPr>
              <w:t xml:space="preserve"> (Mapa comentado y matriz)</w:t>
            </w:r>
          </w:p>
        </w:tc>
      </w:tr>
      <w:tr w:rsidR="008509D9" w14:paraId="333C6508" w14:textId="77777777" w:rsidTr="0001268C">
        <w:trPr>
          <w:trHeight w:val="1053"/>
        </w:trPr>
        <w:tc>
          <w:tcPr>
            <w:tcW w:w="2127" w:type="dxa"/>
            <w:shd w:val="clear" w:color="auto" w:fill="auto"/>
          </w:tcPr>
          <w:p w14:paraId="55AEA5FC" w14:textId="77777777" w:rsidR="008509D9" w:rsidRPr="0001268C" w:rsidRDefault="008509D9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rFonts w:ascii="Comic Sans MS" w:hAnsi="Comic Sans MS"/>
                <w:bCs/>
                <w:sz w:val="16"/>
                <w:szCs w:val="16"/>
              </w:rPr>
              <w:t>Actividad de aprendizaje n°9</w:t>
            </w:r>
          </w:p>
          <w:p w14:paraId="28228672" w14:textId="77777777" w:rsidR="008509D9" w:rsidRPr="0001268C" w:rsidRDefault="008509D9" w:rsidP="008509D9">
            <w:pPr>
              <w:spacing w:after="0"/>
              <w:rPr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La Dictadura de Odría y los Cambios Sociales de mediados del S. XX</w:t>
            </w:r>
          </w:p>
          <w:p w14:paraId="4F8C8B58" w14:textId="77777777" w:rsidR="000C6CBC" w:rsidRPr="0001268C" w:rsidRDefault="000C6CBC" w:rsidP="008509D9">
            <w:pPr>
              <w:spacing w:after="0"/>
              <w:rPr>
                <w:rFonts w:ascii="Comic Sans MS" w:hAnsi="Comic Sans MS"/>
                <w:bCs/>
                <w:sz w:val="16"/>
                <w:szCs w:val="16"/>
              </w:rPr>
            </w:pPr>
            <w:r w:rsidRPr="0001268C">
              <w:rPr>
                <w:b/>
                <w:bCs/>
                <w:sz w:val="16"/>
                <w:szCs w:val="16"/>
              </w:rPr>
              <w:t>Campo Temático:</w:t>
            </w:r>
            <w:r w:rsidRPr="0001268C">
              <w:rPr>
                <w:sz w:val="16"/>
                <w:szCs w:val="16"/>
              </w:rPr>
              <w:t xml:space="preserve"> El </w:t>
            </w:r>
            <w:proofErr w:type="spellStart"/>
            <w:r w:rsidRPr="0001268C">
              <w:rPr>
                <w:sz w:val="16"/>
                <w:szCs w:val="16"/>
              </w:rPr>
              <w:t>Ochenio</w:t>
            </w:r>
            <w:proofErr w:type="spellEnd"/>
            <w:r w:rsidRPr="0001268C">
              <w:rPr>
                <w:sz w:val="16"/>
                <w:szCs w:val="16"/>
              </w:rPr>
              <w:t xml:space="preserve"> de Odría (1948-1956), la migración masiva y las transformaciones urbanas.</w:t>
            </w:r>
          </w:p>
        </w:tc>
        <w:tc>
          <w:tcPr>
            <w:tcW w:w="567" w:type="dxa"/>
            <w:shd w:val="clear" w:color="auto" w:fill="auto"/>
          </w:tcPr>
          <w:p w14:paraId="5DCA9731" w14:textId="77777777" w:rsidR="008509D9" w:rsidRDefault="008509D9" w:rsidP="008509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  <w:p w14:paraId="4017260A" w14:textId="77777777" w:rsidR="008509D9" w:rsidRDefault="008509D9" w:rsidP="006C66D9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31B3568" w14:textId="77777777" w:rsidR="008509D9" w:rsidRPr="006C6392" w:rsidRDefault="000C6CBC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6C6392">
              <w:rPr>
                <w:sz w:val="16"/>
                <w:szCs w:val="16"/>
              </w:rPr>
              <w:t xml:space="preserve">Presentación del </w:t>
            </w:r>
            <w:r w:rsidRPr="006C6392">
              <w:rPr>
                <w:b/>
                <w:bCs/>
                <w:sz w:val="16"/>
                <w:szCs w:val="16"/>
              </w:rPr>
              <w:t>Álbum Histórico Crítico</w:t>
            </w:r>
            <w:r w:rsidRPr="006C6392">
              <w:rPr>
                <w:sz w:val="16"/>
                <w:szCs w:val="16"/>
              </w:rPr>
              <w:t xml:space="preserve"> (producto integrador de las 9 sesiones) y exposición argumentativa grupal.</w:t>
            </w:r>
          </w:p>
        </w:tc>
        <w:tc>
          <w:tcPr>
            <w:tcW w:w="4252" w:type="dxa"/>
            <w:shd w:val="clear" w:color="auto" w:fill="auto"/>
          </w:tcPr>
          <w:p w14:paraId="55DCC693" w14:textId="77777777" w:rsidR="000C6CBC" w:rsidRPr="000C6CBC" w:rsidRDefault="000C6CBC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C6CBC">
              <w:rPr>
                <w:rFonts w:hAnsi="Symbol"/>
                <w:sz w:val="16"/>
                <w:szCs w:val="16"/>
              </w:rPr>
              <w:t></w:t>
            </w:r>
            <w:r w:rsidRPr="000C6CBC">
              <w:rPr>
                <w:sz w:val="16"/>
                <w:szCs w:val="16"/>
              </w:rPr>
              <w:t xml:space="preserve">  </w:t>
            </w:r>
            <w:r w:rsidRPr="000C6CBC">
              <w:rPr>
                <w:i/>
                <w:iCs/>
                <w:sz w:val="16"/>
                <w:szCs w:val="16"/>
              </w:rPr>
              <w:t>Inicio</w:t>
            </w:r>
            <w:proofErr w:type="gramEnd"/>
            <w:r w:rsidRPr="000C6CBC">
              <w:rPr>
                <w:i/>
                <w:iCs/>
                <w:sz w:val="16"/>
                <w:szCs w:val="16"/>
              </w:rPr>
              <w:t>:</w:t>
            </w:r>
            <w:r w:rsidRPr="000C6CBC">
              <w:rPr>
                <w:sz w:val="16"/>
                <w:szCs w:val="16"/>
              </w:rPr>
              <w:t xml:space="preserve"> Proyección de noticias o videos de la época sobre la infraestructura del </w:t>
            </w:r>
            <w:proofErr w:type="spellStart"/>
            <w:r w:rsidRPr="000C6CBC">
              <w:rPr>
                <w:sz w:val="16"/>
                <w:szCs w:val="16"/>
              </w:rPr>
              <w:t>Ochenio</w:t>
            </w:r>
            <w:proofErr w:type="spellEnd"/>
            <w:r w:rsidRPr="000C6CBC">
              <w:rPr>
                <w:sz w:val="16"/>
                <w:szCs w:val="16"/>
              </w:rPr>
              <w:t xml:space="preserve"> (Grandes Unidades Escolares, voto femenino) y la formación de barriadas en Lima.</w:t>
            </w:r>
          </w:p>
          <w:p w14:paraId="11BACF8B" w14:textId="77777777" w:rsidR="000C6CBC" w:rsidRPr="000C6CBC" w:rsidRDefault="000C6CBC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C6CBC">
              <w:rPr>
                <w:rFonts w:hAnsi="Symbol"/>
                <w:sz w:val="16"/>
                <w:szCs w:val="16"/>
              </w:rPr>
              <w:t></w:t>
            </w:r>
            <w:r w:rsidRPr="000C6CBC">
              <w:rPr>
                <w:sz w:val="16"/>
                <w:szCs w:val="16"/>
              </w:rPr>
              <w:t xml:space="preserve">  </w:t>
            </w:r>
            <w:r w:rsidRPr="000C6CBC">
              <w:rPr>
                <w:i/>
                <w:iCs/>
                <w:sz w:val="16"/>
                <w:szCs w:val="16"/>
              </w:rPr>
              <w:t>Desarrollo</w:t>
            </w:r>
            <w:proofErr w:type="gramEnd"/>
            <w:r w:rsidRPr="000C6CBC">
              <w:rPr>
                <w:i/>
                <w:iCs/>
                <w:sz w:val="16"/>
                <w:szCs w:val="16"/>
              </w:rPr>
              <w:t>:</w:t>
            </w:r>
            <w:r w:rsidRPr="000C6CBC">
              <w:rPr>
                <w:sz w:val="16"/>
                <w:szCs w:val="16"/>
              </w:rPr>
              <w:t xml:space="preserve"> Exposición por equipos de las diferentes secciones del Álbum Histórico Crítico integrando los aprendizajes del periodo 1900-1956.</w:t>
            </w:r>
          </w:p>
          <w:p w14:paraId="46B8CEAE" w14:textId="77777777" w:rsidR="008509D9" w:rsidRPr="00572EF1" w:rsidRDefault="000C6CBC" w:rsidP="00931BA5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C6CBC">
              <w:rPr>
                <w:rFonts w:hAnsi="Symbol"/>
                <w:sz w:val="16"/>
                <w:szCs w:val="16"/>
              </w:rPr>
              <w:t></w:t>
            </w:r>
            <w:r w:rsidRPr="000C6CBC">
              <w:rPr>
                <w:sz w:val="16"/>
                <w:szCs w:val="16"/>
              </w:rPr>
              <w:t xml:space="preserve">  </w:t>
            </w:r>
            <w:r w:rsidRPr="000C6CBC">
              <w:rPr>
                <w:i/>
                <w:iCs/>
                <w:sz w:val="16"/>
                <w:szCs w:val="16"/>
              </w:rPr>
              <w:t>Cierre</w:t>
            </w:r>
            <w:proofErr w:type="gramEnd"/>
            <w:r w:rsidRPr="000C6CBC">
              <w:rPr>
                <w:i/>
                <w:iCs/>
                <w:sz w:val="16"/>
                <w:szCs w:val="16"/>
              </w:rPr>
              <w:t>:</w:t>
            </w:r>
            <w:r w:rsidRPr="000C6CBC">
              <w:rPr>
                <w:sz w:val="16"/>
                <w:szCs w:val="16"/>
              </w:rPr>
              <w:t xml:space="preserve"> Retroalimentación integral del docente, coevaluación entre pares y metacognición final de la unidad.</w:t>
            </w:r>
          </w:p>
        </w:tc>
        <w:tc>
          <w:tcPr>
            <w:tcW w:w="2268" w:type="dxa"/>
            <w:shd w:val="clear" w:color="auto" w:fill="auto"/>
          </w:tcPr>
          <w:p w14:paraId="3ADDB21E" w14:textId="77777777" w:rsidR="008509D9" w:rsidRPr="000C6CBC" w:rsidRDefault="000C6CBC" w:rsidP="006C66D9">
            <w:pPr>
              <w:rPr>
                <w:rFonts w:ascii="Comic Sans MS" w:hAnsi="Comic Sans MS"/>
                <w:sz w:val="16"/>
                <w:szCs w:val="16"/>
              </w:rPr>
            </w:pPr>
            <w:r w:rsidRPr="000C6CBC">
              <w:rPr>
                <w:sz w:val="16"/>
                <w:szCs w:val="16"/>
              </w:rPr>
              <w:t>Álbumes históricos impresos/digitales elaborados por los alumnos, proyector, rubricas impresas, fichas de metacognición.</w:t>
            </w:r>
          </w:p>
        </w:tc>
        <w:tc>
          <w:tcPr>
            <w:tcW w:w="3119" w:type="dxa"/>
            <w:shd w:val="clear" w:color="auto" w:fill="auto"/>
          </w:tcPr>
          <w:p w14:paraId="6606F89F" w14:textId="77777777" w:rsidR="008509D9" w:rsidRPr="000C6CBC" w:rsidRDefault="000C6CBC" w:rsidP="006C66D9">
            <w:pPr>
              <w:contextualSpacing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C6CBC">
              <w:rPr>
                <w:sz w:val="16"/>
                <w:szCs w:val="16"/>
              </w:rPr>
              <w:t>Elabora explicaciones históricas integrales expresando argumentos fundamentados sobre las transformaciones políticas, sociales y económicas del Perú y Latinoamérica en la primera mitad del S. XX mediante la producción de un Álbum Histórico Crítico.</w:t>
            </w:r>
          </w:p>
        </w:tc>
        <w:tc>
          <w:tcPr>
            <w:tcW w:w="1134" w:type="dxa"/>
            <w:shd w:val="clear" w:color="auto" w:fill="auto"/>
          </w:tcPr>
          <w:p w14:paraId="347CCFCB" w14:textId="77777777" w:rsidR="008509D9" w:rsidRPr="000C6CBC" w:rsidRDefault="000C6CBC" w:rsidP="006C66D9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0C6CBC">
              <w:rPr>
                <w:sz w:val="16"/>
                <w:szCs w:val="16"/>
              </w:rPr>
              <w:t>Rúbrica holística/analítica para la Exposición y evaluación del Álbum Histórico Crítico</w:t>
            </w:r>
          </w:p>
        </w:tc>
      </w:tr>
      <w:tr w:rsidR="006C6392" w14:paraId="4748E873" w14:textId="77777777" w:rsidTr="0001268C">
        <w:trPr>
          <w:trHeight w:val="3672"/>
        </w:trPr>
        <w:tc>
          <w:tcPr>
            <w:tcW w:w="2127" w:type="dxa"/>
            <w:shd w:val="clear" w:color="auto" w:fill="auto"/>
          </w:tcPr>
          <w:p w14:paraId="0E4B1E55" w14:textId="224BD14F" w:rsidR="006C6392" w:rsidRPr="00572EF1" w:rsidRDefault="006C6392" w:rsidP="006C6392">
            <w:pPr>
              <w:spacing w:after="0"/>
              <w:rPr>
                <w:rFonts w:ascii="Comic Sans MS" w:hAnsi="Comic Sans MS"/>
                <w:bCs/>
                <w:sz w:val="18"/>
                <w:szCs w:val="18"/>
              </w:rPr>
            </w:pPr>
            <w:r w:rsidRPr="00572EF1">
              <w:rPr>
                <w:rFonts w:ascii="Comic Sans MS" w:hAnsi="Comic Sans MS"/>
                <w:bCs/>
                <w:sz w:val="18"/>
                <w:szCs w:val="18"/>
              </w:rPr>
              <w:t>Actividad de aprendizaje n°</w:t>
            </w:r>
            <w:r w:rsidR="00B423F8">
              <w:rPr>
                <w:rFonts w:ascii="Comic Sans MS" w:hAnsi="Comic Sans MS"/>
                <w:bCs/>
                <w:sz w:val="18"/>
                <w:szCs w:val="18"/>
              </w:rPr>
              <w:t>10</w:t>
            </w:r>
          </w:p>
          <w:p w14:paraId="7215DDCD" w14:textId="4943FC4D" w:rsidR="006C6392" w:rsidRPr="006C6392" w:rsidRDefault="006C6392" w:rsidP="008509D9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  <w:r w:rsidRPr="006C6392">
              <w:rPr>
                <w:sz w:val="20"/>
                <w:szCs w:val="20"/>
              </w:rPr>
              <w:t>"La dinámica de la oferta y la demanda en la agricultura del Valle de Tambo: Análisis económico y propuestas para la sostenibilidad en Deán Valdivia"</w:t>
            </w:r>
          </w:p>
        </w:tc>
        <w:tc>
          <w:tcPr>
            <w:tcW w:w="567" w:type="dxa"/>
            <w:shd w:val="clear" w:color="auto" w:fill="auto"/>
          </w:tcPr>
          <w:p w14:paraId="4BEAFE87" w14:textId="4CCAD45F" w:rsidR="006C6392" w:rsidRDefault="006C6392" w:rsidP="008509D9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02</w:t>
            </w:r>
          </w:p>
        </w:tc>
        <w:tc>
          <w:tcPr>
            <w:tcW w:w="2410" w:type="dxa"/>
            <w:shd w:val="clear" w:color="auto" w:fill="auto"/>
          </w:tcPr>
          <w:p w14:paraId="13D75E1A" w14:textId="77777777" w:rsidR="006C6392" w:rsidRPr="006C6392" w:rsidRDefault="006C6392" w:rsidP="006C6392">
            <w:pPr>
              <w:spacing w:line="254" w:lineRule="auto"/>
              <w:rPr>
                <w:rFonts w:asciiTheme="minorHAnsi" w:eastAsiaTheme="minorHAnsi" w:hAnsiTheme="minorHAnsi" w:cstheme="minorBidi"/>
                <w:sz w:val="16"/>
                <w:szCs w:val="16"/>
                <w:lang w:val="es-PE" w:eastAsia="en-US"/>
              </w:rPr>
            </w:pPr>
            <w:r w:rsidRPr="006C6392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val="es-PE" w:eastAsia="en-US"/>
              </w:rPr>
              <w:t>Trabajo Grupal:</w:t>
            </w:r>
            <w:r w:rsidRPr="006C6392">
              <w:rPr>
                <w:rFonts w:asciiTheme="minorHAnsi" w:eastAsiaTheme="minorHAnsi" w:hAnsiTheme="minorHAnsi" w:cstheme="minorBidi"/>
                <w:sz w:val="16"/>
                <w:szCs w:val="16"/>
                <w:lang w:val="es-PE" w:eastAsia="en-US"/>
              </w:rPr>
              <w:t xml:space="preserve"> Esquema organizador del mercado local y Exposición/Argumentación sobre la dinámica de precios e impacto socioeconómico en los productos del Valle de Tambo.</w:t>
            </w:r>
          </w:p>
          <w:p w14:paraId="11336107" w14:textId="4841D6D3" w:rsidR="006C6392" w:rsidRPr="006C6392" w:rsidRDefault="006C6392" w:rsidP="006C6392">
            <w:pPr>
              <w:rPr>
                <w:sz w:val="16"/>
                <w:szCs w:val="16"/>
              </w:rPr>
            </w:pPr>
            <w:r w:rsidRPr="006C6392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val="es-PE" w:eastAsia="en-US"/>
              </w:rPr>
              <w:t>Trabajo Individual:</w:t>
            </w:r>
            <w:r w:rsidRPr="006C6392">
              <w:rPr>
                <w:rFonts w:asciiTheme="minorHAnsi" w:eastAsiaTheme="minorHAnsi" w:hAnsiTheme="minorHAnsi" w:cstheme="minorBidi"/>
                <w:sz w:val="16"/>
                <w:szCs w:val="16"/>
                <w:lang w:val="es-PE" w:eastAsia="en-US"/>
              </w:rPr>
              <w:t xml:space="preserve"> Carta Argumentativa/Reflexiva redactada desde la postura de un agricultor o comerciante local proponiendo decisiones para optimizar sus recursos económicos.</w:t>
            </w:r>
          </w:p>
        </w:tc>
        <w:tc>
          <w:tcPr>
            <w:tcW w:w="4252" w:type="dxa"/>
            <w:shd w:val="clear" w:color="auto" w:fill="auto"/>
          </w:tcPr>
          <w:p w14:paraId="01226523" w14:textId="77777777" w:rsidR="006C6392" w:rsidRDefault="006C6392" w:rsidP="00931BA5">
            <w:pPr>
              <w:spacing w:before="100" w:beforeAutospacing="1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s-PE"/>
              </w:rPr>
              <w:t>INICIO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 xml:space="preserve"> </w:t>
            </w:r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El docente presenta a los estudiantes dos imágenes impresas/proyectadas (o muestras reales</w:t>
            </w:r>
            <w:proofErr w:type="gramStart"/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):</w:t>
            </w: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Imagen</w:t>
            </w:r>
            <w:proofErr w:type="gramEnd"/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 xml:space="preserve"> A:</w:t>
            </w:r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 xml:space="preserve"> Agricultores de Deán Valdivia cosechando cebolla/papa con gran rendimiento pero rematando el saco a precios muy bajos en la </w:t>
            </w:r>
            <w:proofErr w:type="spellStart"/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chacra.</w:t>
            </w: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Imagen</w:t>
            </w:r>
            <w:proofErr w:type="spellEnd"/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 xml:space="preserve"> B:</w:t>
            </w:r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 xml:space="preserve"> Escasez de ajo o arroz por factores climáticos que dispara los precios en los mercados de Arequipa y Lima.</w:t>
            </w:r>
          </w:p>
          <w:p w14:paraId="3D396342" w14:textId="37A926FC" w:rsidR="006C6392" w:rsidRPr="006C6392" w:rsidRDefault="00931BA5" w:rsidP="00931BA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 xml:space="preserve">desarrollo </w:t>
            </w:r>
          </w:p>
          <w:p w14:paraId="5DA19F3C" w14:textId="29D35B6D" w:rsidR="006C6392" w:rsidRPr="006C6392" w:rsidRDefault="00931BA5" w:rsidP="00931B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 xml:space="preserve">se forman </w:t>
            </w: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5 equipos de trabajo</w:t>
            </w:r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 xml:space="preserve"> colaborativo. </w:t>
            </w:r>
          </w:p>
          <w:p w14:paraId="1C66ACD9" w14:textId="2B33C35A" w:rsidR="006C6392" w:rsidRPr="006C6392" w:rsidRDefault="00931BA5" w:rsidP="00931B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 xml:space="preserve">se distribuyen lecturas sobre la </w:t>
            </w: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ley de la oferta y la demanda</w:t>
            </w:r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 xml:space="preserve">, acompañadas de fichas técnicas con datos productivos del valle de tambo (deán valdivia, </w:t>
            </w:r>
            <w:proofErr w:type="spellStart"/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islay</w:t>
            </w:r>
            <w:proofErr w:type="spellEnd"/>
            <w:r w:rsidRPr="006C6392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).</w:t>
            </w:r>
          </w:p>
          <w:p w14:paraId="0641CA0A" w14:textId="7A2BE84B" w:rsidR="006C6392" w:rsidRPr="006C6392" w:rsidRDefault="00931BA5" w:rsidP="00931BA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• trabajo grupal y construcción del aprendizaje (35 min):</w:t>
            </w:r>
          </w:p>
          <w:p w14:paraId="586146C9" w14:textId="7B9014F3" w:rsidR="006C6392" w:rsidRPr="006C6392" w:rsidRDefault="00931BA5" w:rsidP="00931BA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proofErr w:type="spellStart"/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iii</w:t>
            </w:r>
            <w:proofErr w:type="spellEnd"/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. cierre (trabajo individual - transferencia y metacognición) (30 min)</w:t>
            </w:r>
          </w:p>
          <w:p w14:paraId="26E57FA9" w14:textId="21F75348" w:rsidR="006C6392" w:rsidRPr="006C6392" w:rsidRDefault="00931BA5" w:rsidP="00931BA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1. trabajo individual - transferencia (15 min):</w:t>
            </w:r>
          </w:p>
          <w:p w14:paraId="4D5F4CC9" w14:textId="661EE820" w:rsidR="006C6392" w:rsidRPr="006C6392" w:rsidRDefault="00931BA5" w:rsidP="00931B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consigna de la carta argumentativa/reflexiva:</w:t>
            </w:r>
          </w:p>
          <w:p w14:paraId="10E71F3D" w14:textId="2C403E77" w:rsidR="006C6392" w:rsidRPr="006C6392" w:rsidRDefault="00931BA5" w:rsidP="00931BA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r w:rsidRPr="006C63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2. metacognición y autoevaluación (15 min)</w:t>
            </w:r>
          </w:p>
          <w:p w14:paraId="7B1E172A" w14:textId="77777777" w:rsidR="006C6392" w:rsidRPr="000C6CBC" w:rsidRDefault="006C6392" w:rsidP="000C6CBC">
            <w:pPr>
              <w:pStyle w:val="NormalWeb"/>
              <w:rPr>
                <w:rFonts w:hAnsi="Symbo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1E67ABD2" w14:textId="77777777" w:rsidR="006C6392" w:rsidRPr="0001268C" w:rsidRDefault="0001268C" w:rsidP="006C66D9">
            <w:pPr>
              <w:rPr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Para la Argumentación/Exposición Grupal</w:t>
            </w:r>
          </w:p>
          <w:p w14:paraId="4C6BAD5A" w14:textId="61090391" w:rsidR="0001268C" w:rsidRPr="0001268C" w:rsidRDefault="0001268C" w:rsidP="0001268C">
            <w:pPr>
              <w:rPr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Para la Carta Argumentativa Individual</w:t>
            </w:r>
            <w:r>
              <w:t>:</w:t>
            </w:r>
          </w:p>
        </w:tc>
        <w:tc>
          <w:tcPr>
            <w:tcW w:w="3119" w:type="dxa"/>
            <w:shd w:val="clear" w:color="auto" w:fill="auto"/>
          </w:tcPr>
          <w:p w14:paraId="59E642B7" w14:textId="12B131F2" w:rsidR="006C6392" w:rsidRPr="0001268C" w:rsidRDefault="0001268C" w:rsidP="006C66D9">
            <w:pPr>
              <w:contextualSpacing/>
              <w:jc w:val="both"/>
              <w:rPr>
                <w:sz w:val="16"/>
                <w:szCs w:val="16"/>
              </w:rPr>
            </w:pPr>
            <w:r w:rsidRPr="0001268C">
              <w:rPr>
                <w:sz w:val="16"/>
                <w:szCs w:val="16"/>
              </w:rPr>
              <w:t>Explica cómo las variaciones en la oferta y la demanda influyen en la fijación de precios de los productos agrícolas del Valle de Tambo (papa, arroz, cebolla, camote, zapallo y ajo en Deán Valdivia), analizando el rol de los productores, comerciantes, consumidores y el Estado, y propone alternativas para el uso responsable de los recursos en el contexto loca</w:t>
            </w:r>
          </w:p>
        </w:tc>
        <w:tc>
          <w:tcPr>
            <w:tcW w:w="1134" w:type="dxa"/>
            <w:shd w:val="clear" w:color="auto" w:fill="auto"/>
          </w:tcPr>
          <w:p w14:paraId="653E6B89" w14:textId="77777777" w:rsidR="006C6392" w:rsidRDefault="006C6392" w:rsidP="006C66D9">
            <w:pPr>
              <w:rPr>
                <w:sz w:val="16"/>
                <w:szCs w:val="16"/>
              </w:rPr>
            </w:pPr>
          </w:p>
          <w:p w14:paraId="719A4B55" w14:textId="24B96EA8" w:rsidR="001E2C75" w:rsidRPr="000C6CBC" w:rsidRDefault="001E2C75" w:rsidP="006C66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Rubrica </w:t>
            </w:r>
            <w:r w:rsidRPr="000C6CBC">
              <w:rPr>
                <w:sz w:val="16"/>
                <w:szCs w:val="16"/>
              </w:rPr>
              <w:t>holística/analítica para la Exposición y evaluación d</w:t>
            </w:r>
            <w:r>
              <w:rPr>
                <w:sz w:val="16"/>
                <w:szCs w:val="16"/>
              </w:rPr>
              <w:t>e la carta argumentativa</w:t>
            </w:r>
          </w:p>
        </w:tc>
      </w:tr>
    </w:tbl>
    <w:p w14:paraId="2EFCA5EB" w14:textId="77777777" w:rsidR="00953F80" w:rsidRPr="00B423F8" w:rsidRDefault="00953F80" w:rsidP="00953F80">
      <w:pPr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</w:rPr>
        <w:t xml:space="preserve">V. </w:t>
      </w:r>
      <w:r w:rsidRPr="00B423F8">
        <w:rPr>
          <w:rFonts w:ascii="Arial Narrow" w:eastAsia="Arial Narrow" w:hAnsi="Arial Narrow" w:cs="Arial Narrow"/>
          <w:b/>
          <w:sz w:val="20"/>
          <w:szCs w:val="20"/>
        </w:rPr>
        <w:t>INSTRUMENTO DE EVALUACION</w:t>
      </w:r>
    </w:p>
    <w:p w14:paraId="2D760330" w14:textId="77777777" w:rsidR="00953F80" w:rsidRPr="00B423F8" w:rsidRDefault="00953F80" w:rsidP="00953F80">
      <w:pPr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B423F8">
        <w:rPr>
          <w:rFonts w:ascii="Arial" w:hAnsi="Arial" w:cs="Arial"/>
          <w:color w:val="202124"/>
          <w:sz w:val="20"/>
          <w:szCs w:val="20"/>
          <w:shd w:val="clear" w:color="auto" w:fill="FFFFFF"/>
        </w:rPr>
        <w:t>observación directa o indirecta, anecdotarios, entrevistas, pruebas escritas, portafolios, experimentos, debates, exposiciones,</w:t>
      </w:r>
    </w:p>
    <w:p w14:paraId="74FB87D9" w14:textId="0E2CBD2F" w:rsidR="00953F80" w:rsidRPr="00B423F8" w:rsidRDefault="00953F80" w:rsidP="00B423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val="es-PE"/>
        </w:rPr>
      </w:pPr>
      <w:r w:rsidRPr="00FF6843">
        <w:rPr>
          <w:rFonts w:ascii="Times New Roman" w:eastAsia="Times New Roman" w:hAnsi="Times New Roman" w:cs="Times New Roman"/>
          <w:b/>
          <w:bCs/>
          <w:sz w:val="18"/>
          <w:szCs w:val="18"/>
          <w:lang w:val="es-PE"/>
        </w:rPr>
        <w:lastRenderedPageBreak/>
        <w:t xml:space="preserve">V. RÚBRICA DE </w:t>
      </w:r>
      <w:proofErr w:type="gramStart"/>
      <w:r w:rsidRPr="00FF6843">
        <w:rPr>
          <w:rFonts w:ascii="Times New Roman" w:eastAsia="Times New Roman" w:hAnsi="Times New Roman" w:cs="Times New Roman"/>
          <w:b/>
          <w:bCs/>
          <w:sz w:val="18"/>
          <w:szCs w:val="18"/>
          <w:lang w:val="es-PE"/>
        </w:rPr>
        <w:t>EVALUACIÓN</w:t>
      </w:r>
      <w:r w:rsidR="00B423F8">
        <w:rPr>
          <w:rFonts w:ascii="Times New Roman" w:eastAsia="Times New Roman" w:hAnsi="Times New Roman" w:cs="Times New Roman"/>
          <w:b/>
          <w:bCs/>
          <w:sz w:val="18"/>
          <w:szCs w:val="18"/>
          <w:lang w:val="es-PE"/>
        </w:rPr>
        <w:t xml:space="preserve"> :</w:t>
      </w:r>
      <w:r w:rsidRPr="00FF6843">
        <w:rPr>
          <w:rFonts w:ascii="Times New Roman" w:eastAsia="Times New Roman" w:hAnsi="Times New Roman" w:cs="Times New Roman"/>
          <w:i/>
          <w:iCs/>
          <w:sz w:val="18"/>
          <w:szCs w:val="18"/>
          <w:lang w:val="es-PE"/>
        </w:rPr>
        <w:t>Esta</w:t>
      </w:r>
      <w:proofErr w:type="gramEnd"/>
      <w:r w:rsidRPr="00FF6843">
        <w:rPr>
          <w:rFonts w:ascii="Times New Roman" w:eastAsia="Times New Roman" w:hAnsi="Times New Roman" w:cs="Times New Roman"/>
          <w:i/>
          <w:iCs/>
          <w:sz w:val="18"/>
          <w:szCs w:val="18"/>
          <w:lang w:val="es-PE"/>
        </w:rPr>
        <w:t xml:space="preserve"> rúbrica analítica evalúa las evidencias integradas basándose en los estándares de aprendizaje esperados al término del VII ciclo.</w:t>
      </w:r>
    </w:p>
    <w:p w14:paraId="7097894A" w14:textId="77777777" w:rsidR="00F72540" w:rsidRPr="00F72540" w:rsidRDefault="00F72540" w:rsidP="00F725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val="es-PE"/>
        </w:rPr>
      </w:pPr>
      <w:r w:rsidRPr="00F72540">
        <w:rPr>
          <w:rFonts w:ascii="Times New Roman" w:eastAsia="Times New Roman" w:hAnsi="Times New Roman" w:cs="Times New Roman"/>
          <w:b/>
          <w:bCs/>
          <w:sz w:val="16"/>
          <w:szCs w:val="16"/>
          <w:lang w:val="es-PE"/>
        </w:rPr>
        <w:t>Competencia:</w:t>
      </w:r>
      <w:r w:rsidRPr="00F72540">
        <w:rPr>
          <w:rFonts w:ascii="Times New Roman" w:eastAsia="Times New Roman" w:hAnsi="Times New Roman" w:cs="Times New Roman"/>
          <w:sz w:val="16"/>
          <w:szCs w:val="16"/>
          <w:lang w:val="es-PE"/>
        </w:rPr>
        <w:t xml:space="preserve"> Construye interpretaciones históricas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4465"/>
        <w:gridCol w:w="3558"/>
        <w:gridCol w:w="3028"/>
        <w:gridCol w:w="2947"/>
      </w:tblGrid>
      <w:tr w:rsidR="00A60161" w:rsidRPr="00F72540" w14:paraId="75D76B5A" w14:textId="77777777" w:rsidTr="00A60161">
        <w:trPr>
          <w:trHeight w:val="553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AC6A9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Capacidad / Criterio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3EEBB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Nivel AD (Logro Destacado)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A2B4A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Nivel A (Logro Esperado)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B936F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Nivel B (En Proceso)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3B083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Nivel C (En Inicio)</w:t>
            </w:r>
          </w:p>
        </w:tc>
      </w:tr>
      <w:tr w:rsidR="00A60161" w:rsidRPr="00F72540" w14:paraId="2295B1ED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3E63C3" w14:textId="77777777" w:rsidR="00A60161" w:rsidRDefault="00F72540" w:rsidP="00A601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1. Interpreta críticamente fuentes diversas</w:t>
            </w:r>
          </w:p>
          <w:p w14:paraId="48862AA6" w14:textId="77777777" w:rsidR="00F72540" w:rsidRPr="00F72540" w:rsidRDefault="00F72540" w:rsidP="00A601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s-PE"/>
              </w:rPr>
              <w:t>(Análisis de fuentes escritas, discursos, iconografía, estadísticas y mapas)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EF0FA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Analiza y contrasta de manera autónoma diversas fuentes secundarias y primarias (discursos populistas, textos de Mariátegui y Haya de la Torre, mapas de fronteras y estadísticas de urbanización), evaluando la validez, confiabilidad e intencionalidad de los autores.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F9C62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Analiza e interpreta adecuadamente fuentes históricas secundarias y primarias para extraer información sobre los procesos políticos y sociales del Perú y Latinoamérica en la primera mitad del S. XX.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F3537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Extrae información literal o básica de las fuentes presentadas, pero muestra dificultad para contrastar versiones opuestas o identificar la intención del autor.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9621D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Copia información de las fuentes sin analizarla ni establecer relaciones con los temas trabajados en la sesión.</w:t>
            </w:r>
          </w:p>
        </w:tc>
      </w:tr>
      <w:tr w:rsidR="00A60161" w:rsidRPr="00F72540" w14:paraId="563AF335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79E32" w14:textId="77777777" w:rsidR="00F72540" w:rsidRPr="00F72540" w:rsidRDefault="00F72540" w:rsidP="00572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2. Comprende el tiempo histórico</w:t>
            </w:r>
          </w:p>
          <w:p w14:paraId="61DCE0D8" w14:textId="77777777" w:rsidR="00F72540" w:rsidRPr="00F72540" w:rsidRDefault="00F72540" w:rsidP="00F725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s-PE"/>
              </w:rPr>
              <w:t>Líneas de tiempo, dinámicas de cambio, continuidad, simultaneidad y causalidad)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AA1E5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Establece relaciones complejas de simultaneidad, cambios y permanencias entre los procesos internacionales (Guerra Fría, Crac del 29) y los acontecimientos nacionales (Oncenio, Tercer Militarismo, Odría), organizándolos cronológicamente con precisión en sus evidencias.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11CFD1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Identifica causas, consecuencias y simultaneidades históricas, ubicando cronológicamente con claridad los principales hechos y etapas del Perú y Latinoamérica (1900–1956).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5E680E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Ubica los hechos históricos en orden cronológico, pero le cuesta identificar relaciones de causa-efecto o simultaneidad entre el contexto internacional y el nacional.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CAC6D7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Presenta imprecisiones cronológicas graves y no logra identificar las causas o consecuencias de los hechos históricos estudiados.</w:t>
            </w:r>
          </w:p>
        </w:tc>
      </w:tr>
      <w:tr w:rsidR="00A60161" w:rsidRPr="00F72540" w14:paraId="045A0555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10E93" w14:textId="77777777" w:rsidR="00F72540" w:rsidRPr="00F72540" w:rsidRDefault="00F72540" w:rsidP="00F725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3. Elabora explicaciones sobre procesos históricos</w:t>
            </w:r>
          </w:p>
          <w:p w14:paraId="0DE8DA79" w14:textId="77777777" w:rsidR="00F72540" w:rsidRPr="00F72540" w:rsidRDefault="00F72540" w:rsidP="00572E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s-PE"/>
              </w:rPr>
              <w:t>(Mapas conceptuales, diagramas de causa-efecto, ensayos, debate y Álbum Histórico Crítico)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208DB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Elabora explicaciones históricas rigurosas, argumentadas y fundamentadas en fuentes complejas. En sus productos (Álbum Histórico, ensayos, esquemas) demuestra juicio crítico, empatía histórica y pensamiento autónomo sobre el impacto de las dictaduras y movimientos sociales.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A9C8B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Elabora explicaciones históricas claras y estructuradas en sus productos individuales y grupales, argumentando su punto de vista con sustento en los contenidos abordados durante las 9 sesiones.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431F3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Elabora explicaciones históricas descriptivas con poca argumentación propia, limitándose a resumir los contenidos sin mostrar una postura crítica frente a los hechos.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D0CA0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Elabora explicaciones incompletas o incoherentes, sin utilizar términos históricos adecuados ni cumplir con los requerimientos de las evidencias solicitadas.</w:t>
            </w:r>
          </w:p>
        </w:tc>
      </w:tr>
      <w:tr w:rsidR="00A60161" w:rsidRPr="00F72540" w14:paraId="3ECBFC6C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8B51FE" w14:textId="77777777" w:rsidR="00572EF1" w:rsidRDefault="00F72540" w:rsidP="00572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s-PE"/>
              </w:rPr>
              <w:t>4. Trabajo Colaborativo y Comunicación Oral</w:t>
            </w:r>
          </w:p>
          <w:p w14:paraId="57D53505" w14:textId="77777777" w:rsidR="00F72540" w:rsidRPr="00F72540" w:rsidRDefault="00F72540" w:rsidP="00572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s-PE"/>
              </w:rPr>
              <w:t>(Debates, seminarios y exposición del producto final)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FE00D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Lidera y participa activamente en debates, simulación de asambleas y exposiciones; argumenta con solidez formal, escucha con respeto las posturas opuestas y sintetiza las ideas del equipo con alta fluidez.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232764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Participa con responsabilidad en las actividades grupales y exposiciones, expresando sus ideas con claridad, coherencia formal y respeto hacia sus compañeros.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B0AE9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  <w:t>Participa en el trabajo grupal o exposición de forma pasiva o dependiente de sus compañeros; su expresión oral es limitada o requiere apoyo consta</w:t>
            </w:r>
          </w:p>
        </w:tc>
        <w:tc>
          <w:tcPr>
            <w:tcW w:w="0" w:type="auto"/>
            <w:vAlign w:val="center"/>
            <w:hideMark/>
          </w:tcPr>
          <w:p w14:paraId="0DCE4F7C" w14:textId="77777777" w:rsidR="00F72540" w:rsidRPr="00F72540" w:rsidRDefault="00F72540" w:rsidP="00F72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PE"/>
              </w:rPr>
            </w:pPr>
          </w:p>
        </w:tc>
      </w:tr>
    </w:tbl>
    <w:p w14:paraId="329F93CD" w14:textId="77777777" w:rsidR="00953F80" w:rsidRDefault="00953F80" w:rsidP="00953F8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VI. MATERIAL BIBLIOGRAFICO Y/O RECURSOS </w:t>
      </w:r>
    </w:p>
    <w:p w14:paraId="2EF5EDC6" w14:textId="77777777" w:rsidR="00953F80" w:rsidRPr="00C15A8C" w:rsidRDefault="00953F80" w:rsidP="00953F80">
      <w:pPr>
        <w:rPr>
          <w:rFonts w:ascii="Arial Narrow" w:eastAsia="Arial Narrow" w:hAnsi="Arial Narrow" w:cs="Arial Narrow"/>
          <w:bCs/>
        </w:rPr>
      </w:pPr>
      <w:bookmarkStart w:id="3" w:name="_Hlk100936439"/>
      <w:r>
        <w:rPr>
          <w:rFonts w:ascii="Arial Narrow" w:eastAsia="Arial Narrow" w:hAnsi="Arial Narrow" w:cs="Arial Narrow"/>
          <w:b/>
        </w:rPr>
        <w:t xml:space="preserve">     </w:t>
      </w:r>
      <w:r w:rsidRPr="00006F59">
        <w:rPr>
          <w:rFonts w:ascii="Arial Narrow" w:eastAsia="Arial Narrow" w:hAnsi="Arial Narrow" w:cs="Arial Narrow"/>
          <w:bCs/>
        </w:rPr>
        <w:t xml:space="preserve">Libro de </w:t>
      </w:r>
      <w:r>
        <w:rPr>
          <w:rFonts w:ascii="Arial Narrow" w:eastAsia="Arial Narrow" w:hAnsi="Arial Narrow" w:cs="Arial Narrow"/>
          <w:bCs/>
        </w:rPr>
        <w:t>5t</w:t>
      </w:r>
      <w:r w:rsidRPr="00006F59">
        <w:rPr>
          <w:rFonts w:ascii="Arial Narrow" w:eastAsia="Arial Narrow" w:hAnsi="Arial Narrow" w:cs="Arial Narrow"/>
          <w:bCs/>
        </w:rPr>
        <w:t>o Historia, Geografía y Economía. Santillana</w:t>
      </w:r>
    </w:p>
    <w:bookmarkEnd w:id="3"/>
    <w:p w14:paraId="2BAF97A7" w14:textId="77777777" w:rsidR="00953F80" w:rsidRDefault="00953F80" w:rsidP="00953F8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VII. RECOMENDACIONES:</w:t>
      </w:r>
    </w:p>
    <w:p w14:paraId="2CC95AF0" w14:textId="60746082" w:rsidR="00A60161" w:rsidRDefault="00953F80" w:rsidP="00953F8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B27A2F" w14:textId="0B82DE22" w:rsidR="00953F80" w:rsidRDefault="00953F80" w:rsidP="00953F8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La </w:t>
      </w:r>
      <w:proofErr w:type="gramStart"/>
      <w:r>
        <w:rPr>
          <w:rFonts w:ascii="Arial Narrow" w:eastAsia="Arial Narrow" w:hAnsi="Arial Narrow" w:cs="Arial Narrow"/>
        </w:rPr>
        <w:t xml:space="preserve">Curva  </w:t>
      </w:r>
      <w:r w:rsidR="00572EF1">
        <w:rPr>
          <w:rFonts w:ascii="Arial Narrow" w:eastAsia="Arial Narrow" w:hAnsi="Arial Narrow" w:cs="Arial Narrow"/>
        </w:rPr>
        <w:t>agosto</w:t>
      </w:r>
      <w:proofErr w:type="gramEnd"/>
      <w:r>
        <w:rPr>
          <w:rFonts w:ascii="Arial Narrow" w:eastAsia="Arial Narrow" w:hAnsi="Arial Narrow" w:cs="Arial Narrow"/>
        </w:rPr>
        <w:t xml:space="preserve"> del 2026</w:t>
      </w:r>
    </w:p>
    <w:p w14:paraId="3106447A" w14:textId="77777777" w:rsidR="00953F80" w:rsidRDefault="00953F80" w:rsidP="00953F8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_________________________</w:t>
      </w:r>
      <w:r>
        <w:rPr>
          <w:rFonts w:ascii="Arial Narrow" w:eastAsia="Arial Narrow" w:hAnsi="Arial Narrow" w:cs="Arial Narrow"/>
        </w:rPr>
        <w:tab/>
        <w:t xml:space="preserve">  </w:t>
      </w:r>
      <w:r>
        <w:rPr>
          <w:rFonts w:ascii="Arial Narrow" w:eastAsia="Arial Narrow" w:hAnsi="Arial Narrow" w:cs="Arial Narrow"/>
        </w:rPr>
        <w:tab/>
        <w:t xml:space="preserve">           ______________________________________________</w:t>
      </w:r>
      <w:r>
        <w:rPr>
          <w:rFonts w:ascii="Arial Narrow" w:eastAsia="Arial Narrow" w:hAnsi="Arial Narrow" w:cs="Arial Narrow"/>
        </w:rPr>
        <w:tab/>
        <w:t xml:space="preserve">       ______________________________</w:t>
      </w:r>
    </w:p>
    <w:p w14:paraId="587DC945" w14:textId="77777777" w:rsidR="00953F80" w:rsidRDefault="00953F80" w:rsidP="00953F80">
      <w:pPr>
        <w:spacing w:after="0" w:line="240" w:lineRule="auto"/>
        <w:ind w:firstLine="70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CESAR AGUILA RODAS 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                                                                 VIRGINIA CAYLLAHUA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  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                               CARLOS A. ALVAREZ PEREA    </w:t>
      </w:r>
    </w:p>
    <w:p w14:paraId="6C9F4ACF" w14:textId="77777777" w:rsidR="00953F80" w:rsidRPr="0035684A" w:rsidRDefault="00953F80" w:rsidP="00953F80">
      <w:pPr>
        <w:ind w:left="-14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DIRECTOR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                                  COORDINADORA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              PROFESOR</w:t>
      </w:r>
      <w:bookmarkEnd w:id="0"/>
      <w:bookmarkEnd w:id="1"/>
    </w:p>
    <w:p w14:paraId="3605D2DF" w14:textId="77777777" w:rsidR="00644A6B" w:rsidRDefault="00644A6B" w:rsidP="00953F80">
      <w:pPr>
        <w:ind w:left="-142"/>
      </w:pPr>
    </w:p>
    <w:p w14:paraId="18778F9A" w14:textId="77777777" w:rsidR="00F72540" w:rsidRPr="00F72540" w:rsidRDefault="00F72540" w:rsidP="00F72540"/>
    <w:p w14:paraId="3DCCD193" w14:textId="77777777" w:rsidR="00F72540" w:rsidRPr="00F72540" w:rsidRDefault="00F72540" w:rsidP="00F72540"/>
    <w:p w14:paraId="7590CAF1" w14:textId="77777777" w:rsidR="00F72540" w:rsidRPr="00F72540" w:rsidRDefault="00F72540" w:rsidP="00F72540"/>
    <w:p w14:paraId="4EC677E3" w14:textId="77777777" w:rsidR="00F72540" w:rsidRDefault="00F72540" w:rsidP="00F72540"/>
    <w:p w14:paraId="2EF20E84" w14:textId="77777777" w:rsidR="00F72540" w:rsidRDefault="00F72540" w:rsidP="00F72540"/>
    <w:p w14:paraId="1723A9A2" w14:textId="77777777" w:rsidR="00F72540" w:rsidRDefault="00F72540" w:rsidP="00F72540"/>
    <w:p w14:paraId="4E2F70DC" w14:textId="77777777" w:rsidR="00F72540" w:rsidRDefault="00F72540" w:rsidP="00F72540"/>
    <w:p w14:paraId="0D098CEE" w14:textId="77777777" w:rsidR="00F72540" w:rsidRDefault="00F72540" w:rsidP="00F72540"/>
    <w:p w14:paraId="4270343E" w14:textId="77777777" w:rsidR="00F72540" w:rsidRDefault="00F72540" w:rsidP="00F72540"/>
    <w:p w14:paraId="659107B0" w14:textId="77777777" w:rsidR="00F72540" w:rsidRDefault="00F72540" w:rsidP="00F72540"/>
    <w:p w14:paraId="07E0CAA0" w14:textId="77777777" w:rsidR="00F72540" w:rsidRDefault="00F72540" w:rsidP="00F72540"/>
    <w:p w14:paraId="55CA0DE0" w14:textId="77777777" w:rsidR="00F72540" w:rsidRDefault="00F72540" w:rsidP="00F72540"/>
    <w:p w14:paraId="43833B97" w14:textId="77777777" w:rsidR="00F72540" w:rsidRDefault="00F72540" w:rsidP="00F72540"/>
    <w:p w14:paraId="1C91FB4E" w14:textId="77777777" w:rsidR="00F72540" w:rsidRDefault="00F72540" w:rsidP="00F72540"/>
    <w:p w14:paraId="2762A4F2" w14:textId="77777777" w:rsidR="00F72540" w:rsidRDefault="00F72540" w:rsidP="00F72540"/>
    <w:p w14:paraId="0E5EA7F1" w14:textId="77777777" w:rsidR="00F72540" w:rsidRDefault="00F72540" w:rsidP="00F72540"/>
    <w:p w14:paraId="605D7BBA" w14:textId="77777777" w:rsidR="00F72540" w:rsidRDefault="00F72540" w:rsidP="00F72540"/>
    <w:p w14:paraId="7D606ABB" w14:textId="77777777" w:rsidR="00F72540" w:rsidRDefault="00F72540" w:rsidP="00F72540"/>
    <w:p w14:paraId="76EB71CE" w14:textId="77777777" w:rsidR="00F72540" w:rsidRDefault="00F72540" w:rsidP="00F72540"/>
    <w:p w14:paraId="4179DF00" w14:textId="77777777" w:rsidR="00F72540" w:rsidRPr="00F72540" w:rsidRDefault="00F72540" w:rsidP="00F72540"/>
    <w:p w14:paraId="7B6CE3E1" w14:textId="77777777" w:rsidR="00F72540" w:rsidRPr="00F72540" w:rsidRDefault="00F72540" w:rsidP="00F72540"/>
    <w:p w14:paraId="1B6F29A0" w14:textId="77777777" w:rsidR="00F72540" w:rsidRPr="00F72540" w:rsidRDefault="00F72540" w:rsidP="00F72540"/>
    <w:p w14:paraId="129C8E68" w14:textId="77777777" w:rsidR="00F72540" w:rsidRPr="00F72540" w:rsidRDefault="00F72540" w:rsidP="00F72540"/>
    <w:p w14:paraId="1B0FF6DD" w14:textId="77777777" w:rsidR="00F72540" w:rsidRPr="00F72540" w:rsidRDefault="00F72540" w:rsidP="00F72540"/>
    <w:p w14:paraId="4E7E2FE9" w14:textId="77777777" w:rsidR="00F72540" w:rsidRPr="00F72540" w:rsidRDefault="00F72540" w:rsidP="00F725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PE"/>
        </w:rPr>
      </w:pPr>
      <w:r w:rsidRPr="00F72540">
        <w:rPr>
          <w:rFonts w:ascii="Times New Roman" w:eastAsia="Times New Roman" w:hAnsi="Times New Roman" w:cs="Times New Roman"/>
          <w:b/>
          <w:bCs/>
          <w:sz w:val="27"/>
          <w:szCs w:val="27"/>
          <w:lang w:val="es-PE"/>
        </w:rPr>
        <w:t>TABLA DE PONDERACIÓN Y CALIFICACIÓN DE LA UNIDAD</w:t>
      </w:r>
    </w:p>
    <w:p w14:paraId="5A00DD40" w14:textId="77777777" w:rsidR="00F72540" w:rsidRPr="00F72540" w:rsidRDefault="00F72540" w:rsidP="00F725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PE"/>
        </w:rPr>
      </w:pPr>
      <w:r w:rsidRPr="00F72540">
        <w:rPr>
          <w:rFonts w:ascii="Times New Roman" w:eastAsia="Times New Roman" w:hAnsi="Times New Roman" w:cs="Times New Roman"/>
          <w:sz w:val="24"/>
          <w:szCs w:val="24"/>
          <w:lang w:val="es-PE"/>
        </w:rPr>
        <w:lastRenderedPageBreak/>
        <w:t>Para obtener la nota final de la unidad, puedes aplicar la siguiente distribución de pesos sobre las evidencias desarrolladas: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9"/>
        <w:gridCol w:w="9617"/>
        <w:gridCol w:w="1542"/>
      </w:tblGrid>
      <w:tr w:rsidR="00F72540" w:rsidRPr="00F72540" w14:paraId="3D9DA629" w14:textId="77777777" w:rsidTr="00F7254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4D7C2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Componente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622D0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Evidencias Evaluadas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B270C9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Porcentaje</w:t>
            </w:r>
          </w:p>
        </w:tc>
      </w:tr>
      <w:tr w:rsidR="00F72540" w:rsidRPr="00F72540" w14:paraId="17DD6507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C563F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Proceso 1 (Sesiones 1 a 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5A98B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>Mapa conceptual populismo, Cuadro crítico de urbanización, Esquema de Leguía.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C62099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>25%</w:t>
            </w:r>
          </w:p>
        </w:tc>
      </w:tr>
      <w:tr w:rsidR="00F72540" w:rsidRPr="00F72540" w14:paraId="20174610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9700C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Proceso 2 (Sesiones 4 a 6)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CC402C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>Diagrama causa-efecto, Cuadro ideológico (Mariátegui/Haya), Ensayo/Informe del Crac del 29.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69A39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>25%</w:t>
            </w:r>
          </w:p>
        </w:tc>
      </w:tr>
      <w:tr w:rsidR="00F72540" w:rsidRPr="00F72540" w14:paraId="3C7B35D1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7A6FC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Proceso 3 (Sesiones 7 y 8)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DDCD9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>Línea de tiempo analítica, Mapa histórico comentado y matriz de Bustamante.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E5FBA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>20%</w:t>
            </w:r>
          </w:p>
        </w:tc>
      </w:tr>
      <w:tr w:rsidR="00F72540" w:rsidRPr="00F72540" w14:paraId="6894D6F2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C6532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Producto Final Integrador (Sesión 9)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319F1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Álbum Histórico Crítico</w:t>
            </w: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 xml:space="preserve"> y Exposición Argumentativa final.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6DFCE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  <w:t>30%</w:t>
            </w:r>
          </w:p>
        </w:tc>
      </w:tr>
      <w:tr w:rsidR="00F72540" w:rsidRPr="00F72540" w14:paraId="4A165C40" w14:textId="77777777" w:rsidTr="00F7254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6FE72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C30E8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D17CA" w14:textId="77777777" w:rsidR="00F72540" w:rsidRPr="00F72540" w:rsidRDefault="00F72540" w:rsidP="00F7254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/>
              </w:rPr>
            </w:pPr>
            <w:r w:rsidRPr="00F7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PE"/>
              </w:rPr>
              <w:t>100%</w:t>
            </w:r>
          </w:p>
        </w:tc>
      </w:tr>
    </w:tbl>
    <w:p w14:paraId="56DDE21C" w14:textId="77777777" w:rsidR="00F72540" w:rsidRPr="00F72540" w:rsidRDefault="00F72540" w:rsidP="00F72540">
      <w:pPr>
        <w:ind w:firstLine="708"/>
      </w:pPr>
    </w:p>
    <w:sectPr w:rsidR="00F72540" w:rsidRPr="00F72540" w:rsidSect="0001268C">
      <w:pgSz w:w="16838" w:h="11906" w:orient="landscape"/>
      <w:pgMar w:top="284" w:right="111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250D"/>
    <w:multiLevelType w:val="multilevel"/>
    <w:tmpl w:val="1DA0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91CB9"/>
    <w:multiLevelType w:val="multilevel"/>
    <w:tmpl w:val="227E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21228"/>
    <w:multiLevelType w:val="multilevel"/>
    <w:tmpl w:val="8208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F38A8"/>
    <w:multiLevelType w:val="multilevel"/>
    <w:tmpl w:val="9AB8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BB2F88"/>
    <w:multiLevelType w:val="multilevel"/>
    <w:tmpl w:val="68A4D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B5EBC"/>
    <w:multiLevelType w:val="hybridMultilevel"/>
    <w:tmpl w:val="22EE81FA"/>
    <w:lvl w:ilvl="0" w:tplc="45D44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E7D72"/>
    <w:multiLevelType w:val="multilevel"/>
    <w:tmpl w:val="B4BE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40D46"/>
    <w:multiLevelType w:val="multilevel"/>
    <w:tmpl w:val="EFB23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BD6750"/>
    <w:multiLevelType w:val="multilevel"/>
    <w:tmpl w:val="7AD6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A236C"/>
    <w:multiLevelType w:val="multilevel"/>
    <w:tmpl w:val="375C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3D09B0"/>
    <w:multiLevelType w:val="multilevel"/>
    <w:tmpl w:val="CB4C9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6315C3"/>
    <w:multiLevelType w:val="hybridMultilevel"/>
    <w:tmpl w:val="2C820098"/>
    <w:lvl w:ilvl="0" w:tplc="280A0005">
      <w:start w:val="1"/>
      <w:numFmt w:val="bullet"/>
      <w:lvlText w:val=""/>
      <w:lvlJc w:val="left"/>
      <w:pPr>
        <w:ind w:left="88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2" w15:restartNumberingAfterBreak="0">
    <w:nsid w:val="5DCE7199"/>
    <w:multiLevelType w:val="multilevel"/>
    <w:tmpl w:val="8D64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DA3767"/>
    <w:multiLevelType w:val="multilevel"/>
    <w:tmpl w:val="583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0B4204"/>
    <w:multiLevelType w:val="multilevel"/>
    <w:tmpl w:val="A052F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A74CE"/>
    <w:multiLevelType w:val="hybridMultilevel"/>
    <w:tmpl w:val="892CCBA6"/>
    <w:lvl w:ilvl="0" w:tplc="1AD821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A427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D80C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3810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62DB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DE25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C238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9824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0BCE7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8"/>
  </w:num>
  <w:num w:numId="10">
    <w:abstractNumId w:val="14"/>
  </w:num>
  <w:num w:numId="11">
    <w:abstractNumId w:val="2"/>
  </w:num>
  <w:num w:numId="12">
    <w:abstractNumId w:val="15"/>
  </w:num>
  <w:num w:numId="13">
    <w:abstractNumId w:val="6"/>
  </w:num>
  <w:num w:numId="14">
    <w:abstractNumId w:val="12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80"/>
    <w:rsid w:val="0001268C"/>
    <w:rsid w:val="0004500D"/>
    <w:rsid w:val="000C6CBC"/>
    <w:rsid w:val="001E2C75"/>
    <w:rsid w:val="0036745A"/>
    <w:rsid w:val="003E137C"/>
    <w:rsid w:val="004D4F1E"/>
    <w:rsid w:val="00572EF1"/>
    <w:rsid w:val="00644A6B"/>
    <w:rsid w:val="006C6392"/>
    <w:rsid w:val="008509D9"/>
    <w:rsid w:val="00931BA5"/>
    <w:rsid w:val="00953F80"/>
    <w:rsid w:val="00A60161"/>
    <w:rsid w:val="00B423F8"/>
    <w:rsid w:val="00D07887"/>
    <w:rsid w:val="00D37811"/>
    <w:rsid w:val="00E20A98"/>
    <w:rsid w:val="00F72540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D7D59C"/>
  <w15:chartTrackingRefBased/>
  <w15:docId w15:val="{3A7A527A-4BAE-434B-8C9C-09553EA8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80"/>
    <w:rPr>
      <w:rFonts w:ascii="Calibri" w:eastAsia="Calibri" w:hAnsi="Calibri" w:cs="Calibri"/>
      <w:lang w:val="es-ES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Lista vistosa - Énfasis 11,Bulleted List"/>
    <w:basedOn w:val="Normal"/>
    <w:link w:val="PrrafodelistaCar"/>
    <w:uiPriority w:val="1"/>
    <w:qFormat/>
    <w:rsid w:val="00953F80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 Narrow" w:eastAsia="Arial Narrow" w:hAnsi="Arial Narrow" w:cs="Arial Narrow"/>
      <w:lang w:eastAsia="es-ES" w:bidi="es-ES"/>
    </w:rPr>
  </w:style>
  <w:style w:type="character" w:customStyle="1" w:styleId="PrrafodelistaCar">
    <w:name w:val="Párrafo de lista Car"/>
    <w:aliases w:val="Fundamentacion Car,Lista vistosa - Énfasis 11 Car,Bulleted List Car"/>
    <w:link w:val="Prrafodelista"/>
    <w:uiPriority w:val="1"/>
    <w:rsid w:val="00953F80"/>
    <w:rPr>
      <w:rFonts w:ascii="Arial Narrow" w:eastAsia="Arial Narrow" w:hAnsi="Arial Narrow" w:cs="Arial Narrow"/>
      <w:lang w:val="es-ES" w:eastAsia="es-ES" w:bidi="es-ES"/>
    </w:rPr>
  </w:style>
  <w:style w:type="character" w:customStyle="1" w:styleId="citation-20">
    <w:name w:val="citation-20"/>
    <w:basedOn w:val="Fuentedeprrafopredeter"/>
    <w:rsid w:val="00953F80"/>
  </w:style>
  <w:style w:type="paragraph" w:styleId="NormalWeb">
    <w:name w:val="Normal (Web)"/>
    <w:basedOn w:val="Normal"/>
    <w:uiPriority w:val="99"/>
    <w:unhideWhenUsed/>
    <w:rsid w:val="00953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paragraph" w:customStyle="1" w:styleId="Default">
    <w:name w:val="Default"/>
    <w:rsid w:val="00D378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7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887"/>
    <w:rPr>
      <w:rFonts w:ascii="Segoe UI" w:eastAsia="Calibri" w:hAnsi="Segoe UI" w:cs="Segoe UI"/>
      <w:sz w:val="18"/>
      <w:szCs w:val="18"/>
      <w:lang w:val="es-ES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3309</Words>
  <Characters>18205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alvarez perea</dc:creator>
  <cp:keywords/>
  <dc:description/>
  <cp:lastModifiedBy>carlos alberto alvarez perea</cp:lastModifiedBy>
  <cp:revision>5</cp:revision>
  <cp:lastPrinted>2026-08-08T14:39:00Z</cp:lastPrinted>
  <dcterms:created xsi:type="dcterms:W3CDTF">2026-08-02T00:01:00Z</dcterms:created>
  <dcterms:modified xsi:type="dcterms:W3CDTF">2026-08-08T14:41:00Z</dcterms:modified>
</cp:coreProperties>
</file>