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4BF2" w14:textId="11D3E849" w:rsidR="006700BA" w:rsidRDefault="00356FBF">
      <w:pPr>
        <w:spacing w:after="40"/>
        <w:jc w:val="center"/>
        <w:rPr>
          <w:b/>
          <w:color w:val="auto"/>
          <w:sz w:val="28"/>
          <w:szCs w:val="20"/>
        </w:rPr>
      </w:pPr>
      <w:r w:rsidRPr="000777DB">
        <w:rPr>
          <w:b/>
          <w:color w:val="auto"/>
          <w:sz w:val="28"/>
          <w:szCs w:val="20"/>
        </w:rPr>
        <w:t>SESIÓN DE APRENDIZAJE INTEGRADA</w:t>
      </w:r>
      <w:r w:rsidR="00503D48">
        <w:rPr>
          <w:b/>
          <w:color w:val="auto"/>
          <w:sz w:val="28"/>
          <w:szCs w:val="20"/>
        </w:rPr>
        <w:t xml:space="preserve"> </w:t>
      </w:r>
    </w:p>
    <w:p w14:paraId="0982E182" w14:textId="44AB1511" w:rsidR="00503D48" w:rsidRDefault="00503D48">
      <w:pPr>
        <w:spacing w:after="40"/>
        <w:jc w:val="center"/>
        <w:rPr>
          <w:b/>
          <w:color w:val="auto"/>
          <w:sz w:val="28"/>
          <w:szCs w:val="20"/>
        </w:rPr>
      </w:pPr>
      <w:r>
        <w:rPr>
          <w:b/>
          <w:color w:val="auto"/>
          <w:sz w:val="28"/>
          <w:szCs w:val="20"/>
        </w:rPr>
        <w:t>TITULO</w:t>
      </w:r>
    </w:p>
    <w:p w14:paraId="72540284" w14:textId="4FB2BEF0" w:rsidR="00503D48" w:rsidRPr="00503D48" w:rsidRDefault="00503D48">
      <w:pPr>
        <w:spacing w:after="40"/>
        <w:jc w:val="center"/>
        <w:rPr>
          <w:color w:val="000000" w:themeColor="text1"/>
          <w:sz w:val="18"/>
          <w:szCs w:val="18"/>
        </w:rPr>
      </w:pPr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"El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impacto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oculto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de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nuestras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decisiones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económicas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: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Cuadro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de control y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porcentaje</w:t>
      </w:r>
      <w:proofErr w:type="spellEnd"/>
      <w:r w:rsidRPr="00503D48">
        <w:rPr>
          <w:rFonts w:ascii="Arial" w:eastAsia="Times New Roman" w:hAnsi="Arial" w:cs="Arial"/>
          <w:color w:val="000000" w:themeColor="text1"/>
          <w:lang w:eastAsia="es-PE"/>
        </w:rPr>
        <w:t xml:space="preserve"> de </w:t>
      </w:r>
      <w:proofErr w:type="spellStart"/>
      <w:r w:rsidRPr="00503D48">
        <w:rPr>
          <w:rFonts w:ascii="Arial" w:eastAsia="Times New Roman" w:hAnsi="Arial" w:cs="Arial"/>
          <w:color w:val="000000" w:themeColor="text1"/>
          <w:lang w:eastAsia="es-PE"/>
        </w:rPr>
        <w:t>gastos</w:t>
      </w:r>
      <w:proofErr w:type="spellEnd"/>
    </w:p>
    <w:p w14:paraId="2A545D5F" w14:textId="77777777" w:rsidR="006700BA" w:rsidRPr="002A002B" w:rsidRDefault="00356FBF">
      <w:pPr>
        <w:keepNext/>
        <w:spacing w:before="280" w:after="120"/>
        <w:rPr>
          <w:color w:val="auto"/>
        </w:rPr>
      </w:pPr>
      <w:r w:rsidRPr="002A002B">
        <w:rPr>
          <w:b/>
          <w:color w:val="auto"/>
          <w:sz w:val="28"/>
        </w:rPr>
        <w:t>I. DATOS INFORMATIVOS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2A002B" w:rsidRPr="001A3028" w14:paraId="09DEF756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ED697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>Institución Educativa (CEBA):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CB007F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Mayta Cápac</w:t>
            </w:r>
          </w:p>
        </w:tc>
      </w:tr>
      <w:tr w:rsidR="002A002B" w:rsidRPr="001A3028" w14:paraId="352B888B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C34C19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Docente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92E1E3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 xml:space="preserve">Ruth Norma Martínez </w:t>
            </w:r>
            <w:proofErr w:type="spellStart"/>
            <w:r w:rsidRPr="001A3028">
              <w:rPr>
                <w:color w:val="auto"/>
                <w:sz w:val="18"/>
                <w:szCs w:val="18"/>
              </w:rPr>
              <w:t>Hancco</w:t>
            </w:r>
            <w:proofErr w:type="spellEnd"/>
          </w:p>
          <w:p w14:paraId="644B3B37" w14:textId="0A07B18D" w:rsidR="002A002B" w:rsidRPr="001A3028" w:rsidRDefault="002A002B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 xml:space="preserve">Elizabeth Mamani Leon </w:t>
            </w:r>
          </w:p>
        </w:tc>
      </w:tr>
      <w:tr w:rsidR="00DE36C2" w:rsidRPr="001A3028" w14:paraId="0066A7B1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D26C72" w14:textId="53975645" w:rsidR="00DE36C2" w:rsidRPr="001A3028" w:rsidRDefault="00DE36C2" w:rsidP="00DE36C2">
            <w:pPr>
              <w:spacing w:after="0" w:line="240" w:lineRule="auto"/>
              <w:rPr>
                <w:b/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 xml:space="preserve">DIRECTOR 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71753" w14:textId="71240738" w:rsidR="00DE36C2" w:rsidRPr="001A3028" w:rsidRDefault="00DE36C2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proofErr w:type="gramStart"/>
            <w:r w:rsidRPr="001A3028">
              <w:rPr>
                <w:color w:val="auto"/>
                <w:sz w:val="18"/>
                <w:szCs w:val="18"/>
              </w:rPr>
              <w:t>Wenceslao</w:t>
            </w:r>
            <w:proofErr w:type="spellEnd"/>
            <w:r w:rsidRPr="001A3028">
              <w:rPr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1A3028">
              <w:rPr>
                <w:color w:val="auto"/>
                <w:sz w:val="18"/>
                <w:szCs w:val="18"/>
              </w:rPr>
              <w:t>Chipana</w:t>
            </w:r>
            <w:proofErr w:type="spellEnd"/>
            <w:proofErr w:type="gramEnd"/>
            <w:r w:rsidRPr="001A3028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1A3028">
              <w:rPr>
                <w:color w:val="auto"/>
                <w:sz w:val="18"/>
                <w:szCs w:val="18"/>
              </w:rPr>
              <w:t>Quispe</w:t>
            </w:r>
            <w:proofErr w:type="spellEnd"/>
          </w:p>
        </w:tc>
      </w:tr>
      <w:tr w:rsidR="002A002B" w:rsidRPr="001A3028" w14:paraId="244C225E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2214FC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 xml:space="preserve">Grado y </w:t>
            </w: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Ciclo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BF53E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3° de Educación Básica Alternativa (Ciclo Avanzado)</w:t>
            </w:r>
          </w:p>
        </w:tc>
      </w:tr>
      <w:tr w:rsidR="002A002B" w:rsidRPr="001A3028" w14:paraId="2C95164F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F37A2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Áreas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Integradas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960045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Desarrollo Personal y Ciudadano (DPCC) y Matemática</w:t>
            </w:r>
          </w:p>
        </w:tc>
      </w:tr>
      <w:tr w:rsidR="002A002B" w:rsidRPr="001A3028" w14:paraId="5FB1384C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8593DC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Título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 xml:space="preserve"> de la </w:t>
            </w: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Sesión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663D9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“El impacto oculto de nuestras decisiones económicas: Cuadro de control y porcentaje de gastos”</w:t>
            </w:r>
          </w:p>
        </w:tc>
      </w:tr>
      <w:tr w:rsidR="002A002B" w:rsidRPr="001A3028" w14:paraId="5F7B7879" w14:textId="77777777" w:rsidTr="002A002B">
        <w:trPr>
          <w:jc w:val="center"/>
        </w:trPr>
        <w:tc>
          <w:tcPr>
            <w:tcW w:w="3168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9ABDA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Duración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 xml:space="preserve"> y </w:t>
            </w:r>
            <w:proofErr w:type="spellStart"/>
            <w:r w:rsidRPr="001A3028">
              <w:rPr>
                <w:b/>
                <w:color w:val="auto"/>
                <w:sz w:val="18"/>
                <w:szCs w:val="18"/>
              </w:rPr>
              <w:t>Contexto</w:t>
            </w:r>
            <w:proofErr w:type="spellEnd"/>
            <w:r w:rsidRPr="001A3028">
              <w:rPr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2A7C8" w14:textId="77777777" w:rsidR="006700BA" w:rsidRPr="001A3028" w:rsidRDefault="00356FBF" w:rsidP="00DE36C2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90 minutos | Estudiantes jóvenes y adultos que estudian y trabajan</w:t>
            </w:r>
          </w:p>
        </w:tc>
      </w:tr>
    </w:tbl>
    <w:p w14:paraId="39C421EA" w14:textId="77777777" w:rsidR="006700BA" w:rsidRPr="001A3028" w:rsidRDefault="00356FBF">
      <w:pPr>
        <w:keepNext/>
        <w:spacing w:before="280" w:after="120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II. PROPÓSITOS DE APRENDIZAJE Y EVIDENCIAS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2880"/>
        <w:gridCol w:w="2880"/>
        <w:gridCol w:w="2592"/>
      </w:tblGrid>
      <w:tr w:rsidR="002A002B" w:rsidRPr="001A3028" w14:paraId="3C3167FA" w14:textId="77777777" w:rsidTr="002A002B">
        <w:trPr>
          <w:jc w:val="center"/>
        </w:trPr>
        <w:tc>
          <w:tcPr>
            <w:tcW w:w="144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E97F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>Área</w:t>
            </w:r>
          </w:p>
        </w:tc>
        <w:tc>
          <w:tcPr>
            <w:tcW w:w="288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B7EA8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>Competencias y Capacidades</w:t>
            </w:r>
          </w:p>
        </w:tc>
        <w:tc>
          <w:tcPr>
            <w:tcW w:w="288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6E4DA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>Desempeños Precisados (3° Avanzado)</w:t>
            </w:r>
          </w:p>
        </w:tc>
        <w:tc>
          <w:tcPr>
            <w:tcW w:w="2592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62F4E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b/>
                <w:color w:val="auto"/>
                <w:sz w:val="18"/>
                <w:szCs w:val="18"/>
              </w:rPr>
              <w:t>Criterios de Evaluación</w:t>
            </w:r>
          </w:p>
        </w:tc>
      </w:tr>
      <w:tr w:rsidR="002A002B" w:rsidRPr="001A3028" w14:paraId="7CAFF417" w14:textId="77777777" w:rsidTr="002A002B">
        <w:trPr>
          <w:jc w:val="center"/>
        </w:trPr>
        <w:tc>
          <w:tcPr>
            <w:tcW w:w="1440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EB4D7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DPCC</w:t>
            </w:r>
          </w:p>
        </w:tc>
        <w:tc>
          <w:tcPr>
            <w:tcW w:w="2880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1C7FD7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Gestiona responsablemente los recursos económicos</w:t>
            </w:r>
            <w:r w:rsidRPr="001A3028">
              <w:rPr>
                <w:color w:val="auto"/>
                <w:sz w:val="18"/>
                <w:szCs w:val="18"/>
              </w:rPr>
              <w:br/>
              <w:t>• Comprende las relaciones entre los elementos del sistema económico y financiero.</w:t>
            </w:r>
            <w:r w:rsidRPr="001A3028">
              <w:rPr>
                <w:color w:val="auto"/>
                <w:sz w:val="18"/>
                <w:szCs w:val="18"/>
              </w:rPr>
              <w:br/>
              <w:t>• Toma decisiones económicas y financieras.</w:t>
            </w:r>
          </w:p>
        </w:tc>
        <w:tc>
          <w:tcPr>
            <w:tcW w:w="2880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610584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Evalúa cómo las decisiones de consumo de su vida cotidiana y laboral impactan en el bienestar personal y familiar. Distingue entre necesidades primarias y deseos influenciados por el entorno.</w:t>
            </w:r>
          </w:p>
        </w:tc>
        <w:tc>
          <w:tcPr>
            <w:tcW w:w="2592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D6B73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• Clasifica correctamente sus gastos reales en necesidades básicas y deseos dispensables.</w:t>
            </w:r>
            <w:r w:rsidRPr="001A3028">
              <w:rPr>
                <w:color w:val="auto"/>
                <w:sz w:val="18"/>
                <w:szCs w:val="18"/>
              </w:rPr>
              <w:br/>
              <w:t>• Asume un compromiso ético de consumo responsable.</w:t>
            </w:r>
          </w:p>
        </w:tc>
      </w:tr>
      <w:tr w:rsidR="002A002B" w:rsidRPr="001A3028" w14:paraId="6DC9EF22" w14:textId="77777777" w:rsidTr="002A002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403FB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1A3028">
              <w:rPr>
                <w:color w:val="auto"/>
                <w:sz w:val="18"/>
                <w:szCs w:val="18"/>
              </w:rPr>
              <w:t>Matemática</w:t>
            </w:r>
            <w:proofErr w:type="spellEnd"/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95DC5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Resuelve problemas de cantidad</w:t>
            </w:r>
            <w:r w:rsidRPr="001A3028">
              <w:rPr>
                <w:color w:val="auto"/>
                <w:sz w:val="18"/>
                <w:szCs w:val="18"/>
              </w:rPr>
              <w:br/>
              <w:t xml:space="preserve">• Traduce cantidades </w:t>
            </w:r>
            <w:proofErr w:type="gramStart"/>
            <w:r w:rsidRPr="001A3028">
              <w:rPr>
                <w:color w:val="auto"/>
                <w:sz w:val="18"/>
                <w:szCs w:val="18"/>
              </w:rPr>
              <w:t>a</w:t>
            </w:r>
            <w:proofErr w:type="gramEnd"/>
            <w:r w:rsidRPr="001A3028">
              <w:rPr>
                <w:color w:val="auto"/>
                <w:sz w:val="18"/>
                <w:szCs w:val="18"/>
              </w:rPr>
              <w:t xml:space="preserve"> expresiones numéricas.</w:t>
            </w:r>
            <w:r w:rsidRPr="001A3028">
              <w:rPr>
                <w:color w:val="auto"/>
                <w:sz w:val="18"/>
                <w:szCs w:val="18"/>
              </w:rPr>
              <w:br/>
              <w:t>• Comunica su comprensión sobre los números y las operaciones.</w:t>
            </w:r>
            <w:r w:rsidRPr="001A3028">
              <w:rPr>
                <w:color w:val="auto"/>
                <w:sz w:val="18"/>
                <w:szCs w:val="18"/>
              </w:rPr>
              <w:br/>
              <w:t>• Usa estrategias y procedimientos de estimación y cálculo.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F2124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 xml:space="preserve">Establece relaciones entre datos financieros reales y los transforma </w:t>
            </w:r>
            <w:proofErr w:type="gramStart"/>
            <w:r w:rsidRPr="001A3028">
              <w:rPr>
                <w:color w:val="auto"/>
                <w:sz w:val="18"/>
                <w:szCs w:val="18"/>
              </w:rPr>
              <w:t>a</w:t>
            </w:r>
            <w:proofErr w:type="gramEnd"/>
            <w:r w:rsidRPr="001A3028">
              <w:rPr>
                <w:color w:val="auto"/>
                <w:sz w:val="18"/>
                <w:szCs w:val="18"/>
              </w:rPr>
              <w:t xml:space="preserve"> expresiones porcentuales. Aplica procedimientos aritméticos y proyecciones anuales con números racionales.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071C00" w14:textId="77777777" w:rsidR="006700BA" w:rsidRPr="001A3028" w:rsidRDefault="00356FBF" w:rsidP="008C4A4D">
            <w:p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A3028">
              <w:rPr>
                <w:color w:val="auto"/>
                <w:sz w:val="18"/>
                <w:szCs w:val="18"/>
              </w:rPr>
              <w:t>• Determina el valor porcentual de los gastos hormiga respecto al presupuesto total.</w:t>
            </w:r>
            <w:r w:rsidRPr="001A3028">
              <w:rPr>
                <w:color w:val="auto"/>
                <w:sz w:val="18"/>
                <w:szCs w:val="18"/>
              </w:rPr>
              <w:br/>
              <w:t>• Proyecta con precisión el acumulado anual de sus gastos dispensables.</w:t>
            </w:r>
          </w:p>
        </w:tc>
      </w:tr>
    </w:tbl>
    <w:p w14:paraId="76E7E1F6" w14:textId="77777777" w:rsidR="006700BA" w:rsidRPr="001A3028" w:rsidRDefault="00356FBF" w:rsidP="002A0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60" w:after="40"/>
        <w:rPr>
          <w:color w:val="auto"/>
          <w:sz w:val="18"/>
          <w:szCs w:val="18"/>
        </w:rPr>
      </w:pPr>
      <w:proofErr w:type="spellStart"/>
      <w:r w:rsidRPr="001A3028">
        <w:rPr>
          <w:b/>
          <w:color w:val="auto"/>
          <w:sz w:val="18"/>
          <w:szCs w:val="18"/>
        </w:rPr>
        <w:t>Evidencia</w:t>
      </w:r>
      <w:proofErr w:type="spellEnd"/>
      <w:r w:rsidRPr="001A3028">
        <w:rPr>
          <w:b/>
          <w:color w:val="auto"/>
          <w:sz w:val="18"/>
          <w:szCs w:val="18"/>
        </w:rPr>
        <w:t xml:space="preserve"> de </w:t>
      </w:r>
      <w:proofErr w:type="spellStart"/>
      <w:r w:rsidRPr="001A3028">
        <w:rPr>
          <w:b/>
          <w:color w:val="auto"/>
          <w:sz w:val="18"/>
          <w:szCs w:val="18"/>
        </w:rPr>
        <w:t>Aprendizaje</w:t>
      </w:r>
      <w:proofErr w:type="spellEnd"/>
      <w:r w:rsidRPr="001A3028">
        <w:rPr>
          <w:b/>
          <w:color w:val="auto"/>
          <w:sz w:val="18"/>
          <w:szCs w:val="18"/>
        </w:rPr>
        <w:t xml:space="preserve">: </w:t>
      </w:r>
      <w:proofErr w:type="spellStart"/>
      <w:r w:rsidRPr="001A3028">
        <w:rPr>
          <w:color w:val="auto"/>
          <w:sz w:val="18"/>
          <w:szCs w:val="18"/>
        </w:rPr>
        <w:t>Cuadro</w:t>
      </w:r>
      <w:proofErr w:type="spellEnd"/>
      <w:r w:rsidRPr="001A3028">
        <w:rPr>
          <w:color w:val="auto"/>
          <w:sz w:val="18"/>
          <w:szCs w:val="18"/>
        </w:rPr>
        <w:t xml:space="preserve"> de Control Financiero Personalizado con cálculos porcentuales y Ficha de Compromiso Ciudadano de Autonomía Económica.</w:t>
      </w:r>
    </w:p>
    <w:p w14:paraId="38D488E3" w14:textId="77777777" w:rsidR="006700BA" w:rsidRPr="001A3028" w:rsidRDefault="00356FBF" w:rsidP="002A0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Enfoques Transversales: </w:t>
      </w:r>
      <w:r w:rsidRPr="001A3028">
        <w:rPr>
          <w:color w:val="auto"/>
          <w:sz w:val="18"/>
          <w:szCs w:val="18"/>
        </w:rPr>
        <w:t>Enfoque de Búsqueda de la Excelencia y Enfoque de Derechos (Promoción de la autonomía financiera y toma de decisiones informadas).</w:t>
      </w:r>
    </w:p>
    <w:p w14:paraId="4C94434E" w14:textId="77777777" w:rsidR="006700BA" w:rsidRPr="001A3028" w:rsidRDefault="00356FBF" w:rsidP="008C4A4D">
      <w:pPr>
        <w:keepNext/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III. SECUENCIA DIDÁCTICA DE LA SESIÓN</w:t>
      </w:r>
    </w:p>
    <w:p w14:paraId="6EE6F52E" w14:textId="77777777" w:rsidR="006700BA" w:rsidRPr="001A3028" w:rsidRDefault="00356FBF" w:rsidP="008C4A4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1. Inicio (15 minutos)</w:t>
      </w:r>
    </w:p>
    <w:p w14:paraId="2D58CA7E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Motivación y Contextualización: </w:t>
      </w:r>
      <w:r w:rsidRPr="001A3028">
        <w:rPr>
          <w:color w:val="auto"/>
          <w:sz w:val="18"/>
          <w:szCs w:val="18"/>
        </w:rPr>
        <w:t>Inicie la sesión planteando el siguiente escenario real ajustado a la rutina del estudiante trabajador:</w:t>
      </w:r>
      <w:r w:rsidRPr="001A3028">
        <w:rPr>
          <w:color w:val="auto"/>
          <w:sz w:val="18"/>
          <w:szCs w:val="18"/>
        </w:rPr>
        <w:br/>
      </w:r>
      <w:proofErr w:type="gramStart"/>
      <w:r w:rsidRPr="001A3028">
        <w:rPr>
          <w:i/>
          <w:color w:val="auto"/>
          <w:sz w:val="18"/>
          <w:szCs w:val="18"/>
        </w:rPr>
        <w:t xml:space="preserve">   “</w:t>
      </w:r>
      <w:proofErr w:type="gramEnd"/>
      <w:r w:rsidRPr="001A3028">
        <w:rPr>
          <w:i/>
          <w:color w:val="auto"/>
          <w:sz w:val="18"/>
          <w:szCs w:val="18"/>
        </w:rPr>
        <w:t xml:space="preserve">Imagine que sale del trabajo rumbo al CEBA o a su casa y compra un café de S/ 3.50, una galleta de S/ 2.00 y un pasaje extra de S/ </w:t>
      </w:r>
      <w:r w:rsidRPr="001A3028">
        <w:rPr>
          <w:i/>
          <w:color w:val="auto"/>
          <w:sz w:val="18"/>
          <w:szCs w:val="18"/>
        </w:rPr>
        <w:lastRenderedPageBreak/>
        <w:t>2.00 por no planificar su ruta. Si sumamos estos pequeños consumos diarios durante todo el año, equivale a regalar entre S/ 1,800 y S/ 2,500 de su esfuerzo. ¿Qué proyectos personales o familiares se frenan al perder este monto sin darnos cuenta?”</w:t>
      </w:r>
    </w:p>
    <w:p w14:paraId="425D0317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Recuperación de Saberes Previos: </w:t>
      </w:r>
      <w:r w:rsidRPr="001A3028">
        <w:rPr>
          <w:color w:val="auto"/>
          <w:sz w:val="18"/>
          <w:szCs w:val="18"/>
        </w:rPr>
        <w:t>Formule las preguntas: ¿Qué entienden por 'Gasto Hormiga o Vampiro'? ¿Cómo diferencian un gasto urgente de un antojo o impulso al terminar la jornada laboral?</w:t>
      </w:r>
    </w:p>
    <w:p w14:paraId="054C4F7E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Conflicto Cognitivo: </w:t>
      </w:r>
      <w:r w:rsidRPr="001A3028">
        <w:rPr>
          <w:color w:val="auto"/>
          <w:sz w:val="18"/>
          <w:szCs w:val="18"/>
        </w:rPr>
        <w:t>Plantee el reto: ¿Es posible que un gasto individual de solo S/ 5.00 diarios ponga en riesgo la capacidad de pago de los servicios básicos de su hogar al final del mes?</w:t>
      </w:r>
    </w:p>
    <w:p w14:paraId="5B9248D9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Propósito de la Sesión: </w:t>
      </w:r>
      <w:r w:rsidRPr="001A3028">
        <w:rPr>
          <w:color w:val="auto"/>
          <w:sz w:val="18"/>
          <w:szCs w:val="18"/>
        </w:rPr>
        <w:t>Presente la meta: Organizar un cuadro de control financiero con presupuestos reales, calcular el porcentaje de ingresos que representan los gastos hormiga y proyectar su impacto anual para afianzar la autonomía económica.</w:t>
      </w:r>
    </w:p>
    <w:p w14:paraId="16018FE4" w14:textId="77777777" w:rsidR="006700BA" w:rsidRPr="001A3028" w:rsidRDefault="00356FBF" w:rsidP="008C4A4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2. Desarrollo (60 minutos)</w:t>
      </w:r>
    </w:p>
    <w:p w14:paraId="54F9D640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• Paso A: Análisis Crítico en DPCC (20 min):</w:t>
      </w:r>
      <w:r w:rsidRPr="001A3028">
        <w:rPr>
          <w:b/>
          <w:color w:val="auto"/>
          <w:sz w:val="18"/>
          <w:szCs w:val="18"/>
        </w:rPr>
        <w:br/>
      </w:r>
      <w:r w:rsidRPr="001A3028">
        <w:rPr>
          <w:color w:val="auto"/>
          <w:sz w:val="18"/>
          <w:szCs w:val="18"/>
        </w:rPr>
        <w:t xml:space="preserve">  - Se presenta una breve lectura reflexiva sobre la presión publicitaria y los hábitos de consumo de retorno al hogar tras la jornada laboral.</w:t>
      </w:r>
      <w:r w:rsidRPr="001A3028">
        <w:rPr>
          <w:color w:val="auto"/>
          <w:sz w:val="18"/>
          <w:szCs w:val="18"/>
        </w:rPr>
        <w:br/>
        <w:t xml:space="preserve">  - Diálogo guiado sobre la diferencia entre Necesidad Primaria (subsistencia, salud, educación, transporte básico) y Deseo (satisfacción momentánea, consumo por estrés o publicidad).</w:t>
      </w:r>
      <w:r w:rsidRPr="001A3028">
        <w:rPr>
          <w:color w:val="auto"/>
          <w:sz w:val="18"/>
          <w:szCs w:val="18"/>
        </w:rPr>
        <w:br/>
        <w:t xml:space="preserve">  - Identificación en lluvia de ideas de los gastos superfluos más comunes en la rutina diaria del estudiante.</w:t>
      </w:r>
    </w:p>
    <w:p w14:paraId="0F9D267A" w14:textId="67233EB2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• Paso B: Procesamiento de Datos Financieros (15 min):</w:t>
      </w:r>
      <w:r w:rsidRPr="001A3028">
        <w:rPr>
          <w:b/>
          <w:color w:val="auto"/>
          <w:sz w:val="18"/>
          <w:szCs w:val="18"/>
        </w:rPr>
        <w:br/>
      </w:r>
      <w:r w:rsidRPr="001A3028">
        <w:rPr>
          <w:color w:val="auto"/>
          <w:sz w:val="18"/>
          <w:szCs w:val="18"/>
        </w:rPr>
        <w:t xml:space="preserve">  - Cada estudiante completa en su Ficha de Trabajo individual el Cuadro de Control Financiero con montos aproximados o </w:t>
      </w:r>
      <w:proofErr w:type="spellStart"/>
      <w:r w:rsidRPr="001A3028">
        <w:rPr>
          <w:color w:val="auto"/>
          <w:sz w:val="18"/>
          <w:szCs w:val="18"/>
        </w:rPr>
        <w:t>reales</w:t>
      </w:r>
      <w:proofErr w:type="spellEnd"/>
      <w:r w:rsidRPr="001A3028">
        <w:rPr>
          <w:color w:val="auto"/>
          <w:sz w:val="18"/>
          <w:szCs w:val="18"/>
        </w:rPr>
        <w:t xml:space="preserve"> de </w:t>
      </w:r>
      <w:proofErr w:type="spellStart"/>
      <w:r w:rsidRPr="001A3028">
        <w:rPr>
          <w:color w:val="auto"/>
          <w:sz w:val="18"/>
          <w:szCs w:val="18"/>
        </w:rPr>
        <w:t>su</w:t>
      </w:r>
      <w:proofErr w:type="spellEnd"/>
      <w:r w:rsidRPr="001A3028">
        <w:rPr>
          <w:color w:val="auto"/>
          <w:sz w:val="18"/>
          <w:szCs w:val="18"/>
        </w:rPr>
        <w:t xml:space="preserve"> </w:t>
      </w:r>
      <w:proofErr w:type="spellStart"/>
      <w:r w:rsidRPr="001A3028">
        <w:rPr>
          <w:color w:val="auto"/>
          <w:sz w:val="18"/>
          <w:szCs w:val="18"/>
        </w:rPr>
        <w:t>última</w:t>
      </w:r>
      <w:proofErr w:type="spellEnd"/>
      <w:r w:rsidRPr="001A3028">
        <w:rPr>
          <w:color w:val="auto"/>
          <w:sz w:val="18"/>
          <w:szCs w:val="18"/>
        </w:rPr>
        <w:t xml:space="preserve"> </w:t>
      </w:r>
      <w:proofErr w:type="spellStart"/>
      <w:r w:rsidRPr="001A3028">
        <w:rPr>
          <w:color w:val="auto"/>
          <w:sz w:val="18"/>
          <w:szCs w:val="18"/>
        </w:rPr>
        <w:t>semana</w:t>
      </w:r>
      <w:proofErr w:type="spellEnd"/>
      <w:r w:rsidRPr="001A3028">
        <w:rPr>
          <w:color w:val="auto"/>
          <w:sz w:val="18"/>
          <w:szCs w:val="18"/>
        </w:rPr>
        <w:t xml:space="preserve"> </w:t>
      </w:r>
      <w:proofErr w:type="spellStart"/>
      <w:r w:rsidRPr="001A3028">
        <w:rPr>
          <w:color w:val="auto"/>
          <w:sz w:val="18"/>
          <w:szCs w:val="18"/>
        </w:rPr>
        <w:t>laboral</w:t>
      </w:r>
      <w:proofErr w:type="spellEnd"/>
      <w:r w:rsidRPr="001A3028">
        <w:rPr>
          <w:color w:val="auto"/>
          <w:sz w:val="18"/>
          <w:szCs w:val="18"/>
        </w:rPr>
        <w:t>.</w:t>
      </w:r>
    </w:p>
    <w:p w14:paraId="37E558DD" w14:textId="6286749C" w:rsidR="002A002B" w:rsidRPr="001A3028" w:rsidRDefault="002A002B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noProof/>
          <w:color w:val="auto"/>
          <w:sz w:val="18"/>
          <w:szCs w:val="18"/>
        </w:rPr>
        <w:drawing>
          <wp:inline distT="0" distB="0" distL="0" distR="0" wp14:anchorId="6FB11A31" wp14:editId="5440AD89">
            <wp:extent cx="6309360" cy="90678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C0BBD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Paso C: </w:t>
      </w:r>
      <w:proofErr w:type="spellStart"/>
      <w:r w:rsidRPr="001A3028">
        <w:rPr>
          <w:b/>
          <w:color w:val="auto"/>
          <w:sz w:val="18"/>
          <w:szCs w:val="18"/>
        </w:rPr>
        <w:t>Modelado</w:t>
      </w:r>
      <w:proofErr w:type="spellEnd"/>
      <w:r w:rsidRPr="001A3028">
        <w:rPr>
          <w:b/>
          <w:color w:val="auto"/>
          <w:sz w:val="18"/>
          <w:szCs w:val="18"/>
        </w:rPr>
        <w:t xml:space="preserve"> y </w:t>
      </w:r>
      <w:proofErr w:type="spellStart"/>
      <w:r w:rsidRPr="001A3028">
        <w:rPr>
          <w:b/>
          <w:color w:val="auto"/>
          <w:sz w:val="18"/>
          <w:szCs w:val="18"/>
        </w:rPr>
        <w:t>Cálculo</w:t>
      </w:r>
      <w:proofErr w:type="spellEnd"/>
      <w:r w:rsidRPr="001A3028">
        <w:rPr>
          <w:b/>
          <w:color w:val="auto"/>
          <w:sz w:val="18"/>
          <w:szCs w:val="18"/>
        </w:rPr>
        <w:t xml:space="preserve"> </w:t>
      </w:r>
      <w:proofErr w:type="spellStart"/>
      <w:r w:rsidRPr="001A3028">
        <w:rPr>
          <w:b/>
          <w:color w:val="auto"/>
          <w:sz w:val="18"/>
          <w:szCs w:val="18"/>
        </w:rPr>
        <w:t>Matemático</w:t>
      </w:r>
      <w:proofErr w:type="spellEnd"/>
      <w:r w:rsidRPr="001A3028">
        <w:rPr>
          <w:b/>
          <w:color w:val="auto"/>
          <w:sz w:val="18"/>
          <w:szCs w:val="18"/>
        </w:rPr>
        <w:t xml:space="preserve"> (25 min):</w:t>
      </w:r>
      <w:r w:rsidRPr="001A3028">
        <w:rPr>
          <w:b/>
          <w:color w:val="auto"/>
          <w:sz w:val="18"/>
          <w:szCs w:val="18"/>
        </w:rPr>
        <w:br/>
      </w:r>
      <w:r w:rsidRPr="001A3028">
        <w:rPr>
          <w:color w:val="auto"/>
          <w:sz w:val="18"/>
          <w:szCs w:val="18"/>
        </w:rPr>
        <w:t xml:space="preserve">  - Explicación docente en la pizarra de las fórmulas para hallar el porcentaje de gastos hormiga y la proyección anual:</w:t>
      </w:r>
      <w:r w:rsidRPr="001A3028">
        <w:rPr>
          <w:color w:val="auto"/>
          <w:sz w:val="18"/>
          <w:szCs w:val="18"/>
        </w:rPr>
        <w:br/>
      </w:r>
      <w:r w:rsidRPr="001A3028">
        <w:rPr>
          <w:color w:val="auto"/>
          <w:sz w:val="18"/>
          <w:szCs w:val="18"/>
        </w:rPr>
        <w:br/>
      </w:r>
      <w:r w:rsidRPr="001A3028">
        <w:rPr>
          <w:b/>
          <w:color w:val="auto"/>
          <w:sz w:val="18"/>
          <w:szCs w:val="18"/>
        </w:rPr>
        <w:t xml:space="preserve">      1. Porcentaje de Gasto Hormiga (%) = </w:t>
      </w:r>
      <w:proofErr w:type="gramStart"/>
      <w:r w:rsidRPr="001A3028">
        <w:rPr>
          <w:b/>
          <w:color w:val="auto"/>
          <w:sz w:val="18"/>
          <w:szCs w:val="18"/>
        </w:rPr>
        <w:t>( Gasto</w:t>
      </w:r>
      <w:proofErr w:type="gramEnd"/>
      <w:r w:rsidRPr="001A3028">
        <w:rPr>
          <w:b/>
          <w:color w:val="auto"/>
          <w:sz w:val="18"/>
          <w:szCs w:val="18"/>
        </w:rPr>
        <w:t xml:space="preserve"> Hormiga Total Semanal / Gasto Total Semanal ) × 100</w:t>
      </w:r>
      <w:r w:rsidRPr="001A3028">
        <w:rPr>
          <w:b/>
          <w:color w:val="auto"/>
          <w:sz w:val="18"/>
          <w:szCs w:val="18"/>
        </w:rPr>
        <w:br/>
        <w:t xml:space="preserve">      2. Proyección Anual (S/) = Gasto Hormiga Semanal × 52 semanas</w:t>
      </w:r>
      <w:r w:rsidRPr="001A3028">
        <w:rPr>
          <w:b/>
          <w:color w:val="auto"/>
          <w:sz w:val="18"/>
          <w:szCs w:val="18"/>
        </w:rPr>
        <w:br/>
      </w:r>
      <w:r w:rsidRPr="001A3028">
        <w:rPr>
          <w:b/>
          <w:color w:val="auto"/>
          <w:sz w:val="18"/>
          <w:szCs w:val="18"/>
        </w:rPr>
        <w:br/>
      </w:r>
      <w:r w:rsidRPr="001A3028">
        <w:rPr>
          <w:color w:val="auto"/>
          <w:sz w:val="18"/>
          <w:szCs w:val="18"/>
        </w:rPr>
        <w:t xml:space="preserve">  - Acompañamiento pedagógico: El docente monitorea el trabajo individual guiando la resolución de divisiones con decimales, simplificación y redondeo de porcentajes.</w:t>
      </w:r>
      <w:r w:rsidRPr="001A3028">
        <w:rPr>
          <w:color w:val="auto"/>
          <w:sz w:val="18"/>
          <w:szCs w:val="18"/>
        </w:rPr>
        <w:br/>
        <w:t xml:space="preserve">  - Análisis de resultados: Las y los estudiantes comparan el porcentaje obtenido con sus metas de ahorro personal y estabilidad familiar.</w:t>
      </w:r>
    </w:p>
    <w:p w14:paraId="358B49B2" w14:textId="77777777" w:rsidR="006700BA" w:rsidRPr="001A3028" w:rsidRDefault="00356FBF" w:rsidP="008C4A4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>3. Cierre (15 minutos)</w:t>
      </w:r>
    </w:p>
    <w:p w14:paraId="3B970B34" w14:textId="77777777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Metacognición y Evaluación: </w:t>
      </w:r>
      <w:r w:rsidRPr="001A3028">
        <w:rPr>
          <w:color w:val="auto"/>
          <w:sz w:val="18"/>
          <w:szCs w:val="18"/>
        </w:rPr>
        <w:t>Reflexión guiada mediante tres preguntas clave:</w:t>
      </w:r>
      <w:r w:rsidRPr="001A3028">
        <w:rPr>
          <w:color w:val="auto"/>
          <w:sz w:val="18"/>
          <w:szCs w:val="18"/>
        </w:rPr>
        <w:br/>
        <w:t xml:space="preserve">  1. ¿Qué porcentaje de tu presupuesto semanal descubriste que se destina a gastos evitables?</w:t>
      </w:r>
      <w:r w:rsidRPr="001A3028">
        <w:rPr>
          <w:color w:val="auto"/>
          <w:sz w:val="18"/>
          <w:szCs w:val="18"/>
        </w:rPr>
        <w:br/>
        <w:t xml:space="preserve">  2. ¿De qué manera el cálculo matemático te brinda argumentos concretos para defender la economía de tu hogar?</w:t>
      </w:r>
      <w:r w:rsidRPr="001A3028">
        <w:rPr>
          <w:color w:val="auto"/>
          <w:sz w:val="18"/>
          <w:szCs w:val="18"/>
        </w:rPr>
        <w:br/>
        <w:t xml:space="preserve">  3. ¿Qué acción concreta implementarás desde mañana para reorientar ese dinero hacia tus metas?</w:t>
      </w:r>
    </w:p>
    <w:p w14:paraId="2C95A60E" w14:textId="03FC91C5" w:rsidR="006700BA" w:rsidRPr="001A3028" w:rsidRDefault="00356FBF" w:rsidP="008C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color w:val="auto"/>
          <w:sz w:val="18"/>
          <w:szCs w:val="18"/>
        </w:rPr>
      </w:pPr>
      <w:r w:rsidRPr="001A3028">
        <w:rPr>
          <w:b/>
          <w:color w:val="auto"/>
          <w:sz w:val="18"/>
          <w:szCs w:val="18"/>
        </w:rPr>
        <w:t xml:space="preserve">• Compromiso Ciudadano de Autonomía Económica: </w:t>
      </w:r>
      <w:r w:rsidRPr="001A3028">
        <w:rPr>
          <w:color w:val="auto"/>
          <w:sz w:val="18"/>
          <w:szCs w:val="18"/>
        </w:rPr>
        <w:t>Redacción de la Ficha de Compromiso en primera persona:</w:t>
      </w:r>
      <w:r w:rsidRPr="001A3028">
        <w:rPr>
          <w:color w:val="auto"/>
          <w:sz w:val="18"/>
          <w:szCs w:val="18"/>
        </w:rPr>
        <w:br/>
      </w:r>
      <w:r w:rsidRPr="001A3028">
        <w:rPr>
          <w:i/>
          <w:color w:val="auto"/>
          <w:sz w:val="18"/>
          <w:szCs w:val="18"/>
        </w:rPr>
        <w:t xml:space="preserve">  “Me comprometo a reducir mis gastos hormiga en un ____% semanal para destinarlo a ______________________, fortaleciendo mi estabilidad económica y la de mi </w:t>
      </w:r>
      <w:proofErr w:type="spellStart"/>
      <w:r w:rsidRPr="001A3028">
        <w:rPr>
          <w:i/>
          <w:color w:val="auto"/>
          <w:sz w:val="18"/>
          <w:szCs w:val="18"/>
        </w:rPr>
        <w:t>familia</w:t>
      </w:r>
      <w:proofErr w:type="spellEnd"/>
      <w:r w:rsidRPr="001A3028">
        <w:rPr>
          <w:i/>
          <w:color w:val="auto"/>
          <w:sz w:val="18"/>
          <w:szCs w:val="18"/>
        </w:rPr>
        <w:t>.”</w:t>
      </w:r>
    </w:p>
    <w:p w14:paraId="57A6294C" w14:textId="120FBAB5" w:rsidR="00DE36C2" w:rsidRDefault="00DE36C2" w:rsidP="00DE36C2">
      <w:pPr>
        <w:keepNext/>
        <w:spacing w:before="280" w:after="0" w:line="240" w:lineRule="auto"/>
        <w:rPr>
          <w:b/>
          <w:color w:val="auto"/>
          <w:sz w:val="28"/>
        </w:rPr>
      </w:pPr>
      <w:proofErr w:type="spellStart"/>
      <w:r>
        <w:rPr>
          <w:b/>
          <w:color w:val="auto"/>
          <w:sz w:val="28"/>
        </w:rPr>
        <w:t>Observaciones</w:t>
      </w:r>
      <w:proofErr w:type="spellEnd"/>
      <w:r>
        <w:rPr>
          <w:b/>
          <w:color w:val="auto"/>
          <w:sz w:val="28"/>
        </w:rPr>
        <w:t xml:space="preserve">: </w:t>
      </w:r>
    </w:p>
    <w:p w14:paraId="1C8B3555" w14:textId="37174151" w:rsidR="00DE36C2" w:rsidRDefault="00DE36C2" w:rsidP="00DE36C2">
      <w:pPr>
        <w:keepNext/>
        <w:spacing w:before="280" w:after="120"/>
        <w:rPr>
          <w:b/>
          <w:color w:val="auto"/>
          <w:sz w:val="28"/>
        </w:rPr>
      </w:pPr>
    </w:p>
    <w:p w14:paraId="12319C71" w14:textId="144B50A1" w:rsidR="00DE36C2" w:rsidRDefault="00DE36C2" w:rsidP="00DE36C2">
      <w:pPr>
        <w:keepNext/>
        <w:spacing w:before="280" w:after="120"/>
        <w:rPr>
          <w:b/>
          <w:color w:val="auto"/>
          <w:sz w:val="28"/>
        </w:rPr>
      </w:pPr>
    </w:p>
    <w:p w14:paraId="2860DF18" w14:textId="77777777" w:rsidR="00DE36C2" w:rsidRDefault="00DE36C2" w:rsidP="00DE36C2">
      <w:pPr>
        <w:keepNext/>
        <w:spacing w:before="280" w:after="120"/>
        <w:rPr>
          <w:b/>
          <w:color w:val="auto"/>
          <w:sz w:val="28"/>
        </w:rPr>
      </w:pPr>
    </w:p>
    <w:p w14:paraId="7ABFD58D" w14:textId="77777777" w:rsidR="00DE36C2" w:rsidRDefault="00DE36C2" w:rsidP="00DE36C2">
      <w:pPr>
        <w:keepNext/>
        <w:spacing w:after="0" w:line="240" w:lineRule="auto"/>
        <w:rPr>
          <w:b/>
          <w:color w:val="auto"/>
          <w:sz w:val="28"/>
        </w:rPr>
      </w:pPr>
      <w:r>
        <w:rPr>
          <w:b/>
          <w:color w:val="auto"/>
          <w:sz w:val="28"/>
        </w:rPr>
        <w:t xml:space="preserve">     ______________________________                                 ________________</w:t>
      </w:r>
    </w:p>
    <w:p w14:paraId="1FB6B2F2" w14:textId="2EAE9611" w:rsidR="00DE36C2" w:rsidRDefault="00DE36C2" w:rsidP="00DE36C2">
      <w:pPr>
        <w:keepNext/>
        <w:spacing w:after="0" w:line="240" w:lineRule="auto"/>
        <w:ind w:left="1276" w:hanging="850"/>
        <w:rPr>
          <w:b/>
          <w:color w:val="auto"/>
          <w:sz w:val="28"/>
        </w:rPr>
      </w:pPr>
      <w:r>
        <w:rPr>
          <w:b/>
          <w:color w:val="auto"/>
          <w:sz w:val="28"/>
        </w:rPr>
        <w:t xml:space="preserve">Ruth Norma Martinez </w:t>
      </w:r>
      <w:proofErr w:type="spellStart"/>
      <w:r>
        <w:rPr>
          <w:b/>
          <w:color w:val="auto"/>
          <w:sz w:val="28"/>
        </w:rPr>
        <w:t>Hancco</w:t>
      </w:r>
      <w:proofErr w:type="spellEnd"/>
      <w:r>
        <w:rPr>
          <w:b/>
          <w:color w:val="auto"/>
          <w:sz w:val="28"/>
        </w:rPr>
        <w:tab/>
        <w:t xml:space="preserve">                                      </w:t>
      </w:r>
      <w:proofErr w:type="spellStart"/>
      <w:r>
        <w:rPr>
          <w:b/>
          <w:color w:val="auto"/>
          <w:sz w:val="28"/>
        </w:rPr>
        <w:t>v°B</w:t>
      </w:r>
      <w:proofErr w:type="spellEnd"/>
      <w:r>
        <w:rPr>
          <w:b/>
          <w:color w:val="auto"/>
          <w:sz w:val="28"/>
        </w:rPr>
        <w:t xml:space="preserve"> DIRECCION                                                DOCENTE</w:t>
      </w:r>
    </w:p>
    <w:p w14:paraId="5A420C30" w14:textId="32DA72D1" w:rsidR="00DE36C2" w:rsidRPr="00DE36C2" w:rsidRDefault="00DE36C2" w:rsidP="00DE36C2">
      <w:r>
        <w:br w:type="page"/>
      </w:r>
    </w:p>
    <w:p w14:paraId="04102A9A" w14:textId="1768AC88" w:rsidR="006700BA" w:rsidRPr="002A002B" w:rsidRDefault="00356FBF">
      <w:pPr>
        <w:keepNext/>
        <w:spacing w:before="280" w:after="120"/>
        <w:rPr>
          <w:color w:val="auto"/>
        </w:rPr>
      </w:pPr>
      <w:r w:rsidRPr="002A002B">
        <w:rPr>
          <w:b/>
          <w:color w:val="auto"/>
          <w:sz w:val="28"/>
        </w:rPr>
        <w:t>RÚBRICA ANALÍTICA DE EVALUACIÓN INTEGRADA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872"/>
        <w:gridCol w:w="1872"/>
        <w:gridCol w:w="1872"/>
        <w:gridCol w:w="1872"/>
      </w:tblGrid>
      <w:tr w:rsidR="002A002B" w:rsidRPr="002A002B" w14:paraId="1A6F9191" w14:textId="77777777" w:rsidTr="00DE36C2">
        <w:trPr>
          <w:jc w:val="center"/>
        </w:trPr>
        <w:tc>
          <w:tcPr>
            <w:tcW w:w="2160" w:type="dxa"/>
            <w:shd w:val="clear" w:color="auto" w:fill="DBE5F1" w:themeFill="accent1" w:themeFillTint="3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B3EFC4E" w14:textId="77777777" w:rsidR="006700BA" w:rsidRPr="002A002B" w:rsidRDefault="00356FBF">
            <w:pPr>
              <w:jc w:val="center"/>
              <w:rPr>
                <w:color w:val="auto"/>
              </w:rPr>
            </w:pPr>
            <w:r w:rsidRPr="002A002B">
              <w:rPr>
                <w:b/>
                <w:color w:val="auto"/>
                <w:sz w:val="19"/>
              </w:rPr>
              <w:t>Competencia / Criterio</w:t>
            </w:r>
          </w:p>
        </w:tc>
        <w:tc>
          <w:tcPr>
            <w:tcW w:w="1872" w:type="dxa"/>
            <w:shd w:val="clear" w:color="auto" w:fill="DBE5F1" w:themeFill="accent1" w:themeFillTint="3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A623C8A" w14:textId="77777777" w:rsidR="006700BA" w:rsidRPr="002A002B" w:rsidRDefault="00356FBF">
            <w:pPr>
              <w:jc w:val="center"/>
              <w:rPr>
                <w:color w:val="auto"/>
              </w:rPr>
            </w:pPr>
            <w:r w:rsidRPr="002A002B">
              <w:rPr>
                <w:b/>
                <w:color w:val="auto"/>
                <w:sz w:val="19"/>
              </w:rPr>
              <w:t>Logro Destacado (AD)</w:t>
            </w:r>
          </w:p>
        </w:tc>
        <w:tc>
          <w:tcPr>
            <w:tcW w:w="1872" w:type="dxa"/>
            <w:shd w:val="clear" w:color="auto" w:fill="DBE5F1" w:themeFill="accent1" w:themeFillTint="3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5B94BE1" w14:textId="77777777" w:rsidR="006700BA" w:rsidRPr="002A002B" w:rsidRDefault="00356FBF">
            <w:pPr>
              <w:jc w:val="center"/>
              <w:rPr>
                <w:color w:val="auto"/>
              </w:rPr>
            </w:pPr>
            <w:r w:rsidRPr="002A002B">
              <w:rPr>
                <w:b/>
                <w:color w:val="auto"/>
                <w:sz w:val="19"/>
              </w:rPr>
              <w:t>Logrado (A)</w:t>
            </w:r>
          </w:p>
        </w:tc>
        <w:tc>
          <w:tcPr>
            <w:tcW w:w="1872" w:type="dxa"/>
            <w:shd w:val="clear" w:color="auto" w:fill="DBE5F1" w:themeFill="accent1" w:themeFillTint="3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0A0D719" w14:textId="77777777" w:rsidR="006700BA" w:rsidRPr="002A002B" w:rsidRDefault="00356FBF">
            <w:pPr>
              <w:jc w:val="center"/>
              <w:rPr>
                <w:color w:val="auto"/>
              </w:rPr>
            </w:pPr>
            <w:r w:rsidRPr="002A002B">
              <w:rPr>
                <w:b/>
                <w:color w:val="auto"/>
                <w:sz w:val="19"/>
              </w:rPr>
              <w:t>En Proceso (B)</w:t>
            </w:r>
          </w:p>
        </w:tc>
        <w:tc>
          <w:tcPr>
            <w:tcW w:w="1872" w:type="dxa"/>
            <w:shd w:val="clear" w:color="auto" w:fill="DBE5F1" w:themeFill="accent1" w:themeFillTint="3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568A431" w14:textId="77777777" w:rsidR="006700BA" w:rsidRPr="002A002B" w:rsidRDefault="00356FBF">
            <w:pPr>
              <w:jc w:val="center"/>
              <w:rPr>
                <w:color w:val="auto"/>
              </w:rPr>
            </w:pPr>
            <w:r w:rsidRPr="002A002B">
              <w:rPr>
                <w:b/>
                <w:color w:val="auto"/>
                <w:sz w:val="19"/>
              </w:rPr>
              <w:t>En Inicio (C)</w:t>
            </w:r>
          </w:p>
        </w:tc>
      </w:tr>
      <w:tr w:rsidR="002A002B" w:rsidRPr="002A002B" w14:paraId="4A30E9EA" w14:textId="77777777" w:rsidTr="00DE36C2">
        <w:trPr>
          <w:jc w:val="center"/>
        </w:trPr>
        <w:tc>
          <w:tcPr>
            <w:tcW w:w="2160" w:type="dxa"/>
            <w:shd w:val="clear" w:color="auto" w:fill="F2F4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303022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b/>
                <w:color w:val="auto"/>
                <w:sz w:val="17"/>
              </w:rPr>
              <w:t>DPCC:</w:t>
            </w:r>
            <w:r w:rsidRPr="002A002B">
              <w:rPr>
                <w:b/>
                <w:color w:val="auto"/>
                <w:sz w:val="17"/>
              </w:rPr>
              <w:br/>
            </w:r>
            <w:proofErr w:type="spellStart"/>
            <w:r w:rsidRPr="002A002B">
              <w:rPr>
                <w:b/>
                <w:color w:val="auto"/>
                <w:sz w:val="17"/>
              </w:rPr>
              <w:t>Evaluación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de </w:t>
            </w:r>
            <w:proofErr w:type="spellStart"/>
            <w:r w:rsidRPr="002A002B">
              <w:rPr>
                <w:b/>
                <w:color w:val="auto"/>
                <w:sz w:val="17"/>
              </w:rPr>
              <w:t>hábitos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de consumo y presupuesto</w:t>
            </w:r>
            <w:r w:rsidRPr="002A002B">
              <w:rPr>
                <w:b/>
                <w:color w:val="auto"/>
                <w:sz w:val="17"/>
              </w:rPr>
              <w:br/>
              <w:t>(Gestiona responsablemente los recursos económicos)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354A0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Evalúa de forma autónoma y exhaustiva sus hábitos de consumo; clasifica con precisión total sus gastos reales entre necesidades primarias y deseos, argumentando con claridad el impacto en su economía.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C27AE1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Clasifica adecuadamente sus gastos reales en necesidades primarias y deseos (gastos hormiga) y explica cómo estas decisiones impactan en su economía personal y familiar.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F0F424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Clasifica de manera parcial sus gastos, presentando dudas al diferenciar algunos gastos hormiga o al argumentar su impacto en la economía familiar.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2B9DB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Muestra dificultad para diferenciar necesidades de deseos en su presupuesto y no logra explicar el impacto de sus hábitos de consumo.</w:t>
            </w:r>
          </w:p>
        </w:tc>
      </w:tr>
      <w:tr w:rsidR="002A002B" w:rsidRPr="002A002B" w14:paraId="0D3525E7" w14:textId="77777777" w:rsidTr="00DE36C2">
        <w:trPr>
          <w:jc w:val="center"/>
        </w:trPr>
        <w:tc>
          <w:tcPr>
            <w:tcW w:w="2160" w:type="dxa"/>
            <w:shd w:val="clear" w:color="auto" w:fill="F2F4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A8A4D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b/>
                <w:color w:val="auto"/>
                <w:sz w:val="17"/>
              </w:rPr>
              <w:t>DPCC:</w:t>
            </w:r>
            <w:r w:rsidRPr="002A002B">
              <w:rPr>
                <w:b/>
                <w:color w:val="auto"/>
                <w:sz w:val="17"/>
              </w:rPr>
              <w:br/>
            </w:r>
            <w:proofErr w:type="spellStart"/>
            <w:r w:rsidRPr="002A002B">
              <w:rPr>
                <w:b/>
                <w:color w:val="auto"/>
                <w:sz w:val="17"/>
              </w:rPr>
              <w:t>Compromiso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con la </w:t>
            </w:r>
            <w:proofErr w:type="spellStart"/>
            <w:r w:rsidRPr="002A002B">
              <w:rPr>
                <w:b/>
                <w:color w:val="auto"/>
                <w:sz w:val="17"/>
              </w:rPr>
              <w:t>autonomía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económica</w:t>
            </w:r>
            <w:r w:rsidRPr="002A002B">
              <w:rPr>
                <w:b/>
                <w:color w:val="auto"/>
                <w:sz w:val="17"/>
              </w:rPr>
              <w:br/>
              <w:t>(Toma decisiones económicas y financieras)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89313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Formula un compromiso de ahorro e inversión ética altamente viable, estableciendo metas cuantitativas claras, plazos definidos y estrategias concretas.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5F1758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Redacta un compromiso personal de consumo responsable de forma clara, proponiendo metas razonables para reducir los gastos dispensables.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F63D5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Redacta un compromiso de ahorro de forma muy general o imprecisa, sin fijar metas ni acciones concretas.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5CC8D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No logra formular un compromiso personal o las propuestas presentadas no se relacionan con los hallazgos de su cuadro financiero.</w:t>
            </w:r>
          </w:p>
        </w:tc>
      </w:tr>
      <w:tr w:rsidR="002A002B" w:rsidRPr="002A002B" w14:paraId="061BE765" w14:textId="77777777" w:rsidTr="00DE36C2">
        <w:trPr>
          <w:jc w:val="center"/>
        </w:trPr>
        <w:tc>
          <w:tcPr>
            <w:tcW w:w="2160" w:type="dxa"/>
            <w:shd w:val="clear" w:color="auto" w:fill="F2F4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FBB8E1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b/>
                <w:color w:val="auto"/>
                <w:sz w:val="17"/>
              </w:rPr>
              <w:t>MATEMÁTICA:</w:t>
            </w:r>
            <w:r w:rsidRPr="002A002B">
              <w:rPr>
                <w:b/>
                <w:color w:val="auto"/>
                <w:sz w:val="17"/>
              </w:rPr>
              <w:br/>
            </w:r>
            <w:proofErr w:type="spellStart"/>
            <w:r w:rsidRPr="002A002B">
              <w:rPr>
                <w:b/>
                <w:color w:val="auto"/>
                <w:sz w:val="17"/>
              </w:rPr>
              <w:t>Modelado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de </w:t>
            </w:r>
            <w:proofErr w:type="spellStart"/>
            <w:r w:rsidRPr="002A002B">
              <w:rPr>
                <w:b/>
                <w:color w:val="auto"/>
                <w:sz w:val="17"/>
              </w:rPr>
              <w:t>expresiones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</w:t>
            </w:r>
            <w:proofErr w:type="spellStart"/>
            <w:r w:rsidRPr="002A002B">
              <w:rPr>
                <w:b/>
                <w:color w:val="auto"/>
                <w:sz w:val="17"/>
              </w:rPr>
              <w:t>porcentuales</w:t>
            </w:r>
            <w:proofErr w:type="spellEnd"/>
            <w:r w:rsidRPr="002A002B">
              <w:rPr>
                <w:b/>
                <w:color w:val="auto"/>
                <w:sz w:val="17"/>
              </w:rPr>
              <w:br/>
              <w:t>(Resuelve problemas de cantidad)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F05ECA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Modela y resuelve de forma fluida el porcentaje de gastos hormiga sobre el total, justificando las operaciones con números racionales y convirtiendo datos con exactitud.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71370F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Aplica correctamente la fórmula del porcentaje ((Gasto Hormiga / Gasto Total) × 100) utilizando datos reales de su presupuesto sin errores de procedimiento.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5A25D2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Aplica la fórmula de porcentaje con apoyo del docente o comete errores menores en la división/multiplicación al calcular la tasa porcentual.</w:t>
            </w:r>
          </w:p>
        </w:tc>
        <w:tc>
          <w:tcPr>
            <w:tcW w:w="18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69CE4B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Presenta serias dificultades para identificar la relación parte-todo o no logra aplicar la fórmula para obtener el porcentaje.</w:t>
            </w:r>
          </w:p>
        </w:tc>
      </w:tr>
      <w:tr w:rsidR="002A002B" w:rsidRPr="002A002B" w14:paraId="22C053DC" w14:textId="77777777" w:rsidTr="00DE36C2">
        <w:trPr>
          <w:jc w:val="center"/>
        </w:trPr>
        <w:tc>
          <w:tcPr>
            <w:tcW w:w="2160" w:type="dxa"/>
            <w:shd w:val="clear" w:color="auto" w:fill="F2F4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8C07D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b/>
                <w:color w:val="auto"/>
                <w:sz w:val="17"/>
              </w:rPr>
              <w:t>MATEMÁTICA:</w:t>
            </w:r>
            <w:r w:rsidRPr="002A002B">
              <w:rPr>
                <w:b/>
                <w:color w:val="auto"/>
                <w:sz w:val="17"/>
              </w:rPr>
              <w:br/>
            </w:r>
            <w:proofErr w:type="spellStart"/>
            <w:r w:rsidRPr="002A002B">
              <w:rPr>
                <w:b/>
                <w:color w:val="auto"/>
                <w:sz w:val="17"/>
              </w:rPr>
              <w:t>Proyección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</w:t>
            </w:r>
            <w:proofErr w:type="spellStart"/>
            <w:r w:rsidRPr="002A002B">
              <w:rPr>
                <w:b/>
                <w:color w:val="auto"/>
                <w:sz w:val="17"/>
              </w:rPr>
              <w:t>anual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y </w:t>
            </w:r>
            <w:proofErr w:type="spellStart"/>
            <w:r w:rsidRPr="002A002B">
              <w:rPr>
                <w:b/>
                <w:color w:val="auto"/>
                <w:sz w:val="17"/>
              </w:rPr>
              <w:t>estimación</w:t>
            </w:r>
            <w:proofErr w:type="spellEnd"/>
            <w:r w:rsidRPr="002A002B">
              <w:rPr>
                <w:b/>
                <w:color w:val="auto"/>
                <w:sz w:val="17"/>
              </w:rPr>
              <w:t xml:space="preserve"> financiera</w:t>
            </w:r>
            <w:r w:rsidRPr="002A002B">
              <w:rPr>
                <w:b/>
                <w:color w:val="auto"/>
                <w:sz w:val="17"/>
              </w:rPr>
              <w:br/>
              <w:t>(Usa estrategias y procedimientos de cálculo)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4D8175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Realiza proyecciones anuales precisas con redondeos correctos, analiza variaciones ante escenarios de ahorro y argumenta matemáticamente la sostenibilidad de su plan.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6C3DB2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Proyecta con precisión el gasto acumulado anual (Monto semanal × 52) a partir de los datos semanales de su cuadro de control.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7A77D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Realiza la proyección anual pero comete errores en las operaciones multiplicativas o no considera el factor temporal adecuado (52 semanas).</w:t>
            </w:r>
          </w:p>
        </w:tc>
        <w:tc>
          <w:tcPr>
            <w:tcW w:w="1872" w:type="dxa"/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12760" w14:textId="77777777" w:rsidR="006700BA" w:rsidRPr="002A002B" w:rsidRDefault="00356FBF">
            <w:pPr>
              <w:rPr>
                <w:color w:val="auto"/>
              </w:rPr>
            </w:pPr>
            <w:r w:rsidRPr="002A002B">
              <w:rPr>
                <w:color w:val="auto"/>
                <w:sz w:val="17"/>
              </w:rPr>
              <w:t>No logra realizar la proyección del gasto acumulado o coloca datos sin sustento aritmético en el cuadro.</w:t>
            </w:r>
          </w:p>
        </w:tc>
      </w:tr>
    </w:tbl>
    <w:p w14:paraId="475DEB6C" w14:textId="77777777" w:rsidR="00356FBF" w:rsidRPr="002A002B" w:rsidRDefault="00356FBF">
      <w:pPr>
        <w:rPr>
          <w:color w:val="auto"/>
        </w:rPr>
      </w:pPr>
    </w:p>
    <w:sectPr w:rsidR="00356FBF" w:rsidRPr="002A002B" w:rsidSect="00DE36C2">
      <w:headerReference w:type="first" r:id="rId9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C27E0" w14:textId="77777777" w:rsidR="00D956DF" w:rsidRDefault="00D956DF" w:rsidP="002A002B">
      <w:pPr>
        <w:spacing w:after="0" w:line="240" w:lineRule="auto"/>
      </w:pPr>
      <w:r>
        <w:separator/>
      </w:r>
    </w:p>
  </w:endnote>
  <w:endnote w:type="continuationSeparator" w:id="0">
    <w:p w14:paraId="602A75EE" w14:textId="77777777" w:rsidR="00D956DF" w:rsidRDefault="00D956DF" w:rsidP="002A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CEF32" w14:textId="77777777" w:rsidR="00D956DF" w:rsidRDefault="00D956DF" w:rsidP="002A002B">
      <w:pPr>
        <w:spacing w:after="0" w:line="240" w:lineRule="auto"/>
      </w:pPr>
      <w:r>
        <w:separator/>
      </w:r>
    </w:p>
  </w:footnote>
  <w:footnote w:type="continuationSeparator" w:id="0">
    <w:p w14:paraId="7339273D" w14:textId="77777777" w:rsidR="00D956DF" w:rsidRDefault="00D956DF" w:rsidP="002A0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E101" w14:textId="77777777" w:rsidR="00DE36C2" w:rsidRPr="00230B28" w:rsidRDefault="00DE36C2" w:rsidP="00DE36C2">
    <w:pPr>
      <w:jc w:val="center"/>
      <w:rPr>
        <w:sz w:val="14"/>
        <w:szCs w:val="14"/>
        <w:lang w:val="es-ES"/>
      </w:rPr>
    </w:pPr>
    <w:r w:rsidRPr="00230B28">
      <w:rPr>
        <w:noProof/>
        <w:sz w:val="14"/>
        <w:szCs w:val="14"/>
        <w:lang w:eastAsia="es-PE"/>
      </w:rPr>
      <w:drawing>
        <wp:anchor distT="0" distB="0" distL="114300" distR="114300" simplePos="0" relativeHeight="251659264" behindDoc="0" locked="0" layoutInCell="1" allowOverlap="1" wp14:anchorId="07A59403" wp14:editId="762BE0BF">
          <wp:simplePos x="0" y="0"/>
          <wp:positionH relativeFrom="margin">
            <wp:posOffset>754912</wp:posOffset>
          </wp:positionH>
          <wp:positionV relativeFrom="paragraph">
            <wp:posOffset>-16407</wp:posOffset>
          </wp:positionV>
          <wp:extent cx="666617" cy="640436"/>
          <wp:effectExtent l="0" t="0" r="635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607099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18" r="4113" b="1730"/>
                  <a:stretch/>
                </pic:blipFill>
                <pic:spPr bwMode="auto">
                  <a:xfrm>
                    <a:off x="0" y="0"/>
                    <a:ext cx="671325" cy="6449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0B28">
      <w:rPr>
        <w:rFonts w:ascii="Forte" w:hAnsi="Forte"/>
        <w:noProof/>
        <w:sz w:val="14"/>
        <w:szCs w:val="14"/>
        <w:lang w:eastAsia="es-PE"/>
      </w:rPr>
      <w:drawing>
        <wp:anchor distT="0" distB="0" distL="114300" distR="114300" simplePos="0" relativeHeight="251660288" behindDoc="0" locked="0" layoutInCell="1" allowOverlap="1" wp14:anchorId="0C59FF4B" wp14:editId="73A3961E">
          <wp:simplePos x="0" y="0"/>
          <wp:positionH relativeFrom="column">
            <wp:posOffset>5527295</wp:posOffset>
          </wp:positionH>
          <wp:positionV relativeFrom="paragraph">
            <wp:posOffset>-9525</wp:posOffset>
          </wp:positionV>
          <wp:extent cx="665018" cy="628469"/>
          <wp:effectExtent l="0" t="0" r="1905" b="63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46426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18" cy="628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0B28">
      <w:rPr>
        <w:rFonts w:ascii="Times New Roman" w:hAnsi="Times New Roman" w:cs="Times New Roman"/>
        <w:b/>
        <w:sz w:val="14"/>
        <w:szCs w:val="14"/>
      </w:rPr>
      <w:t xml:space="preserve">Centro de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Educación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Básica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Alternativa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“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Mayta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Cápac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>”</w:t>
    </w:r>
  </w:p>
  <w:p w14:paraId="7F849CAE" w14:textId="77777777" w:rsidR="00DE36C2" w:rsidRPr="00230B28" w:rsidRDefault="00DE36C2" w:rsidP="00DE36C2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>Código Modular: 0644971</w:t>
    </w:r>
  </w:p>
  <w:p w14:paraId="1D7BBDB1" w14:textId="77777777" w:rsidR="00DE36C2" w:rsidRPr="00230B28" w:rsidRDefault="00DE36C2" w:rsidP="00DE36C2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 xml:space="preserve">Avenida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Bolognesi</w:t>
    </w:r>
    <w:proofErr w:type="spellEnd"/>
    <w:r w:rsidRPr="00230B28">
      <w:rPr>
        <w:rFonts w:ascii="Times New Roman" w:hAnsi="Times New Roman" w:cs="Times New Roman"/>
        <w:b/>
        <w:sz w:val="14"/>
        <w:szCs w:val="14"/>
      </w:rPr>
      <w:t xml:space="preserve"> s/n- </w:t>
    </w:r>
    <w:proofErr w:type="spellStart"/>
    <w:r w:rsidRPr="00230B28">
      <w:rPr>
        <w:rFonts w:ascii="Times New Roman" w:hAnsi="Times New Roman" w:cs="Times New Roman"/>
        <w:b/>
        <w:sz w:val="14"/>
        <w:szCs w:val="14"/>
      </w:rPr>
      <w:t>Cayma</w:t>
    </w:r>
    <w:proofErr w:type="spellEnd"/>
  </w:p>
  <w:p w14:paraId="2F28FA28" w14:textId="77777777" w:rsidR="00DE36C2" w:rsidRPr="00230B28" w:rsidRDefault="00DE36C2" w:rsidP="00DE36C2">
    <w:pPr>
      <w:spacing w:after="0" w:line="240" w:lineRule="auto"/>
      <w:jc w:val="center"/>
      <w:rPr>
        <w:sz w:val="14"/>
        <w:szCs w:val="14"/>
      </w:rPr>
    </w:pPr>
    <w:r w:rsidRPr="00230B28">
      <w:rPr>
        <w:rFonts w:ascii="Times New Roman" w:hAnsi="Times New Roman" w:cs="Times New Roman"/>
        <w:b/>
        <w:sz w:val="14"/>
        <w:szCs w:val="14"/>
      </w:rPr>
      <w:t>UGEL Arequipa Norte</w:t>
    </w:r>
  </w:p>
  <w:p w14:paraId="5211959D" w14:textId="77777777" w:rsidR="00DE36C2" w:rsidRDefault="00DE36C2" w:rsidP="00DE36C2">
    <w:pPr>
      <w:pStyle w:val="Encabezado"/>
    </w:pPr>
  </w:p>
  <w:p w14:paraId="7A580FE8" w14:textId="77777777" w:rsidR="00DE36C2" w:rsidRDefault="00DE36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7DB"/>
    <w:rsid w:val="0015074B"/>
    <w:rsid w:val="001A3028"/>
    <w:rsid w:val="0029639D"/>
    <w:rsid w:val="002A002B"/>
    <w:rsid w:val="00326F90"/>
    <w:rsid w:val="00356FBF"/>
    <w:rsid w:val="00503D48"/>
    <w:rsid w:val="006700BA"/>
    <w:rsid w:val="006762DD"/>
    <w:rsid w:val="008C4A4D"/>
    <w:rsid w:val="009536C2"/>
    <w:rsid w:val="00AA1D8D"/>
    <w:rsid w:val="00B47730"/>
    <w:rsid w:val="00CB0664"/>
    <w:rsid w:val="00D956DF"/>
    <w:rsid w:val="00DE36C2"/>
    <w:rsid w:val="00E73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ACC3470"/>
  <w14:defaultImageDpi w14:val="300"/>
  <w15:docId w15:val="{FEB95C35-B977-427D-9EB1-E7C4AF99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C3E5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1303</Words>
  <Characters>7167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5</cp:revision>
  <dcterms:created xsi:type="dcterms:W3CDTF">2026-08-31T02:50:00Z</dcterms:created>
  <dcterms:modified xsi:type="dcterms:W3CDTF">2026-08-31T03:59:00Z</dcterms:modified>
  <cp:category/>
</cp:coreProperties>
</file>