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C29070">
      <w:pPr>
        <w:jc w:val="center"/>
        <w:rPr>
          <w:rFonts w:ascii="Arial Narrow" w:hAnsi="Arial Narrow" w:eastAsia="Arial Narrow" w:cs="Arial Narrow"/>
          <w:b/>
          <w:color w:val="000000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>UNIDAD DE APRENDIZAJE</w:t>
      </w:r>
      <w:r>
        <w:rPr>
          <w:rFonts w:hint="default" w:ascii="Arial Narrow" w:hAnsi="Arial Narrow" w:eastAsia="Arial Narrow" w:cs="Arial Narrow"/>
          <w:b/>
          <w:color w:val="000000"/>
          <w:sz w:val="20"/>
          <w:szCs w:val="20"/>
          <w:lang w:val="es-ES"/>
        </w:rPr>
        <w:t>: 4</w:t>
      </w: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 xml:space="preserve"> </w:t>
      </w:r>
      <w:r>
        <w:rPr>
          <w:rFonts w:hint="default" w:ascii="Arial Narrow" w:hAnsi="Arial Narrow" w:eastAsia="Arial Narrow" w:cs="Arial Narrow"/>
          <w:b/>
          <w:color w:val="000000"/>
          <w:sz w:val="20"/>
          <w:szCs w:val="20"/>
          <w:lang w:val="es-ES"/>
        </w:rPr>
        <w:t>“</w:t>
      </w:r>
      <w:r>
        <w:rPr>
          <w:rStyle w:val="11"/>
          <w:rFonts w:hint="default" w:ascii="Arial" w:hAnsi="Arial" w:cs="Arial"/>
        </w:rPr>
        <w:t>Manos productivas: construyendo nuestro proyecto de vida financiera con el arte del cuero para cuidar la vida y prevenir riesgos en la salud pública.</w:t>
      </w: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>”</w:t>
      </w:r>
    </w:p>
    <w:p w14:paraId="4C78E6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left="720"/>
        <w:jc w:val="center"/>
        <w:rPr>
          <w:rFonts w:ascii="Arial Narrow" w:hAnsi="Arial Narrow" w:eastAsia="Arial Narrow" w:cs="Arial Narrow"/>
          <w:b/>
          <w:color w:val="000000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>SESIÓN DE APRENDIZAJE N°</w:t>
      </w:r>
      <w:r>
        <w:rPr>
          <w:rFonts w:hint="default" w:ascii="Arial Narrow" w:hAnsi="Arial Narrow" w:eastAsia="Arial Narrow" w:cs="Arial Narrow"/>
          <w:b/>
          <w:color w:val="000000"/>
          <w:sz w:val="20"/>
          <w:szCs w:val="20"/>
          <w:lang w:val="es-ES"/>
        </w:rPr>
        <w:t>01</w:t>
      </w:r>
    </w:p>
    <w:tbl>
      <w:tblPr>
        <w:tblStyle w:val="1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 w14:paraId="79160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5659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40" w:lineRule="auto"/>
              <w:jc w:val="left"/>
              <w:textAlignment w:val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</w:rPr>
              <w:t>TÍTULO:</w:t>
            </w: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 xml:space="preserve"> </w:t>
            </w:r>
            <w:r>
              <w:rPr>
                <w:rFonts w:hint="default" w:ascii="Arial" w:hAnsi="Arial" w:eastAsia="SimSun" w:cs="Arial"/>
                <w:b/>
                <w:bCs/>
                <w:sz w:val="24"/>
                <w:szCs w:val="24"/>
              </w:rPr>
              <w:t>Diseñamos patrones para artesanías de cuero mediante la composición de traslaciones</w:t>
            </w:r>
          </w:p>
        </w:tc>
      </w:tr>
    </w:tbl>
    <w:p w14:paraId="6E5307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360"/>
        <w:jc w:val="both"/>
        <w:rPr>
          <w:rFonts w:ascii="Arial Narrow" w:hAnsi="Arial Narrow" w:eastAsia="Arial Narrow" w:cs="Arial Narrow"/>
          <w:b/>
          <w:color w:val="000000"/>
          <w:sz w:val="20"/>
          <w:szCs w:val="20"/>
        </w:rPr>
      </w:pPr>
    </w:p>
    <w:p w14:paraId="750DC5F5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rFonts w:ascii="Arial Narrow" w:hAnsi="Arial Narrow" w:eastAsia="Arial Narrow" w:cs="Arial Narrow"/>
          <w:b/>
          <w:color w:val="000000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>DATOS INFORMATIVOS</w:t>
      </w: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ab/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1127"/>
        <w:gridCol w:w="1472"/>
        <w:gridCol w:w="977"/>
        <w:gridCol w:w="1908"/>
        <w:gridCol w:w="536"/>
        <w:gridCol w:w="2895"/>
      </w:tblGrid>
      <w:tr w14:paraId="1CC03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476" w:type="pct"/>
            <w:shd w:val="clear" w:color="auto" w:fill="2E75B5"/>
            <w:vAlign w:val="center"/>
          </w:tcPr>
          <w:p w14:paraId="2C7031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GRE</w:t>
            </w:r>
          </w:p>
        </w:tc>
        <w:tc>
          <w:tcPr>
            <w:tcW w:w="571" w:type="pct"/>
            <w:shd w:val="clear" w:color="auto" w:fill="FFFFFF" w:themeFill="background1"/>
            <w:vAlign w:val="center"/>
          </w:tcPr>
          <w:p w14:paraId="6725125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  <w:lang w:val="en-US"/>
              </w:rPr>
              <w:t xml:space="preserve">Cusco </w:t>
            </w:r>
          </w:p>
        </w:tc>
        <w:tc>
          <w:tcPr>
            <w:tcW w:w="747" w:type="pct"/>
            <w:shd w:val="clear" w:color="auto" w:fill="2E75B5"/>
            <w:vAlign w:val="center"/>
          </w:tcPr>
          <w:p w14:paraId="143C809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UGEL</w:t>
            </w:r>
          </w:p>
        </w:tc>
        <w:tc>
          <w:tcPr>
            <w:tcW w:w="496" w:type="pct"/>
            <w:shd w:val="clear" w:color="auto" w:fill="FFFFFF" w:themeFill="background1"/>
            <w:vAlign w:val="center"/>
          </w:tcPr>
          <w:p w14:paraId="701E38E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  <w:lang w:val="en-US"/>
              </w:rPr>
              <w:t>Acomayo</w:t>
            </w:r>
          </w:p>
        </w:tc>
        <w:tc>
          <w:tcPr>
            <w:tcW w:w="1240" w:type="pct"/>
            <w:gridSpan w:val="2"/>
            <w:shd w:val="clear" w:color="auto" w:fill="2E75B5"/>
            <w:vAlign w:val="center"/>
          </w:tcPr>
          <w:p w14:paraId="527924F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INSTITUCIÓN EDUCATIVA</w:t>
            </w:r>
          </w:p>
        </w:tc>
        <w:tc>
          <w:tcPr>
            <w:tcW w:w="1469" w:type="pct"/>
            <w:shd w:val="clear" w:color="auto" w:fill="FFFFFF"/>
            <w:vAlign w:val="center"/>
          </w:tcPr>
          <w:p w14:paraId="0C8D1DE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Miguel Angel Hurtado Delgado</w:t>
            </w:r>
          </w:p>
        </w:tc>
      </w:tr>
      <w:tr w14:paraId="015C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76" w:type="pct"/>
            <w:shd w:val="clear" w:color="auto" w:fill="2E75B5"/>
            <w:vAlign w:val="center"/>
          </w:tcPr>
          <w:p w14:paraId="1565DC4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GRADO</w:t>
            </w:r>
          </w:p>
        </w:tc>
        <w:tc>
          <w:tcPr>
            <w:tcW w:w="571" w:type="pct"/>
            <w:shd w:val="clear" w:color="auto" w:fill="FFFFFF" w:themeFill="background1"/>
            <w:vAlign w:val="center"/>
          </w:tcPr>
          <w:p w14:paraId="7FC0B02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5to</w:t>
            </w:r>
          </w:p>
        </w:tc>
        <w:tc>
          <w:tcPr>
            <w:tcW w:w="747" w:type="pct"/>
            <w:shd w:val="clear" w:color="auto" w:fill="2E75B5"/>
            <w:vAlign w:val="center"/>
          </w:tcPr>
          <w:p w14:paraId="1E3223D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SECCIÓN (ES)</w:t>
            </w:r>
          </w:p>
        </w:tc>
        <w:tc>
          <w:tcPr>
            <w:tcW w:w="496" w:type="pct"/>
            <w:shd w:val="clear" w:color="auto" w:fill="FFFFFF" w:themeFill="background1"/>
            <w:vAlign w:val="center"/>
          </w:tcPr>
          <w:p w14:paraId="0495524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FFFFFF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auto"/>
                <w:sz w:val="20"/>
                <w:szCs w:val="20"/>
                <w:lang w:val="es-ES"/>
              </w:rPr>
              <w:t>unica</w:t>
            </w:r>
          </w:p>
        </w:tc>
        <w:tc>
          <w:tcPr>
            <w:tcW w:w="1240" w:type="pct"/>
            <w:gridSpan w:val="2"/>
            <w:shd w:val="clear" w:color="auto" w:fill="2E75B5"/>
            <w:vAlign w:val="center"/>
          </w:tcPr>
          <w:p w14:paraId="6F818A6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CICLO</w:t>
            </w:r>
          </w:p>
        </w:tc>
        <w:tc>
          <w:tcPr>
            <w:tcW w:w="1469" w:type="pct"/>
            <w:shd w:val="clear" w:color="auto" w:fill="FFFFFF" w:themeFill="background1"/>
            <w:vAlign w:val="center"/>
          </w:tcPr>
          <w:p w14:paraId="57A8CA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VII</w:t>
            </w:r>
          </w:p>
        </w:tc>
      </w:tr>
      <w:tr w14:paraId="0259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668501A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 xml:space="preserve">ÁREA CURRICULAR </w:t>
            </w:r>
          </w:p>
        </w:tc>
        <w:tc>
          <w:tcPr>
            <w:tcW w:w="3952" w:type="pct"/>
            <w:gridSpan w:val="5"/>
            <w:shd w:val="clear" w:color="auto" w:fill="auto"/>
            <w:vAlign w:val="center"/>
          </w:tcPr>
          <w:p w14:paraId="179D232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Matematica</w:t>
            </w:r>
          </w:p>
        </w:tc>
      </w:tr>
      <w:tr w14:paraId="2826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459704A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DOCENTE</w:t>
            </w:r>
          </w:p>
        </w:tc>
        <w:tc>
          <w:tcPr>
            <w:tcW w:w="3952" w:type="pct"/>
            <w:gridSpan w:val="5"/>
            <w:shd w:val="clear" w:color="auto" w:fill="auto"/>
            <w:vAlign w:val="center"/>
          </w:tcPr>
          <w:p w14:paraId="4D9A010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Prof(a) IRENE VILLCA CONDORI</w:t>
            </w:r>
          </w:p>
        </w:tc>
      </w:tr>
      <w:tr w14:paraId="4CB56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706C8F0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DURACIÓN</w:t>
            </w:r>
          </w:p>
        </w:tc>
        <w:tc>
          <w:tcPr>
            <w:tcW w:w="1243" w:type="pct"/>
            <w:gridSpan w:val="2"/>
            <w:shd w:val="clear" w:color="auto" w:fill="auto"/>
            <w:vAlign w:val="center"/>
          </w:tcPr>
          <w:p w14:paraId="0FB86CB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90 min</w:t>
            </w:r>
          </w:p>
        </w:tc>
        <w:tc>
          <w:tcPr>
            <w:tcW w:w="968" w:type="pct"/>
            <w:shd w:val="clear" w:color="auto" w:fill="2E75B5"/>
            <w:vAlign w:val="center"/>
          </w:tcPr>
          <w:p w14:paraId="312E981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 xml:space="preserve">FECHA </w:t>
            </w:r>
          </w:p>
        </w:tc>
        <w:tc>
          <w:tcPr>
            <w:tcW w:w="1741" w:type="pct"/>
            <w:gridSpan w:val="2"/>
            <w:shd w:val="clear" w:color="auto" w:fill="auto"/>
            <w:vAlign w:val="center"/>
          </w:tcPr>
          <w:p w14:paraId="638DA9B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10 /08/26</w:t>
            </w:r>
          </w:p>
        </w:tc>
      </w:tr>
      <w:tr w14:paraId="2BFC6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  <w:jc w:val="center"/>
        </w:trPr>
        <w:tc>
          <w:tcPr>
            <w:tcW w:w="1048" w:type="pct"/>
            <w:gridSpan w:val="2"/>
            <w:shd w:val="clear" w:color="auto" w:fill="2E75B5"/>
            <w:vAlign w:val="center"/>
          </w:tcPr>
          <w:p w14:paraId="4EACB9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s-PE"/>
              </w:rPr>
              <w:t xml:space="preserve">PROPÓSITO DE LA SESIÓN </w:t>
            </w:r>
          </w:p>
        </w:tc>
        <w:tc>
          <w:tcPr>
            <w:tcW w:w="3952" w:type="pct"/>
            <w:gridSpan w:val="5"/>
            <w:shd w:val="clear" w:color="auto" w:fill="auto"/>
            <w:vAlign w:val="center"/>
          </w:tcPr>
          <w:p w14:paraId="3FE76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="0" w:afterLines="0" w:line="240" w:lineRule="auto"/>
              <w:jc w:val="left"/>
              <w:textAlignment w:val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" w:hAnsi="Arial" w:eastAsia="SimSun" w:cs="Arial"/>
                <w:b/>
                <w:bCs/>
                <w:color w:val="000000"/>
                <w:sz w:val="24"/>
                <w:szCs w:val="24"/>
              </w:rPr>
              <w:t>Los estudiantes comprenderán que la composición de dos o más traslaciones equivale a una única traslación resultante y la aplicarán para construir patrones geométricos en el plano cartesiano.</w:t>
            </w:r>
          </w:p>
        </w:tc>
      </w:tr>
    </w:tbl>
    <w:p w14:paraId="45A39E8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jc w:val="both"/>
        <w:rPr>
          <w:rFonts w:ascii="Arial Narrow" w:hAnsi="Arial Narrow" w:eastAsia="Arial Narrow" w:cs="Arial Narrow"/>
          <w:b/>
          <w:color w:val="000000"/>
          <w:sz w:val="20"/>
          <w:szCs w:val="20"/>
        </w:rPr>
      </w:pPr>
    </w:p>
    <w:p w14:paraId="3104DDFC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rFonts w:ascii="Arial Narrow" w:hAnsi="Arial Narrow" w:eastAsia="Arial Narrow" w:cs="Arial Narrow"/>
          <w:b/>
          <w:color w:val="000000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 xml:space="preserve">PROPÓSITOS DE APRENDIZAJE Y CRITERIOS DE EVALUACIÓN </w:t>
      </w:r>
    </w:p>
    <w:tbl>
      <w:tblPr>
        <w:tblStyle w:val="3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3"/>
        <w:gridCol w:w="2475"/>
        <w:gridCol w:w="1635"/>
        <w:gridCol w:w="2055"/>
        <w:gridCol w:w="1265"/>
      </w:tblGrid>
      <w:tr w14:paraId="7957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485" w:type="pct"/>
            <w:gridSpan w:val="2"/>
            <w:tcBorders>
              <w:top w:val="nil"/>
              <w:bottom w:val="nil"/>
            </w:tcBorders>
            <w:shd w:val="clear" w:color="auto" w:fill="C00000"/>
            <w:vAlign w:val="center"/>
          </w:tcPr>
          <w:p w14:paraId="22C4D09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color w:val="FFFFFF"/>
                <w:sz w:val="20"/>
                <w:szCs w:val="20"/>
                <w:lang w:val="en-US"/>
              </w:rPr>
            </w:pPr>
            <w:bookmarkStart w:id="0" w:name="_heading=h.gjdgxs" w:colFirst="0" w:colLast="0"/>
            <w:bookmarkEnd w:id="0"/>
            <w:r>
              <w:rPr>
                <w:rFonts w:ascii="Arial Narrow" w:hAnsi="Arial Narrow" w:eastAsia="Arial Narrow" w:cs="Arial Narrow"/>
                <w:b/>
                <w:bCs/>
                <w:color w:val="FFFFFF"/>
                <w:sz w:val="20"/>
                <w:szCs w:val="20"/>
                <w:lang w:val="en-US"/>
              </w:rPr>
              <w:t>PROPÓSITOS DE APRENDIZAJE</w:t>
            </w:r>
          </w:p>
        </w:tc>
        <w:tc>
          <w:tcPr>
            <w:tcW w:w="2514" w:type="pct"/>
            <w:gridSpan w:val="3"/>
            <w:tcBorders>
              <w:top w:val="nil"/>
              <w:bottom w:val="nil"/>
            </w:tcBorders>
            <w:shd w:val="clear" w:color="auto" w:fill="0070C0"/>
            <w:vAlign w:val="center"/>
          </w:tcPr>
          <w:p w14:paraId="7382BB4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EVALUACIÓN</w:t>
            </w:r>
          </w:p>
        </w:tc>
      </w:tr>
      <w:tr w14:paraId="3D23F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29" w:type="pct"/>
            <w:shd w:val="clear" w:color="auto" w:fill="C00000"/>
          </w:tcPr>
          <w:p w14:paraId="1FDCE8AE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COMPETENCIAS/</w:t>
            </w:r>
          </w:p>
          <w:p w14:paraId="78D729F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bCs/>
                <w:color w:val="FFFFFF"/>
                <w:sz w:val="20"/>
                <w:szCs w:val="20"/>
                <w:lang w:val="es-PE"/>
              </w:rPr>
              <w:t>CAPACIDADES</w:t>
            </w:r>
          </w:p>
        </w:tc>
        <w:tc>
          <w:tcPr>
            <w:tcW w:w="1255" w:type="pct"/>
            <w:shd w:val="clear" w:color="auto" w:fill="C00000"/>
            <w:vAlign w:val="center"/>
          </w:tcPr>
          <w:p w14:paraId="71719888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color w:val="FFFFFF"/>
                <w:sz w:val="20"/>
                <w:szCs w:val="20"/>
                <w:lang w:val="es-PE"/>
              </w:rPr>
            </w:pPr>
            <w:r>
              <w:rPr>
                <w:rFonts w:ascii="Arial Narrow" w:hAnsi="Arial Narrow" w:eastAsia="Arial Narrow" w:cs="Arial Narrow"/>
                <w:b/>
                <w:bCs/>
                <w:color w:val="FFFFFF"/>
                <w:sz w:val="20"/>
                <w:szCs w:val="20"/>
                <w:lang w:val="es-PE"/>
              </w:rPr>
              <w:t>APRENDIZAJES REGIONALES CLAVE (AREC) / DESEMPEÑO</w:t>
            </w:r>
          </w:p>
        </w:tc>
        <w:tc>
          <w:tcPr>
            <w:tcW w:w="829" w:type="pct"/>
            <w:shd w:val="clear" w:color="auto" w:fill="0070C0"/>
            <w:vAlign w:val="center"/>
          </w:tcPr>
          <w:p w14:paraId="2DF5956A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s-PE"/>
              </w:rPr>
              <w:t>PRODUCCIÓN O ACTUACIÓN PARCIAL/FINAL</w:t>
            </w:r>
          </w:p>
        </w:tc>
        <w:tc>
          <w:tcPr>
            <w:tcW w:w="1042" w:type="pct"/>
            <w:shd w:val="clear" w:color="auto" w:fill="0070C0"/>
            <w:vAlign w:val="center"/>
          </w:tcPr>
          <w:p w14:paraId="4171CEA9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CRITERIOS DE EVALUACIÓN</w:t>
            </w:r>
          </w:p>
        </w:tc>
        <w:tc>
          <w:tcPr>
            <w:tcW w:w="641" w:type="pct"/>
            <w:shd w:val="clear" w:color="auto" w:fill="0070C0"/>
            <w:vAlign w:val="center"/>
          </w:tcPr>
          <w:p w14:paraId="46120A5A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s-PE"/>
              </w:rPr>
              <w:t>INSTRUMENTO (anexar)</w:t>
            </w:r>
          </w:p>
        </w:tc>
      </w:tr>
      <w:tr w14:paraId="19C7F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229" w:type="pct"/>
            <w:shd w:val="clear" w:color="auto" w:fill="FFFFFF"/>
          </w:tcPr>
          <w:p w14:paraId="5DE50155">
            <w:pPr>
              <w:widowControl w:val="0"/>
              <w:numPr>
                <w:ilvl w:val="0"/>
                <w:numId w:val="0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auto"/>
                <w:highlight w:val="none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  <w:highlight w:val="none"/>
              </w:rPr>
              <w:t>RESUELVE PROBLEMAS DE FORMA, MOVIMIENTO Y LOCALIZACI</w:t>
            </w:r>
            <w:r>
              <w:rPr>
                <w:rFonts w:hint="default" w:ascii="Arial" w:hAnsi="Arial" w:cs="Arial"/>
                <w:b/>
                <w:color w:val="auto"/>
                <w:sz w:val="20"/>
                <w:szCs w:val="20"/>
                <w:highlight w:val="none"/>
                <w:lang w:val="es-ES"/>
              </w:rPr>
              <w:t>O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highlight w:val="none"/>
              </w:rPr>
              <w:t>N</w:t>
            </w:r>
          </w:p>
          <w:p w14:paraId="6A3882D4">
            <w:pPr>
              <w:pStyle w:val="2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1" w:hanging="171"/>
              <w:jc w:val="left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>Modela objetos</w:t>
            </w:r>
            <w:r>
              <w:rPr>
                <w:rFonts w:hint="default" w:ascii="Arial" w:hAnsi="Arial" w:cs="Arial"/>
                <w:color w:val="FF0000"/>
                <w:sz w:val="20"/>
                <w:lang w:val="es-ES"/>
              </w:rPr>
              <w:t xml:space="preserve"> </w:t>
            </w:r>
            <w:r>
              <w:rPr>
                <w:rFonts w:ascii="Arial" w:hAnsi="Arial" w:cs="Arial"/>
                <w:color w:val="FF0000"/>
                <w:sz w:val="20"/>
              </w:rPr>
              <w:t>con formas geométricas y sus transformaciones.</w:t>
            </w:r>
          </w:p>
          <w:p w14:paraId="14FFDCC1">
            <w:pPr>
              <w:pStyle w:val="2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0" w:line="240" w:lineRule="auto"/>
              <w:ind w:left="171" w:hanging="171"/>
              <w:jc w:val="left"/>
              <w:rPr>
                <w:rFonts w:ascii="Arial" w:hAnsi="Arial" w:cs="Arial"/>
                <w:color w:val="00B0F0"/>
                <w:sz w:val="20"/>
              </w:rPr>
            </w:pPr>
            <w:r>
              <w:rPr>
                <w:rFonts w:ascii="Arial" w:hAnsi="Arial" w:cs="Arial"/>
                <w:color w:val="00B0F0"/>
                <w:sz w:val="20"/>
              </w:rPr>
              <w:t>Comunica su comprensión sobre las formas y relaciones geométricas.</w:t>
            </w:r>
          </w:p>
          <w:p w14:paraId="36C49482">
            <w:pPr>
              <w:pStyle w:val="2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0" w:line="240" w:lineRule="auto"/>
              <w:ind w:left="171" w:hanging="171"/>
              <w:jc w:val="left"/>
              <w:rPr>
                <w:rFonts w:ascii="Arial" w:hAnsi="Arial" w:cs="Arial"/>
                <w:color w:val="7030A0"/>
                <w:sz w:val="20"/>
              </w:rPr>
            </w:pPr>
            <w:r>
              <w:rPr>
                <w:rFonts w:ascii="Arial" w:hAnsi="Arial" w:cs="Arial"/>
                <w:color w:val="7030A0"/>
                <w:sz w:val="20"/>
              </w:rPr>
              <w:t>Usa estrategias</w:t>
            </w:r>
            <w:r>
              <w:rPr>
                <w:rFonts w:hint="default" w:ascii="Arial" w:hAnsi="Arial" w:cs="Arial"/>
                <w:color w:val="7030A0"/>
                <w:sz w:val="20"/>
                <w:lang w:val="es-ES"/>
              </w:rPr>
              <w:t xml:space="preserve"> </w:t>
            </w:r>
            <w:r>
              <w:rPr>
                <w:rFonts w:ascii="Arial" w:hAnsi="Arial" w:cs="Arial"/>
                <w:color w:val="7030A0"/>
                <w:sz w:val="20"/>
              </w:rPr>
              <w:t>y procedimientos para medir y orientarse en el espacio.</w:t>
            </w:r>
          </w:p>
          <w:p w14:paraId="64BA48AF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left"/>
              <w:rPr>
                <w:rFonts w:ascii="Arial Narrow" w:hAnsi="Arial Narrow" w:eastAsia="Arial Narrow" w:cs="Arial Narrow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B050"/>
                <w:sz w:val="20"/>
              </w:rPr>
              <w:t>Argumenta afirmaciones sobre relaciones geométricas.</w:t>
            </w:r>
          </w:p>
        </w:tc>
        <w:tc>
          <w:tcPr>
            <w:tcW w:w="1255" w:type="pct"/>
            <w:shd w:val="clear" w:color="auto" w:fill="FFFFFF"/>
            <w:vAlign w:val="center"/>
          </w:tcPr>
          <w:p w14:paraId="7378D510">
            <w:pPr>
              <w:pStyle w:val="30"/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97"/>
                <w:tab w:val="left" w:pos="299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uto"/>
              <w:ind w:right="80" w:rightChars="0"/>
              <w:jc w:val="left"/>
              <w:textAlignment w:val="auto"/>
              <w:rPr>
                <w:rFonts w:hint="default" w:ascii="Arial" w:hAnsi="Arial" w:cs="Arial"/>
                <w:color w:val="000000"/>
                <w:sz w:val="19"/>
              </w:rPr>
            </w:pPr>
            <w:r>
              <w:rPr>
                <w:rFonts w:hint="default" w:ascii="Arial" w:hAnsi="Arial" w:cs="Arial"/>
                <w:b/>
                <w:color w:val="000000"/>
                <w:sz w:val="19"/>
              </w:rPr>
              <w:t xml:space="preserve">DESCRIBE </w:t>
            </w:r>
            <w:r>
              <w:rPr>
                <w:rFonts w:hint="default" w:ascii="Arial" w:hAnsi="Arial" w:cs="Arial"/>
                <w:color w:val="000000"/>
                <w:sz w:val="19"/>
              </w:rPr>
              <w:t>las</w:t>
            </w:r>
            <w:r>
              <w:rPr>
                <w:rFonts w:hint="default" w:ascii="Arial" w:hAnsi="Arial" w:cs="Arial"/>
                <w:color w:val="000000"/>
                <w:spacing w:val="-3"/>
                <w:sz w:val="19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9"/>
              </w:rPr>
              <w:t>posibles</w:t>
            </w:r>
            <w:r>
              <w:rPr>
                <w:rFonts w:hint="default" w:ascii="Arial" w:hAnsi="Arial" w:cs="Arial"/>
                <w:color w:val="000000"/>
                <w:spacing w:val="-3"/>
                <w:sz w:val="19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9"/>
              </w:rPr>
              <w:t xml:space="preserve">secuencias de </w:t>
            </w:r>
            <w:r>
              <w:rPr>
                <w:rFonts w:hint="default" w:ascii="Arial" w:hAnsi="Arial" w:cs="Arial"/>
                <w:b/>
                <w:color w:val="006FC0"/>
                <w:sz w:val="19"/>
              </w:rPr>
              <w:t xml:space="preserve">transformaciones sucesivas </w:t>
            </w:r>
            <w:r>
              <w:rPr>
                <w:rFonts w:hint="default" w:ascii="Arial" w:hAnsi="Arial" w:cs="Arial"/>
                <w:color w:val="000000"/>
                <w:sz w:val="19"/>
              </w:rPr>
              <w:t>que dieron origen a una forma</w:t>
            </w:r>
            <w:r>
              <w:rPr>
                <w:rFonts w:hint="default" w:ascii="Arial" w:hAnsi="Arial" w:cs="Arial"/>
                <w:color w:val="000000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pacing w:val="-2"/>
                <w:sz w:val="19"/>
              </w:rPr>
              <w:t>bidimensional.</w:t>
            </w:r>
          </w:p>
          <w:p w14:paraId="241D8F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contextualSpacing/>
              <w:jc w:val="left"/>
              <w:textAlignment w:val="auto"/>
              <w:rPr>
                <w:rFonts w:hint="default" w:ascii="Arial" w:hAnsi="Arial" w:cs="Arial"/>
                <w:b/>
                <w:color w:val="006FC0"/>
                <w:spacing w:val="-2"/>
                <w:sz w:val="19"/>
              </w:rPr>
            </w:pPr>
            <w:r>
              <w:rPr>
                <w:rFonts w:hint="default" w:ascii="Arial" w:hAnsi="Arial" w:cs="Arial"/>
                <w:b/>
                <w:color w:val="000000"/>
                <w:sz w:val="19"/>
              </w:rPr>
              <w:t xml:space="preserve">EXPRESA </w:t>
            </w:r>
            <w:r>
              <w:rPr>
                <w:rFonts w:hint="default" w:ascii="Arial" w:hAnsi="Arial" w:cs="Arial"/>
                <w:color w:val="000000"/>
                <w:sz w:val="19"/>
              </w:rPr>
              <w:t xml:space="preserve">su comprensión sobre las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sz w:val="19"/>
              </w:rPr>
              <w:t>transformaciones</w:t>
            </w:r>
            <w:r>
              <w:rPr>
                <w:rFonts w:hint="default" w:ascii="Arial" w:hAnsi="Arial" w:cs="Arial"/>
                <w:b/>
                <w:color w:val="006FC0"/>
                <w:sz w:val="19"/>
              </w:rPr>
              <w:tab/>
            </w:r>
            <w:r>
              <w:rPr>
                <w:rFonts w:hint="default" w:ascii="Arial" w:hAnsi="Arial" w:cs="Arial"/>
                <w:b/>
                <w:color w:val="006FC0"/>
                <w:spacing w:val="-2"/>
                <w:w w:val="90"/>
                <w:sz w:val="19"/>
              </w:rPr>
              <w:t xml:space="preserve">geométricas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sz w:val="19"/>
              </w:rPr>
              <w:t>sucesivas.</w:t>
            </w:r>
          </w:p>
          <w:p w14:paraId="681CDB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contextualSpacing/>
              <w:jc w:val="left"/>
              <w:textAlignment w:val="auto"/>
              <w:rPr>
                <w:rFonts w:hint="default" w:ascii="Arial" w:hAnsi="Arial" w:cs="Arial"/>
                <w:b/>
                <w:color w:val="006FC0"/>
                <w:spacing w:val="-2"/>
                <w:sz w:val="19"/>
              </w:rPr>
            </w:pPr>
            <w:r>
              <w:rPr>
                <w:rFonts w:hint="default" w:ascii="Arial" w:hAnsi="Arial" w:cs="Arial"/>
                <w:b/>
                <w:color w:val="000000"/>
                <w:sz w:val="19"/>
              </w:rPr>
              <w:t xml:space="preserve">USA </w:t>
            </w:r>
            <w:r>
              <w:rPr>
                <w:rFonts w:hint="default" w:ascii="Arial" w:hAnsi="Arial" w:cs="Arial"/>
                <w:color w:val="000000"/>
                <w:sz w:val="19"/>
              </w:rPr>
              <w:t xml:space="preserve">procedimientos y estrategias para construir </w:t>
            </w:r>
            <w:r>
              <w:rPr>
                <w:rFonts w:hint="default" w:ascii="Arial" w:hAnsi="Arial" w:cs="Arial"/>
                <w:b/>
                <w:color w:val="006FC0"/>
                <w:sz w:val="19"/>
              </w:rPr>
              <w:t xml:space="preserve">transformaciones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sz w:val="19"/>
              </w:rPr>
              <w:t>geométricas</w:t>
            </w:r>
            <w:r>
              <w:rPr>
                <w:rFonts w:hint="default" w:ascii="Arial" w:hAnsi="Arial" w:cs="Arial"/>
                <w:b/>
                <w:color w:val="006FC0"/>
                <w:spacing w:val="-15"/>
                <w:sz w:val="19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sz w:val="19"/>
              </w:rPr>
              <w:t>sucesivas.</w:t>
            </w:r>
          </w:p>
          <w:p w14:paraId="35AE2ADA">
            <w:pPr>
              <w:pStyle w:val="30"/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98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uto"/>
              <w:ind w:right="0" w:rightChars="0"/>
              <w:jc w:val="left"/>
              <w:textAlignment w:val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b/>
                <w:color w:val="000000"/>
                <w:w w:val="85"/>
                <w:sz w:val="19"/>
              </w:rPr>
              <w:t>PLANTEA</w:t>
            </w:r>
            <w:r>
              <w:rPr>
                <w:rFonts w:hint="default" w:ascii="Arial" w:hAnsi="Arial" w:cs="Arial"/>
                <w:b/>
                <w:color w:val="000000"/>
                <w:spacing w:val="76"/>
                <w:sz w:val="19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0000"/>
                <w:w w:val="85"/>
                <w:sz w:val="19"/>
              </w:rPr>
              <w:t>Y</w:t>
            </w:r>
            <w:r>
              <w:rPr>
                <w:rFonts w:hint="default" w:ascii="Arial" w:hAnsi="Arial" w:cs="Arial"/>
                <w:b/>
                <w:color w:val="000000"/>
                <w:spacing w:val="54"/>
                <w:w w:val="150"/>
                <w:sz w:val="19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0000"/>
                <w:w w:val="85"/>
                <w:sz w:val="19"/>
              </w:rPr>
              <w:t>CONTRASTA</w:t>
            </w:r>
            <w:r>
              <w:rPr>
                <w:rFonts w:hint="default" w:ascii="Arial" w:hAnsi="Arial" w:cs="Arial"/>
                <w:b/>
                <w:color w:val="000000"/>
                <w:w w:val="85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pacing w:val="-2"/>
                <w:w w:val="85"/>
                <w:sz w:val="19"/>
              </w:rPr>
              <w:t>afirmaciones</w:t>
            </w:r>
            <w:r>
              <w:rPr>
                <w:rFonts w:hint="default" w:ascii="Arial" w:hAnsi="Arial" w:cs="Arial"/>
                <w:color w:val="000000"/>
                <w:spacing w:val="-2"/>
                <w:w w:val="85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9"/>
              </w:rPr>
              <w:t>sobre</w:t>
            </w:r>
            <w:r>
              <w:rPr>
                <w:rFonts w:hint="default" w:ascii="Arial" w:hAnsi="Arial" w:cs="Arial"/>
                <w:color w:val="000000"/>
                <w:spacing w:val="45"/>
                <w:sz w:val="19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9"/>
              </w:rPr>
              <w:t>las</w:t>
            </w:r>
            <w:r>
              <w:rPr>
                <w:rFonts w:hint="default" w:ascii="Arial" w:hAnsi="Arial" w:cs="Arial"/>
                <w:color w:val="000000"/>
                <w:spacing w:val="40"/>
                <w:sz w:val="19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6FC0"/>
                <w:sz w:val="19"/>
              </w:rPr>
              <w:t>relaciones</w:t>
            </w:r>
            <w:r>
              <w:rPr>
                <w:rFonts w:hint="default" w:ascii="Arial" w:hAnsi="Arial" w:cs="Arial"/>
                <w:b/>
                <w:color w:val="006FC0"/>
                <w:spacing w:val="31"/>
                <w:sz w:val="19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6FC0"/>
                <w:sz w:val="19"/>
              </w:rPr>
              <w:t>y</w:t>
            </w:r>
            <w:r>
              <w:rPr>
                <w:rFonts w:hint="default" w:ascii="Arial" w:hAnsi="Arial" w:cs="Arial"/>
                <w:b/>
                <w:color w:val="006FC0"/>
                <w:spacing w:val="46"/>
                <w:sz w:val="19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sz w:val="19"/>
              </w:rPr>
              <w:t>propiedades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pacing w:val="-5"/>
                <w:sz w:val="19"/>
              </w:rPr>
              <w:t>que</w:t>
            </w:r>
            <w:r>
              <w:rPr>
                <w:rFonts w:hint="default" w:ascii="Arial" w:hAnsi="Arial" w:cs="Arial"/>
                <w:color w:val="000000"/>
                <w:spacing w:val="-5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pacing w:val="-2"/>
                <w:sz w:val="19"/>
              </w:rPr>
              <w:t>intervienen</w:t>
            </w:r>
            <w:r>
              <w:rPr>
                <w:rFonts w:hint="default" w:ascii="Arial" w:hAnsi="Arial" w:cs="Arial"/>
                <w:color w:val="000000"/>
                <w:spacing w:val="-2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pacing w:val="-5"/>
                <w:sz w:val="19"/>
              </w:rPr>
              <w:t>en</w:t>
            </w:r>
            <w:r>
              <w:rPr>
                <w:rFonts w:hint="default" w:ascii="Arial" w:hAnsi="Arial" w:cs="Arial"/>
                <w:color w:val="000000"/>
                <w:spacing w:val="-5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pacing w:val="-5"/>
                <w:sz w:val="19"/>
              </w:rPr>
              <w:t>las</w:t>
            </w:r>
            <w:r>
              <w:rPr>
                <w:rFonts w:hint="default" w:ascii="Arial" w:hAnsi="Arial" w:cs="Arial"/>
                <w:color w:val="000000"/>
                <w:spacing w:val="-5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w w:val="95"/>
                <w:sz w:val="19"/>
              </w:rPr>
              <w:t>transformaciones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w w:val="95"/>
                <w:sz w:val="19"/>
                <w:lang w:val="es-ES"/>
              </w:rPr>
              <w:t xml:space="preserve">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w w:val="90"/>
                <w:sz w:val="19"/>
              </w:rPr>
              <w:t xml:space="preserve">geométricas </w:t>
            </w:r>
            <w:r>
              <w:rPr>
                <w:rFonts w:hint="default" w:ascii="Arial" w:hAnsi="Arial" w:cs="Arial"/>
                <w:b/>
                <w:color w:val="006FC0"/>
                <w:spacing w:val="-2"/>
                <w:w w:val="95"/>
                <w:sz w:val="19"/>
              </w:rPr>
              <w:t>sucesivas.</w:t>
            </w:r>
          </w:p>
        </w:tc>
        <w:tc>
          <w:tcPr>
            <w:tcW w:w="829" w:type="pct"/>
            <w:shd w:val="clear" w:color="auto" w:fill="FFFFFF"/>
            <w:vAlign w:val="center"/>
          </w:tcPr>
          <w:p w14:paraId="40803571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spacing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  <w:t>Diseña un patrón decorativo para una artesanía de cuero utilizando la composición de dos traslaciones, justificando el vector resultante.</w:t>
            </w:r>
          </w:p>
        </w:tc>
        <w:tc>
          <w:tcPr>
            <w:tcW w:w="1042" w:type="pct"/>
            <w:shd w:val="clear" w:color="auto" w:fill="FFFFFF"/>
            <w:vAlign w:val="center"/>
          </w:tcPr>
          <w:p w14:paraId="01C2F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color w:val="000000"/>
              </w:rPr>
            </w:pPr>
            <w:r>
              <w:rPr>
                <w:rFonts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Identifica los vectores de traslación. </w:t>
            </w:r>
          </w:p>
          <w:p w14:paraId="6BF91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Representa correctamente una traslación en el plano cartesiano. </w:t>
            </w:r>
          </w:p>
          <w:p w14:paraId="37E7B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Determina la composición de dos traslaciones. </w:t>
            </w:r>
          </w:p>
          <w:p w14:paraId="56A58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Explica el procedimiento utilizando lenguaje matemático. </w:t>
            </w:r>
          </w:p>
          <w:p w14:paraId="4D5F8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>Diseña un patrón geométrico aplicando la composición de traslaciones.</w:t>
            </w:r>
          </w:p>
        </w:tc>
        <w:tc>
          <w:tcPr>
            <w:tcW w:w="641" w:type="pct"/>
            <w:shd w:val="clear" w:color="auto" w:fill="FFFFFF"/>
            <w:vAlign w:val="center"/>
          </w:tcPr>
          <w:p w14:paraId="63850A84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</w:p>
          <w:p w14:paraId="059358A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Rubrica de evaluacion</w:t>
            </w:r>
          </w:p>
          <w:p w14:paraId="19AEEE0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</w:p>
          <w:p w14:paraId="511B278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 xml:space="preserve">CUADERNO </w:t>
            </w:r>
          </w:p>
          <w:p w14:paraId="0A7E2149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 xml:space="preserve"> Fichas de trabajo</w:t>
            </w:r>
          </w:p>
        </w:tc>
      </w:tr>
      <w:tr w14:paraId="7769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229" w:type="pct"/>
            <w:shd w:val="clear" w:color="auto" w:fill="FFFFFF"/>
            <w:vAlign w:val="center"/>
          </w:tcPr>
          <w:p w14:paraId="2D3063C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ascii="Arial Narrow" w:hAnsi="Arial Narrow" w:eastAsia="Times New Roman" w:cs="Arial"/>
                <w:b w:val="0"/>
                <w:color w:val="000000"/>
                <w:sz w:val="16"/>
                <w:lang w:val="es-PE"/>
              </w:rPr>
            </w:pPr>
            <w:r>
              <w:rPr>
                <w:rFonts w:ascii="Arial Narrow" w:hAnsi="Arial Narrow" w:eastAsia="Times New Roman" w:cs="Arial"/>
                <w:b/>
                <w:color w:val="000000"/>
                <w:sz w:val="16"/>
                <w:lang w:val="es-PE"/>
              </w:rPr>
              <w:t>Se desenvuelve en los entornos virtuales generados por las TIC</w:t>
            </w:r>
          </w:p>
          <w:p w14:paraId="2D04A044">
            <w:pPr>
              <w:pStyle w:val="3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0" w:after="0" w:line="240" w:lineRule="auto"/>
              <w:ind w:left="173" w:right="113" w:hanging="173"/>
              <w:jc w:val="both"/>
              <w:outlineLvl w:val="1"/>
              <w:rPr>
                <w:rFonts w:ascii="Arial Narrow" w:hAnsi="Arial Narrow" w:cs="Arial" w:eastAsiaTheme="minorHAnsi"/>
                <w:b/>
                <w:bCs/>
                <w:color w:val="00B0F0"/>
                <w:sz w:val="20"/>
                <w:szCs w:val="20"/>
                <w:lang w:val="es-MX"/>
              </w:rPr>
            </w:pPr>
            <w:r>
              <w:rPr>
                <w:rFonts w:ascii="Arial Narrow" w:hAnsi="Arial Narrow" w:cs="Arial" w:eastAsiaTheme="minorHAnsi"/>
                <w:b w:val="0"/>
                <w:color w:val="00B0F0"/>
                <w:sz w:val="20"/>
                <w:szCs w:val="20"/>
                <w:lang w:val="es-MX"/>
              </w:rPr>
              <w:t>Interactúa en Entornos Virtuales.</w:t>
            </w:r>
          </w:p>
        </w:tc>
        <w:tc>
          <w:tcPr>
            <w:tcW w:w="1255" w:type="pct"/>
            <w:shd w:val="clear" w:color="auto" w:fill="FFFFFF"/>
            <w:vAlign w:val="center"/>
          </w:tcPr>
          <w:p w14:paraId="63981795">
            <w:pPr>
              <w:pStyle w:val="20"/>
              <w:widowControl w:val="0"/>
              <w:numPr>
                <w:ilvl w:val="0"/>
                <w:numId w:val="0"/>
              </w:numPr>
              <w:autoSpaceDE w:val="0"/>
              <w:autoSpaceDN w:val="0"/>
              <w:spacing w:after="0" w:line="240" w:lineRule="auto"/>
              <w:ind w:leftChars="0"/>
              <w:jc w:val="both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iCs/>
                <w:color w:val="000000"/>
              </w:rPr>
              <w:t xml:space="preserve">Organiza aplicaciones y materiales digitales según su utilidad y propósitos variados en un entorno virtual determinado, como televisor, computadora personal, dispositivo móvil, aula virtual, entre otros, para uso personal y necesidades educativas. </w:t>
            </w:r>
          </w:p>
        </w:tc>
        <w:tc>
          <w:tcPr>
            <w:tcW w:w="829" w:type="pct"/>
            <w:shd w:val="clear" w:color="auto" w:fill="FFFFFF"/>
            <w:vAlign w:val="center"/>
          </w:tcPr>
          <w:p w14:paraId="7DB5CB1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VIDEO</w:t>
            </w:r>
          </w:p>
        </w:tc>
        <w:tc>
          <w:tcPr>
            <w:tcW w:w="1042" w:type="pct"/>
            <w:shd w:val="clear" w:color="auto" w:fill="FFFFFF"/>
            <w:vAlign w:val="center"/>
          </w:tcPr>
          <w:p w14:paraId="423CE48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 xml:space="preserve">PARTECIPACION </w:t>
            </w:r>
          </w:p>
        </w:tc>
        <w:tc>
          <w:tcPr>
            <w:tcW w:w="641" w:type="pct"/>
            <w:shd w:val="clear" w:color="auto" w:fill="FFFFFF"/>
            <w:vAlign w:val="center"/>
          </w:tcPr>
          <w:p w14:paraId="351811A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CAÑON Y LAPTOT</w:t>
            </w:r>
          </w:p>
        </w:tc>
      </w:tr>
      <w:tr w14:paraId="38D3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229" w:type="pct"/>
            <w:shd w:val="clear" w:color="auto" w:fill="FFFFFF"/>
            <w:vAlign w:val="center"/>
          </w:tcPr>
          <w:p w14:paraId="2E7A222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ascii="Arial Narrow" w:hAnsi="Arial Narrow" w:eastAsia="Times New Roman" w:cs="Arial"/>
                <w:b w:val="0"/>
                <w:color w:val="000000"/>
                <w:sz w:val="16"/>
                <w:lang w:val="es-PE"/>
              </w:rPr>
            </w:pPr>
            <w:r>
              <w:rPr>
                <w:rFonts w:ascii="Arial Narrow" w:hAnsi="Arial Narrow" w:eastAsia="Times New Roman" w:cs="Arial"/>
                <w:b/>
                <w:color w:val="000000"/>
                <w:sz w:val="16"/>
                <w:lang w:val="es-PE"/>
              </w:rPr>
              <w:t>Gestiona su aprendizaje de manera autónoma.</w:t>
            </w:r>
          </w:p>
          <w:p w14:paraId="1334B97F">
            <w:pPr>
              <w:pStyle w:val="3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0" w:after="0" w:line="240" w:lineRule="auto"/>
              <w:ind w:left="173" w:right="113" w:hanging="173"/>
              <w:jc w:val="both"/>
              <w:outlineLvl w:val="1"/>
              <w:rPr>
                <w:rFonts w:ascii="Arial Narrow" w:hAnsi="Arial Narrow" w:cs="Arial" w:eastAsiaTheme="minorHAnsi"/>
                <w:b/>
                <w:bCs/>
                <w:color w:val="7030A0"/>
                <w:sz w:val="20"/>
                <w:szCs w:val="20"/>
                <w:lang w:val="es-MX"/>
              </w:rPr>
            </w:pPr>
            <w:r>
              <w:rPr>
                <w:rFonts w:ascii="Arial Narrow" w:hAnsi="Arial Narrow" w:cs="Arial" w:eastAsiaTheme="minorHAnsi"/>
                <w:b w:val="0"/>
                <w:color w:val="7030A0"/>
                <w:sz w:val="20"/>
                <w:szCs w:val="20"/>
                <w:lang w:val="es-MX"/>
              </w:rPr>
              <w:t>Organiza acciones estratégicas para alcanzar metas.</w:t>
            </w:r>
          </w:p>
        </w:tc>
        <w:tc>
          <w:tcPr>
            <w:tcW w:w="1255" w:type="pct"/>
            <w:shd w:val="clear" w:color="auto" w:fill="FFFFFF"/>
            <w:vAlign w:val="center"/>
          </w:tcPr>
          <w:p w14:paraId="104FB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color w:val="000000"/>
              </w:rPr>
            </w:pPr>
            <w:r>
              <w:rPr>
                <w:rFonts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Planifica y organiza sus actividades para alcanzar sus metas de aprendizaje. </w:t>
            </w:r>
          </w:p>
          <w:p w14:paraId="1D801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Propone estrategias y utiliza recursos adecuados para resolver tareas de manera autónoma. </w:t>
            </w:r>
          </w:p>
          <w:p w14:paraId="68BCF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>Administra su tiempo y evalúa sus avances para mejorar sus aprendizajes.</w:t>
            </w:r>
          </w:p>
        </w:tc>
        <w:tc>
          <w:tcPr>
            <w:tcW w:w="829" w:type="pct"/>
            <w:shd w:val="clear" w:color="auto" w:fill="FFFFFF"/>
            <w:vAlign w:val="center"/>
          </w:tcPr>
          <w:p w14:paraId="339B466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1042" w:type="pct"/>
            <w:shd w:val="clear" w:color="auto" w:fill="FFFFFF"/>
            <w:vAlign w:val="center"/>
          </w:tcPr>
          <w:p w14:paraId="66E7D32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641" w:type="pct"/>
            <w:shd w:val="clear" w:color="auto" w:fill="FFFFFF"/>
            <w:vAlign w:val="center"/>
          </w:tcPr>
          <w:p w14:paraId="669D3A5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s-PE"/>
              </w:rPr>
            </w:pPr>
          </w:p>
        </w:tc>
      </w:tr>
      <w:tr w14:paraId="6A396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1229" w:type="pct"/>
            <w:shd w:val="clear" w:color="auto" w:fill="2E75B5"/>
            <w:vAlign w:val="center"/>
          </w:tcPr>
          <w:p w14:paraId="2707545C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ENFOQUE TRANSVERSAL</w:t>
            </w:r>
          </w:p>
        </w:tc>
        <w:tc>
          <w:tcPr>
            <w:tcW w:w="1255" w:type="pct"/>
            <w:shd w:val="clear" w:color="auto" w:fill="2E75B5"/>
            <w:vAlign w:val="center"/>
          </w:tcPr>
          <w:p w14:paraId="5F3C18E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VALORES</w:t>
            </w:r>
          </w:p>
        </w:tc>
        <w:tc>
          <w:tcPr>
            <w:tcW w:w="2514" w:type="pct"/>
            <w:gridSpan w:val="3"/>
            <w:shd w:val="clear" w:color="auto" w:fill="2E75B5"/>
            <w:vAlign w:val="center"/>
          </w:tcPr>
          <w:p w14:paraId="1F931FD8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ACTITUDES</w:t>
            </w:r>
          </w:p>
        </w:tc>
      </w:tr>
      <w:tr w14:paraId="52D83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229" w:type="pct"/>
            <w:shd w:val="clear" w:color="auto" w:fill="FFFFFF"/>
          </w:tcPr>
          <w:p w14:paraId="757B0EE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 w:val="0"/>
                <w:color w:val="000000"/>
                <w:sz w:val="20"/>
                <w:szCs w:val="20"/>
                <w:lang w:val="en-US"/>
              </w:rPr>
            </w:pPr>
          </w:p>
          <w:p w14:paraId="380330FA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b/>
                <w:color w:val="000000"/>
                <w:sz w:val="20"/>
                <w:szCs w:val="20"/>
                <w:lang w:val="es-ES"/>
              </w:rPr>
              <w:t>DERECHO</w:t>
            </w:r>
          </w:p>
        </w:tc>
        <w:tc>
          <w:tcPr>
            <w:tcW w:w="1255" w:type="pct"/>
            <w:shd w:val="clear" w:color="auto" w:fill="FFFFFF"/>
          </w:tcPr>
          <w:p w14:paraId="29F3EC2A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</w:p>
          <w:p w14:paraId="6AE4CF76">
            <w:pPr>
              <w:widowControl w:val="0"/>
              <w:shd w:val="clear"/>
              <w:autoSpaceDE w:val="0"/>
              <w:autoSpaceDN w:val="0"/>
              <w:spacing w:after="0" w:line="240" w:lineRule="auto"/>
              <w:jc w:val="left"/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  <w:t>Conciencia de derechos</w:t>
            </w:r>
          </w:p>
          <w:p w14:paraId="24414410">
            <w:pPr>
              <w:widowControl w:val="0"/>
              <w:shd w:val="clear"/>
              <w:autoSpaceDE w:val="0"/>
              <w:autoSpaceDN w:val="0"/>
              <w:spacing w:after="0" w:line="240" w:lineRule="auto"/>
              <w:jc w:val="left"/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</w:pPr>
          </w:p>
          <w:p w14:paraId="508CEDDB">
            <w:pPr>
              <w:widowControl w:val="0"/>
              <w:shd w:val="clear"/>
              <w:autoSpaceDE w:val="0"/>
              <w:autoSpaceDN w:val="0"/>
              <w:spacing w:after="0" w:line="240" w:lineRule="auto"/>
              <w:jc w:val="left"/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</w:pPr>
          </w:p>
          <w:p w14:paraId="057753AF">
            <w:pPr>
              <w:widowControl w:val="0"/>
              <w:shd w:val="clear"/>
              <w:autoSpaceDE w:val="0"/>
              <w:autoSpaceDN w:val="0"/>
              <w:spacing w:after="0" w:line="240" w:lineRule="auto"/>
              <w:jc w:val="left"/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  <w:t>Libertad y responsabilidad</w:t>
            </w:r>
          </w:p>
          <w:p w14:paraId="7CDC1976">
            <w:pPr>
              <w:widowControl w:val="0"/>
              <w:shd w:val="clear"/>
              <w:autoSpaceDE w:val="0"/>
              <w:autoSpaceDN w:val="0"/>
              <w:spacing w:after="0" w:line="240" w:lineRule="auto"/>
              <w:jc w:val="left"/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</w:pPr>
          </w:p>
          <w:p w14:paraId="775520B0">
            <w:pPr>
              <w:widowControl w:val="0"/>
              <w:shd w:val="clear"/>
              <w:autoSpaceDE w:val="0"/>
              <w:autoSpaceDN w:val="0"/>
              <w:spacing w:after="0" w:line="240" w:lineRule="auto"/>
              <w:jc w:val="left"/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</w:pPr>
          </w:p>
          <w:p w14:paraId="11CD7D04">
            <w:pPr>
              <w:widowControl w:val="0"/>
              <w:shd w:val="clear"/>
              <w:autoSpaceDE w:val="0"/>
              <w:autoSpaceDN w:val="0"/>
              <w:spacing w:after="0" w:line="240" w:lineRule="auto"/>
              <w:jc w:val="left"/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  <w:t>Diálogo y concertación</w:t>
            </w:r>
          </w:p>
          <w:p w14:paraId="1CB27CA7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14" w:type="pct"/>
            <w:gridSpan w:val="3"/>
            <w:shd w:val="clear" w:color="auto" w:fill="FFFFFF"/>
            <w:vAlign w:val="center"/>
          </w:tcPr>
          <w:p w14:paraId="1D10C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  <w:t>Disposición a conocer, reconocer y valorar los derechos individuales y colectivos que tenemos las personas en el ámbito público y privado.</w:t>
            </w:r>
          </w:p>
          <w:p w14:paraId="6350A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</w:pPr>
          </w:p>
          <w:p w14:paraId="67624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  <w:t>Disposición a elegir de manera voluntaria y responsable la propia forma de actuar dentro de una sociedad.</w:t>
            </w:r>
          </w:p>
          <w:p w14:paraId="73D9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elvetica" w:hAnsi="Helvetica" w:eastAsia="Helvetica" w:cs="Helvetica"/>
                <w:i w:val="0"/>
                <w:iCs w:val="0"/>
                <w:caps w:val="0"/>
                <w:color w:val="333E48"/>
                <w:spacing w:val="-6"/>
                <w:sz w:val="19"/>
                <w:szCs w:val="19"/>
                <w:shd w:val="clear" w:fill="FCFBF9"/>
              </w:rPr>
            </w:pPr>
          </w:p>
          <w:p w14:paraId="4BD3E6BF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E48"/>
                <w:spacing w:val="-6"/>
                <w:sz w:val="19"/>
                <w:szCs w:val="19"/>
                <w:shd w:val="clear" w:fill="FFFFFF"/>
              </w:rPr>
              <w:t>Disposición a conversar con otras personas, intercambiando ideas o afectos de modo alternativo para construir juntos una postura común.</w:t>
            </w:r>
          </w:p>
        </w:tc>
      </w:tr>
    </w:tbl>
    <w:p w14:paraId="4AC121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jc w:val="both"/>
        <w:rPr>
          <w:rFonts w:ascii="Arial Narrow" w:hAnsi="Arial Narrow" w:eastAsia="Arial Narrow" w:cs="Arial Narrow"/>
          <w:color w:val="000000"/>
          <w:sz w:val="20"/>
          <w:szCs w:val="20"/>
        </w:rPr>
      </w:pPr>
    </w:p>
    <w:p w14:paraId="6E2B7828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Arial Narrow" w:hAnsi="Arial Narrow" w:eastAsia="Arial Narrow" w:cs="Arial Narrow"/>
          <w:color w:val="000000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00"/>
          <w:sz w:val="20"/>
          <w:szCs w:val="20"/>
        </w:rPr>
        <w:t xml:space="preserve">SECUENCIAS DE LAS ACTIVIDADES </w:t>
      </w:r>
    </w:p>
    <w:tbl>
      <w:tblPr>
        <w:tblStyle w:val="3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128"/>
        <w:gridCol w:w="1497"/>
        <w:gridCol w:w="849"/>
      </w:tblGrid>
      <w:tr w14:paraId="7FEA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shd w:val="clear" w:color="auto" w:fill="2E75B5"/>
            <w:vAlign w:val="center"/>
          </w:tcPr>
          <w:p w14:paraId="14AD8D8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MOMENTOS</w:t>
            </w:r>
          </w:p>
        </w:tc>
        <w:tc>
          <w:tcPr>
            <w:tcW w:w="3117" w:type="pct"/>
            <w:shd w:val="clear" w:color="auto" w:fill="2E75B5"/>
            <w:vAlign w:val="center"/>
          </w:tcPr>
          <w:p w14:paraId="611AEBE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ACTIVIDADES/ESTRATEGIAS</w:t>
            </w:r>
          </w:p>
        </w:tc>
        <w:tc>
          <w:tcPr>
            <w:tcW w:w="735" w:type="pct"/>
            <w:shd w:val="clear" w:color="auto" w:fill="2E75B5"/>
            <w:vAlign w:val="center"/>
          </w:tcPr>
          <w:p w14:paraId="60D7D1EE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MATERIALES Y RECURSOS</w:t>
            </w:r>
          </w:p>
        </w:tc>
        <w:tc>
          <w:tcPr>
            <w:tcW w:w="439" w:type="pct"/>
            <w:shd w:val="clear" w:color="auto" w:fill="2E75B5"/>
            <w:vAlign w:val="center"/>
          </w:tcPr>
          <w:p w14:paraId="529D845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TIEMPO</w:t>
            </w:r>
          </w:p>
        </w:tc>
      </w:tr>
      <w:tr w14:paraId="0425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shd w:val="clear" w:color="auto" w:fill="2E75B5"/>
            <w:vAlign w:val="center"/>
          </w:tcPr>
          <w:p w14:paraId="63686B8F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INICIO</w:t>
            </w:r>
          </w:p>
        </w:tc>
        <w:tc>
          <w:tcPr>
            <w:tcW w:w="3117" w:type="pct"/>
            <w:shd w:val="clear" w:color="auto" w:fill="FFFFFF" w:themeFill="background1"/>
          </w:tcPr>
          <w:p w14:paraId="51A86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  <w:lang w:val="es-ES"/>
              </w:rPr>
              <w:t xml:space="preserve">Motivacion </w:t>
            </w:r>
          </w:p>
          <w:p w14:paraId="7C995580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El docente muestra imágenes de artesanías de cuero con diseños repetitivos (rombos, grecas, chakana u otros motivos andinos).</w:t>
            </w:r>
          </w:p>
          <w:p w14:paraId="40F41C91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Style w:val="11"/>
                <w:rFonts w:hint="default" w:ascii="Arial" w:hAnsi="Arial" w:cs="Arial"/>
                <w:color w:val="000000"/>
                <w:sz w:val="22"/>
                <w:szCs w:val="22"/>
              </w:rPr>
              <w:t>Preguntas:</w:t>
            </w:r>
          </w:p>
          <w:p w14:paraId="1F36AD9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¿Qué observan en los diseños? </w:t>
            </w:r>
          </w:p>
          <w:p w14:paraId="339616A1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¿Las figuras cambian de tamaño? </w:t>
            </w:r>
          </w:p>
          <w:p w14:paraId="44BCC735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¿Cómo creen que se elaboran estos patrones? </w:t>
            </w:r>
          </w:p>
          <w:p w14:paraId="30973E75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¿Qué movimiento permite repetir una figura sin deformarla? </w:t>
            </w:r>
          </w:p>
          <w:p w14:paraId="052AA3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Saberes previos</w:t>
            </w:r>
          </w:p>
          <w:p w14:paraId="688F7C8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¿Qué es una traslación? </w:t>
            </w:r>
          </w:p>
          <w:p w14:paraId="6833ADF6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¿Qué elementos necesita una traslación? </w:t>
            </w:r>
          </w:p>
          <w:p w14:paraId="5AB256E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¿Qué ocurre con la figura cuando se traslada? </w:t>
            </w:r>
          </w:p>
          <w:p w14:paraId="51C25EB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Conflicto cognitivo</w:t>
            </w:r>
          </w:p>
          <w:p w14:paraId="7121C362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Si una figura primero se traslada </w:t>
            </w:r>
            <w:r>
              <w:rPr>
                <w:rStyle w:val="11"/>
                <w:rFonts w:hint="default" w:ascii="Arial" w:hAnsi="Arial" w:cs="Arial"/>
                <w:color w:val="000000"/>
                <w:sz w:val="22"/>
                <w:szCs w:val="22"/>
              </w:rPr>
              <w:t>4 unidades a la derecha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 y luego </w:t>
            </w:r>
            <w:r>
              <w:rPr>
                <w:rStyle w:val="11"/>
                <w:rFonts w:hint="default" w:ascii="Arial" w:hAnsi="Arial" w:cs="Arial"/>
                <w:color w:val="000000"/>
                <w:sz w:val="22"/>
                <w:szCs w:val="22"/>
              </w:rPr>
              <w:t>3 unidades hacia arriba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:</w:t>
            </w:r>
          </w:p>
          <w:p w14:paraId="2303F73F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¿Se realizaron dos movimientos distintos? </w:t>
            </w:r>
          </w:p>
          <w:p w14:paraId="6FC6EADE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¿Podría obtenerse el mismo resultado con un solo movimiento? </w:t>
            </w:r>
          </w:p>
          <w:p w14:paraId="26CA25B9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Los estudiantes plantean hipótesis.</w:t>
            </w:r>
          </w:p>
          <w:p w14:paraId="2259C92A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40" w:lineRule="auto"/>
              <w:textAlignment w:val="auto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es-ES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es-ES"/>
              </w:rPr>
              <w:t xml:space="preserve">Proposito de hoy </w:t>
            </w:r>
          </w:p>
          <w:p w14:paraId="37F32D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jc w:val="both"/>
              <w:textAlignment w:val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Arial" w:hAnsi="Arial" w:eastAsia="SimSun" w:cs="Arial"/>
                <w:color w:val="000000"/>
                <w:sz w:val="22"/>
                <w:szCs w:val="22"/>
              </w:rPr>
              <w:t xml:space="preserve">Hoy aprenderemos a </w:t>
            </w:r>
            <w:r>
              <w:rPr>
                <w:rStyle w:val="11"/>
                <w:rFonts w:hint="default" w:ascii="Arial" w:hAnsi="Arial" w:eastAsia="SimSun" w:cs="Arial"/>
                <w:color w:val="000000"/>
                <w:sz w:val="22"/>
                <w:szCs w:val="22"/>
              </w:rPr>
              <w:t>componer traslaciones</w:t>
            </w:r>
            <w:r>
              <w:rPr>
                <w:rFonts w:hint="default" w:ascii="Arial" w:hAnsi="Arial" w:eastAsia="SimSun" w:cs="Arial"/>
                <w:color w:val="000000"/>
                <w:sz w:val="22"/>
                <w:szCs w:val="22"/>
              </w:rPr>
              <w:t xml:space="preserve"> para representar movimientos mediante vectores y diseñar patrones geométricos aplicables a las artesanías de cuero.</w:t>
            </w:r>
          </w:p>
        </w:tc>
        <w:tc>
          <w:tcPr>
            <w:tcW w:w="735" w:type="pct"/>
            <w:shd w:val="clear" w:color="auto" w:fill="FFFFFF" w:themeFill="background1"/>
          </w:tcPr>
          <w:p w14:paraId="072C5929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Plumon</w:t>
            </w:r>
          </w:p>
          <w:p w14:paraId="09BE470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Cuadernos</w:t>
            </w:r>
          </w:p>
          <w:p w14:paraId="743DD57F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Fichas de trabajo</w:t>
            </w:r>
          </w:p>
          <w:p w14:paraId="0BD180F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Texto de minedu</w:t>
            </w:r>
          </w:p>
          <w:p w14:paraId="72C14C5D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439" w:type="pct"/>
            <w:shd w:val="clear" w:color="auto" w:fill="FFFFFF" w:themeFill="background1"/>
          </w:tcPr>
          <w:p w14:paraId="4B65316B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8min</w:t>
            </w:r>
          </w:p>
        </w:tc>
      </w:tr>
      <w:tr w14:paraId="7A4D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shd w:val="clear" w:color="auto" w:fill="2E75B5"/>
            <w:vAlign w:val="center"/>
          </w:tcPr>
          <w:p w14:paraId="327FA59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 xml:space="preserve">DESARROLLO </w:t>
            </w:r>
          </w:p>
        </w:tc>
        <w:tc>
          <w:tcPr>
            <w:tcW w:w="3117" w:type="pct"/>
            <w:shd w:val="clear" w:color="auto" w:fill="FFFFFF" w:themeFill="background1"/>
          </w:tcPr>
          <w:p w14:paraId="146CAF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Actividad 1: Recordamos la traslación (10 minutos)</w:t>
            </w:r>
          </w:p>
          <w:p w14:paraId="1A6B3FD7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El docente explica:</w:t>
            </w:r>
          </w:p>
          <w:p w14:paraId="33DF11FA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Una </w:t>
            </w:r>
            <w:r>
              <w:rPr>
                <w:rStyle w:val="11"/>
                <w:rFonts w:hint="default" w:ascii="Arial" w:hAnsi="Arial" w:cs="Arial"/>
                <w:color w:val="000000"/>
                <w:sz w:val="18"/>
                <w:szCs w:val="18"/>
              </w:rPr>
              <w:t>traslación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 desplaza una figura sin cambiar:</w:t>
            </w:r>
          </w:p>
          <w:p w14:paraId="6A1BA5DF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tamaño, </w:t>
            </w:r>
          </w:p>
          <w:p w14:paraId="1AF467AF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forma, </w:t>
            </w:r>
          </w:p>
          <w:p w14:paraId="7BC8C3A0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ángulos, </w:t>
            </w:r>
          </w:p>
          <w:p w14:paraId="203B0B9C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distancias. </w:t>
            </w:r>
          </w:p>
          <w:p w14:paraId="04ADBA64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Se representa mediante un vector.</w:t>
            </w:r>
          </w:p>
          <w:p w14:paraId="606460CC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Ejemplo:</w:t>
            </w:r>
          </w:p>
          <w:p w14:paraId="4018B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v=(4,2) </w:t>
            </w:r>
          </w:p>
          <w:p w14:paraId="1B53D0AB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La figura se desplaza 4 unidades a la derecha y 2 hacia arriba.</w:t>
            </w:r>
          </w:p>
          <w:p w14:paraId="7E90393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Actividad 2: Composición de traslaciones (20 minutos)</w:t>
            </w:r>
          </w:p>
          <w:p w14:paraId="56368D67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Ejemplo guiado.</w:t>
            </w:r>
          </w:p>
          <w:p w14:paraId="7A0ED403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Primer vector</w:t>
            </w:r>
          </w:p>
          <w:p w14:paraId="1C960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v1​​=(3,1) </w:t>
            </w:r>
          </w:p>
          <w:p w14:paraId="256DD1DB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Segundo vector</w:t>
            </w:r>
          </w:p>
          <w:p w14:paraId="26E7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v2​​=(2,4) </w:t>
            </w:r>
          </w:p>
          <w:p w14:paraId="53C89D8B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Se suman los vectores:</w:t>
            </w:r>
          </w:p>
          <w:p w14:paraId="70810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(3,1)+(2,4)=(5,5) </w:t>
            </w:r>
          </w:p>
          <w:p w14:paraId="760D80D6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Conclusión:</w:t>
            </w:r>
          </w:p>
          <w:p w14:paraId="15F93D37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La composición de ambas traslaciones equivale a una única traslación con vector:</w:t>
            </w:r>
          </w:p>
          <w:p w14:paraId="3DFB1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v=(5,5) </w:t>
            </w:r>
          </w:p>
          <w:p w14:paraId="6D7E84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Actividad 3: Trabajo colaborativo (15 minutos)</w:t>
            </w:r>
          </w:p>
          <w:p w14:paraId="0AB1F77E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Cada grupo recibe una figura en papel cuadriculado.</w:t>
            </w:r>
          </w:p>
          <w:p w14:paraId="6B5D98C2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Debe realizar:</w:t>
            </w:r>
          </w:p>
          <w:p w14:paraId="48B6A046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Primera traslación. </w:t>
            </w:r>
          </w:p>
          <w:p w14:paraId="5C2B36CF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Segunda traslación. </w:t>
            </w:r>
          </w:p>
          <w:p w14:paraId="6D8B4D48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Hallar el vector resultante. </w:t>
            </w:r>
          </w:p>
          <w:p w14:paraId="19AD1CD4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Comprobar que la figura mantiene su forma y tamaño. </w:t>
            </w:r>
          </w:p>
          <w:p w14:paraId="1B0FFCC5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Registran el procedimiento y la explicación.</w:t>
            </w:r>
          </w:p>
          <w:p w14:paraId="7E6982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Actividad 4: Aplicación al emprendimiento (10 minutos)</w:t>
            </w:r>
          </w:p>
          <w:p w14:paraId="6CD005CB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Los estudiantes diseñan un patrón decorativo para un llavero o monedero de cuero.</w:t>
            </w:r>
          </w:p>
          <w:p w14:paraId="609BF5D8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Requisitos:</w:t>
            </w:r>
          </w:p>
          <w:p w14:paraId="201E7264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Aplicar al menos dos traslaciones. </w:t>
            </w:r>
          </w:p>
          <w:p w14:paraId="3A058701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Indicar los vectores utilizados. </w:t>
            </w:r>
          </w:p>
          <w:p w14:paraId="558A04ED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 xml:space="preserve">Determinar el vector resultante. </w:t>
            </w:r>
          </w:p>
          <w:p w14:paraId="65FF4167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Explicar cómo la composición permite repetir el diseño.</w:t>
            </w:r>
          </w:p>
        </w:tc>
        <w:tc>
          <w:tcPr>
            <w:tcW w:w="735" w:type="pct"/>
            <w:shd w:val="clear" w:color="auto" w:fill="FFFFFF" w:themeFill="background1"/>
          </w:tcPr>
          <w:p w14:paraId="0C7D003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  <w:t>Cuaderno</w:t>
            </w:r>
          </w:p>
          <w:p w14:paraId="62A2F56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Papel cuadriculado. </w:t>
            </w:r>
          </w:p>
          <w:p w14:paraId="36D46BC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Regla. </w:t>
            </w:r>
          </w:p>
          <w:p w14:paraId="744A19A9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Lápiz. </w:t>
            </w:r>
          </w:p>
          <w:p w14:paraId="200C3331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Colores. </w:t>
            </w:r>
          </w:p>
          <w:p w14:paraId="780F1A86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Geoplano (opcional). </w:t>
            </w:r>
          </w:p>
          <w:p w14:paraId="2DA1C44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rPr>
                <w:color w:val="000000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 xml:space="preserve">Proyector. </w:t>
            </w:r>
          </w:p>
          <w:p w14:paraId="516A6E32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hint="default" w:ascii="Arial Narrow" w:hAnsi="Arial Narrow" w:eastAsia="Arial Narrow" w:cs="Arial Narrow"/>
                <w:color w:val="000000"/>
                <w:sz w:val="20"/>
                <w:szCs w:val="20"/>
                <w:lang w:val="es-ES"/>
              </w:rPr>
            </w:pPr>
            <w:r>
              <w:rPr>
                <w:rFonts w:hint="default" w:ascii="Symbol" w:hAnsi="Symbol" w:eastAsia="Symbol" w:cs="Symbol"/>
                <w:color w:val="000000"/>
                <w:sz w:val="24"/>
              </w:rPr>
              <w:t>·</w:t>
            </w:r>
            <w:r>
              <w:rPr>
                <w:rFonts w:hint="eastAsia" w:ascii="SimSun" w:hAnsi="SimSun" w:eastAsia="SimSun" w:cs="SimSun"/>
                <w:color w:val="000000"/>
                <w:sz w:val="24"/>
              </w:rPr>
              <w:t xml:space="preserve">  </w:t>
            </w:r>
            <w:r>
              <w:rPr>
                <w:color w:val="000000"/>
              </w:rPr>
              <w:t>Fichas de trabajo.</w:t>
            </w:r>
          </w:p>
        </w:tc>
        <w:tc>
          <w:tcPr>
            <w:tcW w:w="439" w:type="pct"/>
            <w:shd w:val="clear" w:color="auto" w:fill="FFFFFF" w:themeFill="background1"/>
          </w:tcPr>
          <w:p w14:paraId="327CD6E7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</w:p>
        </w:tc>
      </w:tr>
      <w:tr w14:paraId="064C3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shd w:val="clear" w:color="auto" w:fill="2E75B5"/>
            <w:vAlign w:val="center"/>
          </w:tcPr>
          <w:p w14:paraId="7E0BB10B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 Narrow" w:hAnsi="Arial Narrow" w:eastAsia="Arial Narrow" w:cs="Arial Narrow"/>
                <w:b/>
                <w:color w:val="FFFFFF"/>
                <w:sz w:val="20"/>
                <w:szCs w:val="20"/>
                <w:lang w:val="en-US"/>
              </w:rPr>
              <w:t>CIERRE</w:t>
            </w:r>
          </w:p>
        </w:tc>
        <w:tc>
          <w:tcPr>
            <w:tcW w:w="3117" w:type="pct"/>
            <w:shd w:val="clear" w:color="auto" w:fill="FFFFFF" w:themeFill="background1"/>
          </w:tcPr>
          <w:p w14:paraId="484037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Socialización</w:t>
            </w:r>
          </w:p>
          <w:p w14:paraId="647A4F6F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Cada grupo presenta su patrón y explica el proceso.</w:t>
            </w:r>
          </w:p>
          <w:p w14:paraId="732E90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Reflexión</w:t>
            </w:r>
          </w:p>
          <w:p w14:paraId="11082BD1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¿Qué aprendimos? </w:t>
            </w:r>
          </w:p>
          <w:p w14:paraId="6A0F770D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¿Qué ocurre al componer dos traslaciones? </w:t>
            </w:r>
          </w:p>
          <w:p w14:paraId="2D738E24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¿Cómo ayuda este conocimiento a elaborar diseños para las artesanías? </w:t>
            </w:r>
          </w:p>
          <w:p w14:paraId="766C300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Metacognición</w:t>
            </w:r>
          </w:p>
          <w:p w14:paraId="4C6936F5"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¿Qué fue lo más sencillo? </w:t>
            </w:r>
          </w:p>
          <w:p w14:paraId="4D37330F"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¿Qué dificultad tuve? </w:t>
            </w:r>
          </w:p>
          <w:p w14:paraId="64D726C0"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¿Cómo resolví esa dificultad? </w:t>
            </w:r>
          </w:p>
          <w:p w14:paraId="09299781"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720" w:hanging="360"/>
              <w:textAlignment w:val="auto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¿Dónde puedo aplicar este conocimiento?</w:t>
            </w:r>
          </w:p>
          <w:p w14:paraId="7B61E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5" w:type="pct"/>
            <w:shd w:val="clear" w:color="auto" w:fill="FFFFFF" w:themeFill="background1"/>
          </w:tcPr>
          <w:p w14:paraId="432DC58D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39" w:type="pct"/>
            <w:shd w:val="clear" w:color="auto" w:fill="FFFFFF" w:themeFill="background1"/>
          </w:tcPr>
          <w:p w14:paraId="4E008DC9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jc w:val="both"/>
              <w:rPr>
                <w:rFonts w:ascii="Arial Narrow" w:hAnsi="Arial Narrow" w:eastAsia="Arial Narrow" w:cs="Arial Narrow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33EDD8EC">
      <w:pPr>
        <w:spacing w:after="0" w:line="240" w:lineRule="auto"/>
        <w:rPr>
          <w:rFonts w:ascii="Arial Narrow" w:hAnsi="Arial Narrow" w:eastAsia="Arial Narrow" w:cs="Arial Narrow"/>
          <w:b/>
          <w:color w:val="1F3864"/>
          <w:sz w:val="20"/>
          <w:szCs w:val="20"/>
        </w:rPr>
      </w:pPr>
    </w:p>
    <w:p w14:paraId="1FEE0BD5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1F3864"/>
          <w:sz w:val="20"/>
          <w:szCs w:val="20"/>
        </w:rPr>
      </w:pPr>
    </w:p>
    <w:p w14:paraId="1EBFED87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1F3864"/>
          <w:sz w:val="20"/>
          <w:szCs w:val="20"/>
        </w:rPr>
      </w:pPr>
    </w:p>
    <w:p w14:paraId="7D7BE0B4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1F3864"/>
          <w:sz w:val="20"/>
          <w:szCs w:val="20"/>
        </w:rPr>
      </w:pPr>
    </w:p>
    <w:p w14:paraId="46A7AC94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1F3864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1F3864"/>
          <w:sz w:val="20"/>
          <w:szCs w:val="20"/>
        </w:rPr>
        <w:t>FIRMA Y SELLO DEL DIRECTOR(A)                                        FIRMA  DE DOCENTE</w:t>
      </w:r>
    </w:p>
    <w:p w14:paraId="29947140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3652CED8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68B48A5A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03AB6FD0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056D1F29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5EFCF4B9">
      <w:pPr>
        <w:spacing w:after="0" w:line="240" w:lineRule="auto"/>
        <w:jc w:val="both"/>
        <w:rPr>
          <w:rFonts w:hint="default" w:ascii="Arial" w:hAnsi="Arial" w:eastAsia="SimSun" w:cs="Arial"/>
          <w:sz w:val="20"/>
          <w:szCs w:val="20"/>
        </w:rPr>
      </w:pPr>
      <w:r>
        <w:rPr>
          <w:rFonts w:hint="default" w:ascii="Arial" w:hAnsi="Arial" w:eastAsia="Arial Narrow" w:cs="Arial"/>
          <w:b/>
          <w:color w:val="FF0000"/>
          <w:sz w:val="20"/>
          <w:szCs w:val="20"/>
          <w:lang w:val="es-ES"/>
        </w:rPr>
        <w:t>RUBRICA DE EVALUACION  DE LA COMPETENCIA :</w:t>
      </w:r>
      <w:r>
        <w:rPr>
          <w:rFonts w:hint="default" w:ascii="Arial" w:hAnsi="Arial" w:eastAsia="SimSun" w:cs="Arial"/>
          <w:sz w:val="20"/>
          <w:szCs w:val="20"/>
        </w:rPr>
        <w:t>Resuelve problemas de forma, movimiento y localización.</w:t>
      </w:r>
    </w:p>
    <w:p w14:paraId="56C3D7AC">
      <w:pPr>
        <w:spacing w:after="0" w:line="240" w:lineRule="auto"/>
        <w:jc w:val="both"/>
        <w:rPr>
          <w:rFonts w:hint="default" w:ascii="Arial" w:hAnsi="Arial" w:eastAsia="Arial Narrow" w:cs="Arial"/>
          <w:b/>
          <w:color w:val="FF0000"/>
          <w:sz w:val="20"/>
          <w:szCs w:val="20"/>
          <w:lang w:val="es-ES"/>
        </w:rPr>
      </w:pPr>
      <w:r>
        <w:rPr>
          <w:rFonts w:hint="default" w:ascii="Arial" w:hAnsi="Arial" w:eastAsia="SimSun" w:cs="Arial"/>
          <w:sz w:val="20"/>
          <w:szCs w:val="20"/>
          <w:lang w:val="es-ES"/>
        </w:rPr>
        <w:t>TEMA:</w:t>
      </w:r>
      <w:r>
        <w:rPr>
          <w:rFonts w:hint="default" w:ascii="Arial" w:hAnsi="Arial" w:eastAsia="SimSun" w:cs="Arial"/>
          <w:sz w:val="20"/>
          <w:szCs w:val="20"/>
        </w:rPr>
        <w:t>Diseñamos patrones para artesanías de cuero mediante la composición de traslaciones</w:t>
      </w:r>
      <w:r>
        <w:rPr>
          <w:rFonts w:hint="default" w:ascii="Arial" w:hAnsi="Arial" w:eastAsia="SimSun" w:cs="Arial"/>
          <w:sz w:val="20"/>
          <w:szCs w:val="20"/>
          <w:lang w:val="es-ES"/>
        </w:rPr>
        <w:t>.</w:t>
      </w:r>
    </w:p>
    <w:p w14:paraId="7C151039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tbl>
      <w:tblPr>
        <w:tblStyle w:val="18"/>
        <w:tblW w:w="10830" w:type="dxa"/>
        <w:tblInd w:w="-5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815"/>
        <w:gridCol w:w="2085"/>
        <w:gridCol w:w="2475"/>
        <w:gridCol w:w="2580"/>
      </w:tblGrid>
      <w:tr w14:paraId="0082F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875" w:type="dxa"/>
          </w:tcPr>
          <w:p w14:paraId="1F1CE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bCs/>
                <w:color w:val="FF0000"/>
                <w:sz w:val="20"/>
                <w:szCs w:val="20"/>
                <w:vertAlign w:val="baseline"/>
              </w:rPr>
            </w:pPr>
            <w:bookmarkStart w:id="1" w:name="_GoBack" w:colFirst="0" w:colLast="4"/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Criterios</w:t>
            </w:r>
          </w:p>
        </w:tc>
        <w:tc>
          <w:tcPr>
            <w:tcW w:w="1815" w:type="dxa"/>
          </w:tcPr>
          <w:p w14:paraId="5FECC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bCs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Inicio</w:t>
            </w:r>
          </w:p>
        </w:tc>
        <w:tc>
          <w:tcPr>
            <w:tcW w:w="2085" w:type="dxa"/>
          </w:tcPr>
          <w:p w14:paraId="0B77F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bCs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En proceso</w:t>
            </w:r>
          </w:p>
        </w:tc>
        <w:tc>
          <w:tcPr>
            <w:tcW w:w="2475" w:type="dxa"/>
          </w:tcPr>
          <w:p w14:paraId="66038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bCs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Logro esperado</w:t>
            </w:r>
          </w:p>
        </w:tc>
        <w:tc>
          <w:tcPr>
            <w:tcW w:w="2580" w:type="dxa"/>
          </w:tcPr>
          <w:p w14:paraId="017C9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bCs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Logro destacado</w:t>
            </w:r>
          </w:p>
        </w:tc>
      </w:tr>
      <w:tr w14:paraId="67BD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875" w:type="dxa"/>
          </w:tcPr>
          <w:p w14:paraId="27D2D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Representa correctamente las traslaciones en el plano cartesiano.</w:t>
            </w:r>
          </w:p>
        </w:tc>
        <w:tc>
          <w:tcPr>
            <w:tcW w:w="1815" w:type="dxa"/>
          </w:tcPr>
          <w:p w14:paraId="39D87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Requiere apoyo para representar las traslaciones.</w:t>
            </w:r>
          </w:p>
        </w:tc>
        <w:tc>
          <w:tcPr>
            <w:tcW w:w="2085" w:type="dxa"/>
            <w:vAlign w:val="center"/>
          </w:tcPr>
          <w:p w14:paraId="088C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Representa algunas traslaciones con errores menores.</w:t>
            </w:r>
          </w:p>
        </w:tc>
        <w:tc>
          <w:tcPr>
            <w:tcW w:w="2475" w:type="dxa"/>
            <w:vAlign w:val="center"/>
          </w:tcPr>
          <w:p w14:paraId="6F51F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Representa correctamente las traslaciones utilizando vectores.</w:t>
            </w:r>
          </w:p>
        </w:tc>
        <w:tc>
          <w:tcPr>
            <w:tcW w:w="2580" w:type="dxa"/>
            <w:vAlign w:val="center"/>
          </w:tcPr>
          <w:p w14:paraId="068C2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Representa con precisión y verifica la exactitud de los desplazamientos.</w:t>
            </w:r>
          </w:p>
        </w:tc>
      </w:tr>
      <w:tr w14:paraId="0F153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875" w:type="dxa"/>
          </w:tcPr>
          <w:p w14:paraId="2A411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Determina la composición de dos traslaciones.</w:t>
            </w:r>
          </w:p>
        </w:tc>
        <w:tc>
          <w:tcPr>
            <w:tcW w:w="1815" w:type="dxa"/>
          </w:tcPr>
          <w:p w14:paraId="1D1EC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No identifica el vector resultante.</w:t>
            </w:r>
          </w:p>
        </w:tc>
        <w:tc>
          <w:tcPr>
            <w:tcW w:w="2085" w:type="dxa"/>
            <w:vAlign w:val="center"/>
          </w:tcPr>
          <w:p w14:paraId="798F0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Obtiene el vector resultante con ayuda.</w:t>
            </w:r>
          </w:p>
        </w:tc>
        <w:tc>
          <w:tcPr>
            <w:tcW w:w="2475" w:type="dxa"/>
            <w:vAlign w:val="center"/>
          </w:tcPr>
          <w:p w14:paraId="2E20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Calcula correctamente el vector resultante mediante la suma de vectores.</w:t>
            </w:r>
          </w:p>
        </w:tc>
        <w:tc>
          <w:tcPr>
            <w:tcW w:w="2580" w:type="dxa"/>
            <w:vAlign w:val="center"/>
          </w:tcPr>
          <w:p w14:paraId="07893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Explica y generaliza que la composición de traslaciones equivale a una sola traslación.</w:t>
            </w:r>
          </w:p>
        </w:tc>
      </w:tr>
      <w:tr w14:paraId="2490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875" w:type="dxa"/>
          </w:tcPr>
          <w:p w14:paraId="5B585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Argumenta las propiedades de las transformaciones isométricas.</w:t>
            </w:r>
          </w:p>
        </w:tc>
        <w:tc>
          <w:tcPr>
            <w:tcW w:w="1815" w:type="dxa"/>
          </w:tcPr>
          <w:p w14:paraId="1A968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Presenta explicaciones incompletas</w:t>
            </w:r>
          </w:p>
        </w:tc>
        <w:tc>
          <w:tcPr>
            <w:tcW w:w="2085" w:type="dxa"/>
            <w:vAlign w:val="center"/>
          </w:tcPr>
          <w:p w14:paraId="7AC6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Explica parcialmente las propiedades.</w:t>
            </w:r>
          </w:p>
        </w:tc>
        <w:tc>
          <w:tcPr>
            <w:tcW w:w="2475" w:type="dxa"/>
            <w:vAlign w:val="center"/>
          </w:tcPr>
          <w:p w14:paraId="432F7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Justifica que la figura conserva forma, tamaño y orientación.</w:t>
            </w:r>
          </w:p>
        </w:tc>
        <w:tc>
          <w:tcPr>
            <w:tcW w:w="2580" w:type="dxa"/>
            <w:vAlign w:val="center"/>
          </w:tcPr>
          <w:p w14:paraId="3B45D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Fundamenta sus argumentos utilizando lenguaje geométrico y ejemplos.</w:t>
            </w:r>
          </w:p>
        </w:tc>
      </w:tr>
      <w:tr w14:paraId="1798E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875" w:type="dxa"/>
          </w:tcPr>
          <w:p w14:paraId="1901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Diseña un patrón geométrico aplicando la composición de traslaciones.</w:t>
            </w:r>
          </w:p>
        </w:tc>
        <w:tc>
          <w:tcPr>
            <w:tcW w:w="1815" w:type="dxa"/>
          </w:tcPr>
          <w:p w14:paraId="4F40C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El diseño presenta errores o no aplica las traslaciones.</w:t>
            </w:r>
          </w:p>
        </w:tc>
        <w:tc>
          <w:tcPr>
            <w:tcW w:w="2085" w:type="dxa"/>
            <w:vAlign w:val="center"/>
          </w:tcPr>
          <w:p w14:paraId="09ED6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El diseño aplica parcialmente las traslaciones.</w:t>
            </w:r>
          </w:p>
        </w:tc>
        <w:tc>
          <w:tcPr>
            <w:tcW w:w="2475" w:type="dxa"/>
            <w:vAlign w:val="center"/>
          </w:tcPr>
          <w:p w14:paraId="2864A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Elabora un patrón correcto y funcional para la artesanía.</w:t>
            </w:r>
          </w:p>
        </w:tc>
        <w:tc>
          <w:tcPr>
            <w:tcW w:w="2580" w:type="dxa"/>
            <w:vAlign w:val="center"/>
          </w:tcPr>
          <w:p w14:paraId="6E26A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eastAsia="SimSun" w:cs="Arial"/>
                <w:kern w:val="0"/>
                <w:sz w:val="20"/>
                <w:szCs w:val="20"/>
                <w:lang w:val="en-US" w:eastAsia="zh-CN" w:bidi="ar"/>
              </w:rPr>
              <w:t>Crea un patrón original, preciso y estéticamente adecuado, justificando el proceso matemático.</w:t>
            </w:r>
          </w:p>
        </w:tc>
      </w:tr>
      <w:bookmarkEnd w:id="1"/>
      <w:tr w14:paraId="3C89C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56" w:hRule="atLeast"/>
        </w:trPr>
        <w:tc>
          <w:tcPr>
            <w:tcW w:w="1875" w:type="dxa"/>
          </w:tcPr>
          <w:p w14:paraId="0CB14918">
            <w:pPr>
              <w:spacing w:after="0" w:line="240" w:lineRule="auto"/>
              <w:jc w:val="center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815" w:type="dxa"/>
          </w:tcPr>
          <w:p w14:paraId="22CE2786">
            <w:pPr>
              <w:spacing w:after="0" w:line="240" w:lineRule="auto"/>
              <w:jc w:val="center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085" w:type="dxa"/>
          </w:tcPr>
          <w:p w14:paraId="7B260674">
            <w:pPr>
              <w:spacing w:after="0" w:line="240" w:lineRule="auto"/>
              <w:jc w:val="center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475" w:type="dxa"/>
          </w:tcPr>
          <w:p w14:paraId="7694F8E5">
            <w:pPr>
              <w:spacing w:after="0" w:line="240" w:lineRule="auto"/>
              <w:jc w:val="center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580" w:type="dxa"/>
          </w:tcPr>
          <w:p w14:paraId="140A5F6F">
            <w:pPr>
              <w:spacing w:after="0" w:line="240" w:lineRule="auto"/>
              <w:jc w:val="center"/>
              <w:rPr>
                <w:rFonts w:hint="default" w:ascii="Arial" w:hAnsi="Arial" w:eastAsia="Arial Narrow" w:cs="Arial"/>
                <w:b/>
                <w:color w:val="FF0000"/>
                <w:sz w:val="20"/>
                <w:szCs w:val="20"/>
                <w:vertAlign w:val="baseline"/>
              </w:rPr>
            </w:pPr>
          </w:p>
        </w:tc>
      </w:tr>
    </w:tbl>
    <w:p w14:paraId="1C32232B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3C7E6C3C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1469A962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085BAFFB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340B99F5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7D69F2B0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517A1B55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p w14:paraId="25F222BB">
      <w:pPr>
        <w:spacing w:after="0" w:line="240" w:lineRule="auto"/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</w:p>
    <w:sectPr>
      <w:headerReference r:id="rId5" w:type="default"/>
      <w:pgSz w:w="11906" w:h="16838"/>
      <w:pgMar w:top="1702" w:right="851" w:bottom="851" w:left="1418" w:header="284" w:footer="709" w:gutter="0"/>
      <w:pgNumType w:start="1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GothamRounded-Bold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oto Sans Symbols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uvenir Lt BT">
    <w:altName w:val="Cambria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94B7">
    <w:pPr>
      <w:pStyle w:val="13"/>
      <w:jc w:val="center"/>
      <w:rPr>
        <w:rFonts w:ascii="Arial Narrow" w:hAnsi="Arial Narrow"/>
        <w:b/>
        <w:bCs/>
        <w:sz w:val="12"/>
        <w:szCs w:val="12"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5528945</wp:posOffset>
          </wp:positionH>
          <wp:positionV relativeFrom="paragraph">
            <wp:posOffset>-67945</wp:posOffset>
          </wp:positionV>
          <wp:extent cx="590550" cy="88455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88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4"/>
        <w:szCs w:val="1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-313690</wp:posOffset>
          </wp:positionH>
          <wp:positionV relativeFrom="paragraph">
            <wp:posOffset>-13970</wp:posOffset>
          </wp:positionV>
          <wp:extent cx="1729740" cy="539750"/>
          <wp:effectExtent l="0" t="0" r="3810" b="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2" b="27580"/>
                  <a:stretch>
                    <a:fillRect/>
                  </a:stretch>
                </pic:blipFill>
                <pic:spPr>
                  <a:xfrm>
                    <a:off x="0" y="0"/>
                    <a:ext cx="172974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8839200</wp:posOffset>
          </wp:positionH>
          <wp:positionV relativeFrom="paragraph">
            <wp:posOffset>-333375</wp:posOffset>
          </wp:positionV>
          <wp:extent cx="590550" cy="88455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88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D311422">
    <w:pPr>
      <w:pStyle w:val="13"/>
      <w:tabs>
        <w:tab w:val="center" w:pos="4818"/>
        <w:tab w:val="left" w:pos="8300"/>
      </w:tabs>
      <w:jc w:val="center"/>
      <w:rPr>
        <w:rFonts w:ascii="Souvenir Lt BT" w:hAnsi="Souvenir Lt BT"/>
        <w:b/>
        <w:color w:val="FF0000"/>
        <w:sz w:val="32"/>
        <w:szCs w:val="32"/>
      </w:rPr>
    </w:pPr>
    <w:r>
      <w:rPr>
        <w:rFonts w:ascii="Souvenir Lt BT" w:hAnsi="Souvenir Lt BT"/>
        <w:b/>
        <w:color w:val="FF0000"/>
        <w:sz w:val="32"/>
        <w:szCs w:val="32"/>
      </w:rPr>
      <w:t>GOBIERNO REGIONAL CUSCO</w:t>
    </w:r>
  </w:p>
  <w:p w14:paraId="0EDE4C86">
    <w:pPr>
      <w:pStyle w:val="13"/>
      <w:jc w:val="center"/>
      <w:rPr>
        <w:rFonts w:ascii="Souvenir Lt BT" w:hAnsi="Souvenir Lt BT"/>
        <w:sz w:val="20"/>
        <w:szCs w:val="20"/>
      </w:rPr>
    </w:pPr>
    <w:r>
      <w:rPr>
        <w:rFonts w:ascii="Souvenir Lt BT" w:hAnsi="Souvenir Lt BT"/>
        <w:sz w:val="20"/>
        <w:szCs w:val="20"/>
      </w:rPr>
      <w:t>GERENCIA REGIONAL EDUCACIÓN CUSCO</w:t>
    </w:r>
  </w:p>
  <w:p w14:paraId="012A6103">
    <w:pPr>
      <w:pStyle w:val="13"/>
      <w:jc w:val="center"/>
      <w:rPr>
        <w:rFonts w:ascii="Souvenir Lt BT" w:hAnsi="Souvenir Lt BT"/>
        <w:b/>
        <w:color w:val="FF0000"/>
        <w:sz w:val="32"/>
        <w:szCs w:val="32"/>
      </w:rPr>
    </w:pPr>
    <w:r>
      <w:rPr>
        <w:rFonts w:ascii="Souvenir Lt BT" w:hAnsi="Souvenir Lt BT" w:cs="Arial"/>
        <w:sz w:val="20"/>
        <w:szCs w:val="20"/>
      </w:rPr>
      <w:t>Unidad de Gestión Educativa Local Acomayo</w:t>
    </w:r>
  </w:p>
  <w:p w14:paraId="51D869A2">
    <w:pPr>
      <w:pStyle w:val="13"/>
      <w:jc w:val="center"/>
      <w:rPr>
        <w:rFonts w:ascii="Arial Narrow" w:hAnsi="Arial Narrow"/>
        <w:b/>
        <w:bCs/>
        <w:sz w:val="20"/>
        <w:szCs w:val="20"/>
      </w:rPr>
    </w:pPr>
    <w:r>
      <w:rPr>
        <w:rFonts w:ascii="Souvenir Lt BT" w:hAnsi="Souvenir Lt BT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92710</wp:posOffset>
              </wp:positionV>
              <wp:extent cx="6071235" cy="10160"/>
              <wp:effectExtent l="19050" t="19050" r="25400" b="2794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71199" cy="10424"/>
                      </a:xfrm>
                      <a:prstGeom prst="line">
                        <a:avLst/>
                      </a:prstGeom>
                      <a:ln w="38100" cmpd="thickThin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top:7.3pt;height:0.8pt;width:478.05pt;mso-position-horizontal:right;mso-position-horizontal-relative:margin;z-index:251660288;mso-width-relative:page;mso-height-relative:page;" filled="f" stroked="t" coordsize="21600,21600" o:gfxdata="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75+r7UAAAABgEA&#10;AA8AAAAAAAAAAQAgAAAAIgAAAGRycy9kb3ducmV2LnhtbFBLAQIUABQAAAAIAIdO4kBC1Zzb5QEA&#10;AMUDAAAOAAAAAAAAAAEAIAAAACMBAABkcnMvZTJvRG9jLnhtbFBLBQYAAAAABgAGAFkBAAB6BQAA&#10;AAA=&#10;">
              <v:fill on="f" focussize="0,0"/>
              <v:stroke weight="3pt" color="#FF0000 [3204]" linestyle="thickThin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526FB0"/>
    <w:multiLevelType w:val="multilevel"/>
    <w:tmpl w:val="96526FB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BA79BF8C"/>
    <w:multiLevelType w:val="multilevel"/>
    <w:tmpl w:val="BA79BF8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880B75D"/>
    <w:multiLevelType w:val="multilevel"/>
    <w:tmpl w:val="D880B75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DD801A5B"/>
    <w:multiLevelType w:val="multilevel"/>
    <w:tmpl w:val="DD801A5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E12BA6B6"/>
    <w:multiLevelType w:val="multilevel"/>
    <w:tmpl w:val="E12BA6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EBF40680"/>
    <w:multiLevelType w:val="multilevel"/>
    <w:tmpl w:val="EBF406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05C500A9"/>
    <w:multiLevelType w:val="multilevel"/>
    <w:tmpl w:val="05C500A9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nsid w:val="11C9B44F"/>
    <w:multiLevelType w:val="multilevel"/>
    <w:tmpl w:val="11C9B44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159C3C34"/>
    <w:multiLevelType w:val="multilevel"/>
    <w:tmpl w:val="159C3C34"/>
    <w:lvl w:ilvl="0" w:tentative="0">
      <w:start w:val="1"/>
      <w:numFmt w:val="bullet"/>
      <w:lvlText w:val="▪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9">
    <w:nsid w:val="4814140E"/>
    <w:multiLevelType w:val="multilevel"/>
    <w:tmpl w:val="481414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493C34DE"/>
    <w:multiLevelType w:val="multilevel"/>
    <w:tmpl w:val="493C34DE"/>
    <w:lvl w:ilvl="0" w:tentative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E5ED1"/>
    <w:rsid w:val="00127E78"/>
    <w:rsid w:val="001F585F"/>
    <w:rsid w:val="002237F9"/>
    <w:rsid w:val="003D19F1"/>
    <w:rsid w:val="004342E3"/>
    <w:rsid w:val="0043483B"/>
    <w:rsid w:val="004C1520"/>
    <w:rsid w:val="00507C6A"/>
    <w:rsid w:val="00525EB3"/>
    <w:rsid w:val="00592345"/>
    <w:rsid w:val="006B5B7F"/>
    <w:rsid w:val="006C4885"/>
    <w:rsid w:val="00726435"/>
    <w:rsid w:val="007A3EB9"/>
    <w:rsid w:val="007C386D"/>
    <w:rsid w:val="00804850"/>
    <w:rsid w:val="008D3633"/>
    <w:rsid w:val="009A2ED1"/>
    <w:rsid w:val="00A56C24"/>
    <w:rsid w:val="00B54557"/>
    <w:rsid w:val="00BC7FA5"/>
    <w:rsid w:val="00CA62DE"/>
    <w:rsid w:val="00D008C0"/>
    <w:rsid w:val="00D14177"/>
    <w:rsid w:val="00D9776F"/>
    <w:rsid w:val="00ED7A6E"/>
    <w:rsid w:val="00FD002B"/>
    <w:rsid w:val="12F20E33"/>
    <w:rsid w:val="29365CAD"/>
    <w:rsid w:val="2A975B06"/>
    <w:rsid w:val="30FD19EB"/>
    <w:rsid w:val="3EE5603F"/>
    <w:rsid w:val="4EAF429D"/>
    <w:rsid w:val="585D05BE"/>
    <w:rsid w:val="6BBB50B3"/>
    <w:rsid w:val="7AFC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nhideWhenUsed="0" w:uiPriority="99" w:semiHidden="0" w:name="Table Theme"/>
    <w:lsdException w:qFormat="1" w:unhideWhenUsed="0" w:uiPriority="1" w:semiHidden="0" w:name="No Spacing"/>
    <w:lsdException w:qFormat="1" w:unhideWhenUsed="0" w:uiPriority="65" w:semiHidden="0" w:name="Medium List 1 Accent 1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s-PE" w:eastAsia="es-PE" w:bidi="ar-SA"/>
    </w:rPr>
  </w:style>
  <w:style w:type="paragraph" w:styleId="2">
    <w:name w:val="heading 1"/>
    <w:basedOn w:val="1"/>
    <w:next w:val="1"/>
    <w:link w:val="28"/>
    <w:qFormat/>
    <w:uiPriority w:val="9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  <w:lang w:val="es-ES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styleId="11">
    <w:name w:val="Strong"/>
    <w:basedOn w:val="8"/>
    <w:qFormat/>
    <w:uiPriority w:val="22"/>
    <w:rPr>
      <w:b/>
      <w:bCs/>
    </w:rPr>
  </w:style>
  <w:style w:type="paragraph" w:styleId="12">
    <w:name w:val="Balloon Text"/>
    <w:basedOn w:val="1"/>
    <w:link w:val="3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PE"/>
      <w14:ligatures w14:val="none"/>
    </w:rPr>
  </w:style>
  <w:style w:type="paragraph" w:styleId="15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7">
    <w:name w:val="Title"/>
    <w:basedOn w:val="1"/>
    <w:link w:val="29"/>
    <w:qFormat/>
    <w:uiPriority w:val="1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  <w:lang w:val="es-ES"/>
    </w:rPr>
  </w:style>
  <w:style w:type="table" w:styleId="18">
    <w:name w:val="Table Grid"/>
    <w:basedOn w:val="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link w:val="21"/>
    <w:qFormat/>
    <w:uiPriority w:val="34"/>
    <w:pPr>
      <w:ind w:left="720"/>
      <w:contextualSpacing/>
    </w:pPr>
  </w:style>
  <w:style w:type="character" w:customStyle="1" w:styleId="21">
    <w:name w:val="Párrafo de lista Car"/>
    <w:link w:val="20"/>
    <w:qFormat/>
    <w:locked/>
    <w:uiPriority w:val="34"/>
    <w:rPr>
      <w:kern w:val="0"/>
    </w:rPr>
  </w:style>
  <w:style w:type="table" w:customStyle="1" w:styleId="22">
    <w:name w:val="Tabla con cuadrícula 5 oscura - Énfasis 11"/>
    <w:basedOn w:val="9"/>
    <w:qFormat/>
    <w:uiPriority w:val="50"/>
    <w:pPr>
      <w:spacing w:after="0" w:line="240" w:lineRule="auto"/>
    </w:p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cPr>
        <w:shd w:val="clear" w:color="auto" w:fill="B4C6E7" w:themeFill="accent1" w:themeFillTint="66"/>
      </w:tcPr>
    </w:tblStylePr>
    <w:tblStylePr w:type="band1Horz">
      <w:tcPr>
        <w:shd w:val="clear" w:color="auto" w:fill="B4C6E7" w:themeFill="accent1" w:themeFillTint="66"/>
      </w:tcPr>
    </w:tblStylePr>
  </w:style>
  <w:style w:type="table" w:customStyle="1" w:styleId="23">
    <w:name w:val="Tabla con cuadrícula 5 oscura - Énfasis 31"/>
    <w:basedOn w:val="9"/>
    <w:qFormat/>
    <w:uiPriority w:val="50"/>
    <w:pPr>
      <w:spacing w:after="0" w:line="240" w:lineRule="auto"/>
    </w:p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24">
    <w:name w:val="Tabla con cuadrícula 5 oscura - Énfasis 21"/>
    <w:basedOn w:val="9"/>
    <w:qFormat/>
    <w:uiPriority w:val="50"/>
    <w:pPr>
      <w:spacing w:after="0" w:line="240" w:lineRule="auto"/>
    </w:p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character" w:customStyle="1" w:styleId="25">
    <w:name w:val="Encabezado Car"/>
    <w:basedOn w:val="8"/>
    <w:link w:val="13"/>
    <w:qFormat/>
    <w:uiPriority w:val="99"/>
    <w:rPr>
      <w:kern w:val="0"/>
    </w:rPr>
  </w:style>
  <w:style w:type="character" w:customStyle="1" w:styleId="26">
    <w:name w:val="Pie de página Car"/>
    <w:basedOn w:val="8"/>
    <w:link w:val="15"/>
    <w:qFormat/>
    <w:uiPriority w:val="99"/>
    <w:rPr>
      <w:kern w:val="0"/>
    </w:rPr>
  </w:style>
  <w:style w:type="table" w:customStyle="1" w:styleId="27">
    <w:name w:val="Tabla con cuadrícula 5 oscura - Énfasis 12"/>
    <w:basedOn w:val="9"/>
    <w:qFormat/>
    <w:uiPriority w:val="50"/>
    <w:pPr>
      <w:spacing w:after="0" w:line="240" w:lineRule="auto"/>
    </w:p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cPr>
        <w:shd w:val="clear" w:color="auto" w:fill="B4C6E7" w:themeFill="accent1" w:themeFillTint="66"/>
      </w:tcPr>
    </w:tblStylePr>
    <w:tblStylePr w:type="band1Horz">
      <w:tcPr>
        <w:shd w:val="clear" w:color="auto" w:fill="B4C6E7" w:themeFill="accent1" w:themeFillTint="66"/>
      </w:tcPr>
    </w:tblStylePr>
  </w:style>
  <w:style w:type="character" w:customStyle="1" w:styleId="28">
    <w:name w:val="Título 1 Car"/>
    <w:basedOn w:val="8"/>
    <w:link w:val="2"/>
    <w:qFormat/>
    <w:uiPriority w:val="9"/>
    <w:rPr>
      <w:rFonts w:ascii="Calibri" w:hAnsi="Calibri" w:eastAsia="Calibri" w:cs="Calibri"/>
      <w:b/>
      <w:bCs/>
      <w:kern w:val="0"/>
      <w:sz w:val="24"/>
      <w:szCs w:val="24"/>
      <w:lang w:val="es-ES"/>
    </w:rPr>
  </w:style>
  <w:style w:type="character" w:customStyle="1" w:styleId="29">
    <w:name w:val="Título Car"/>
    <w:basedOn w:val="8"/>
    <w:link w:val="17"/>
    <w:qFormat/>
    <w:uiPriority w:val="10"/>
    <w:rPr>
      <w:rFonts w:ascii="Calibri" w:hAnsi="Calibri" w:eastAsia="Calibri" w:cs="Calibri"/>
      <w:b/>
      <w:bCs/>
      <w:kern w:val="0"/>
      <w:sz w:val="28"/>
      <w:szCs w:val="28"/>
      <w:lang w:val="es-ES"/>
    </w:rPr>
  </w:style>
  <w:style w:type="paragraph" w:customStyle="1" w:styleId="30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 MT" w:hAnsi="Arial MT" w:eastAsia="Arial MT" w:cs="Arial MT"/>
      <w:lang w:val="es-ES"/>
    </w:rPr>
  </w:style>
  <w:style w:type="table" w:customStyle="1" w:styleId="31">
    <w:name w:val="Tabla con cuadrícula1"/>
    <w:basedOn w:val="9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2">
    <w:name w:val="Texto de globo Car"/>
    <w:basedOn w:val="8"/>
    <w:link w:val="12"/>
    <w:semiHidden/>
    <w:qFormat/>
    <w:uiPriority w:val="99"/>
    <w:rPr>
      <w:rFonts w:ascii="Tahoma" w:hAnsi="Tahoma" w:cs="Tahoma"/>
      <w:kern w:val="0"/>
      <w:sz w:val="16"/>
      <w:szCs w:val="16"/>
    </w:rPr>
  </w:style>
  <w:style w:type="table" w:styleId="33">
    <w:name w:val="Medium List 1 Accent 1"/>
    <w:basedOn w:val="9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cPr>
        <w:shd w:val="clear" w:color="auto" w:fill="D0DCF0" w:themeFill="accent1" w:themeFillTint="3F"/>
      </w:tcPr>
    </w:tblStylePr>
    <w:tblStylePr w:type="band1Horz">
      <w:tcPr>
        <w:shd w:val="clear" w:color="auto" w:fill="D0DCF0" w:themeFill="accent1" w:themeFillTint="3F"/>
      </w:tcPr>
    </w:tblStylePr>
  </w:style>
  <w:style w:type="paragraph" w:styleId="34">
    <w:name w:val="No Spacing"/>
    <w:qFormat/>
    <w:uiPriority w:val="1"/>
    <w:pPr>
      <w:spacing w:after="0" w:line="240" w:lineRule="auto"/>
    </w:pPr>
    <w:rPr>
      <w:rFonts w:ascii="Calibri" w:hAnsi="Calibri" w:eastAsia="Calibri" w:cs="Calibri"/>
      <w:sz w:val="22"/>
      <w:szCs w:val="22"/>
      <w:lang w:val="es-PE" w:eastAsia="es-PE" w:bidi="ar-SA"/>
    </w:rPr>
  </w:style>
  <w:style w:type="table" w:customStyle="1" w:styleId="35">
    <w:name w:val="_Style 33"/>
    <w:basedOn w:val="19"/>
    <w:qFormat/>
    <w:uiPriority w:val="0"/>
    <w:rPr>
      <w:color w:val="000000"/>
    </w:rPr>
    <w:tblPr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36">
    <w:name w:val="_Style 34"/>
    <w:basedOn w:val="19"/>
    <w:qFormat/>
    <w:uiPriority w:val="0"/>
    <w:rPr>
      <w:color w:val="000000"/>
    </w:rPr>
    <w:tblPr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37">
    <w:name w:val="_Style 35"/>
    <w:basedOn w:val="19"/>
    <w:qFormat/>
    <w:uiPriority w:val="0"/>
    <w:rPr>
      <w:color w:val="000000"/>
    </w:rPr>
    <w:tblPr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hAnsi="Calibri" w:eastAsia="Calibri" w:cs="Calibri"/>
      </w:rPr>
      <w:tcPr>
        <w:tcBorders>
          <w:top w:val="nil"/>
          <w:bottom w:val="single" w:color="4472C4" w:sz="8" w:space="0"/>
        </w:tcBorders>
      </w:tcPr>
    </w:tblStylePr>
    <w:tblStylePr w:type="lastRow">
      <w:rPr>
        <w:b/>
        <w:color w:val="44546A"/>
      </w:rPr>
      <w:tcPr>
        <w:tcBorders>
          <w:top w:val="single" w:color="4472C4" w:sz="8" w:space="0"/>
          <w:bottom w:val="single" w:color="4472C4" w:sz="8" w:space="0"/>
        </w:tcBorders>
      </w:tcPr>
    </w:tblStylePr>
    <w:tblStylePr w:type="firstCol">
      <w:rPr>
        <w:b/>
      </w:rPr>
    </w:tblStylePr>
    <w:tblStylePr w:type="lastCol">
      <w:rPr>
        <w:b/>
      </w:rPr>
      <w:tcPr>
        <w:tcBorders>
          <w:top w:val="single" w:color="4472C4" w:sz="8" w:space="0"/>
          <w:bottom w:val="single" w:color="4472C4" w:sz="8" w:space="0"/>
        </w:tcBorders>
      </w:tcPr>
    </w:tblStylePr>
    <w:tblStylePr w:type="band1Vert">
      <w:tcPr>
        <w:shd w:val="clear" w:color="auto" w:fill="D0DCF0"/>
      </w:tcPr>
    </w:tblStylePr>
    <w:tblStylePr w:type="band1Horz">
      <w:tcPr>
        <w:shd w:val="clear" w:color="auto" w:fill="D0DCF0"/>
      </w:tcPr>
    </w:tblStylePr>
  </w:style>
  <w:style w:type="table" w:customStyle="1" w:styleId="38">
    <w:name w:val="_Style 36"/>
    <w:basedOn w:val="19"/>
    <w:qFormat/>
    <w:uiPriority w:val="0"/>
    <w:rPr>
      <w:color w:val="000000"/>
    </w:rPr>
    <w:tblPr>
      <w:tblCellMar>
        <w:left w:w="108" w:type="dxa"/>
        <w:right w:w="108" w:type="dxa"/>
      </w:tblCellMar>
    </w:tblPr>
    <w:tcPr>
      <w:shd w:val="clear" w:color="auto" w:fill="D9E2F3"/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CbZOYFS/WyAR6KXkQfnv2xvfA==">CgMxLjAyCGguZ2pkZ3hzOAByITF5QXlsZ2tjVG9Ob1dVZFgxelFwRTN3UkNodjRUaDgybw==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1018</Words>
  <Characters>6462</Characters>
  <Lines>7</Lines>
  <Paragraphs>2</Paragraphs>
  <TotalTime>85</TotalTime>
  <ScaleCrop>false</ScaleCrop>
  <LinksUpToDate>false</LinksUpToDate>
  <CharactersWithSpaces>7398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2026-03-10T11:01:00Z</dcterms:created>
  <dc:creator>Alejandro</dc:creator>
  <cp:lastModifiedBy>Irene Villca Condori</cp:lastModifiedBy>
  <dcterms:modified xsi:type="dcterms:W3CDTF">2026-08-09T20:26:12Z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3082-12.1.0.28032</vt:lpwstr>
  </property>
  <property fmtid="{D5CDD505-2E9C-101B-9397-08002B2CF9AE}" pid="3" name="ICV">
    <vt:lpwstr>6A6A320488F64960AE36DD52B022E985_13</vt:lpwstr>
  </property>
  <property fmtid="{D5CDD505-2E9C-101B-9397-08002B2CF9AE}" pid="4" name="KSOTemplateDocerSaveRecord">
    <vt:lpwstr>eyJoZGlkIjoiYWE3N2Y4NGM1OTg1M2U5OTY4ZDUzODNjZWNjNzBiNzUiLCJ1c2VySWQiOiIyNDczOTAxNjcyMzYyIn0=</vt:lpwstr>
  </property>
</Properties>
</file>