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2EB1" w14:textId="1A08AD7F" w:rsidR="00BE5F5A" w:rsidRDefault="004E47CC" w:rsidP="004E47CC">
      <w:pPr>
        <w:shd w:val="clear" w:color="auto" w:fill="FFFFCC"/>
        <w:spacing w:before="40" w:after="0" w:line="240" w:lineRule="auto"/>
        <w:jc w:val="center"/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proofErr w:type="gramStart"/>
      <w:r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QUINTA </w:t>
      </w:r>
      <w:r w:rsidR="006558F7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 UNIDAD</w:t>
      </w:r>
      <w:proofErr w:type="gramEnd"/>
      <w:r w:rsidR="006558F7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 DE APREND</w:t>
      </w:r>
      <w:r w:rsidR="00BE5F5A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IZAJE</w:t>
      </w:r>
    </w:p>
    <w:p w14:paraId="7FD6ECA3" w14:textId="7F1696ED" w:rsidR="00BE6F7B" w:rsidRPr="0089649D" w:rsidRDefault="00BE6F7B" w:rsidP="006558F7">
      <w:pPr>
        <w:shd w:val="clear" w:color="auto" w:fill="FFFFCC"/>
        <w:spacing w:before="40" w:after="0" w:line="240" w:lineRule="auto"/>
        <w:jc w:val="center"/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ÁREA: </w:t>
      </w:r>
      <w:r w:rsidR="00C525D8"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DPCC</w:t>
      </w:r>
    </w:p>
    <w:p w14:paraId="0D143B04" w14:textId="77777777" w:rsidR="00BE5F5A" w:rsidRPr="00A220CE" w:rsidRDefault="00000000" w:rsidP="006558F7">
      <w:pPr>
        <w:shd w:val="clear" w:color="auto" w:fill="D6E3BC" w:themeFill="accent3" w:themeFillTint="66"/>
        <w:spacing w:after="0" w:line="240" w:lineRule="auto"/>
        <w:jc w:val="center"/>
        <w:rPr>
          <w:rFonts w:ascii="Britannic Bold" w:hAnsi="Britannic Bold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ritannic Bold" w:hAnsi="Britannic Bold" w:cstheme="minorHAnsi"/>
          <w:b/>
          <w:w w:val="150"/>
          <w:sz w:val="28"/>
          <w:szCs w:val="72"/>
          <w:shd w:val="clear" w:color="auto" w:fill="000000" w:themeFill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pict w14:anchorId="5B364627">
          <v:rect id="_x0000_i1025" style="width:0;height:1.5pt" o:hralign="center" o:hrstd="t" o:hr="t" fillcolor="#a0a0a0" stroked="f"/>
        </w:pict>
      </w:r>
    </w:p>
    <w:p w14:paraId="5C28D361" w14:textId="625BF3A7" w:rsidR="00BE5F5A" w:rsidRPr="00025CEA" w:rsidRDefault="00BE5F5A" w:rsidP="00BE5F5A">
      <w:pPr>
        <w:spacing w:after="0" w:line="240" w:lineRule="auto"/>
        <w:jc w:val="center"/>
        <w:rPr>
          <w:b/>
          <w:color w:val="0070C0"/>
        </w:rPr>
      </w:pPr>
      <w:r w:rsidRPr="00025CEA">
        <w:rPr>
          <w:rFonts w:ascii="Arial Narrow" w:hAnsi="Arial Narrow"/>
          <w:b/>
          <w:sz w:val="24"/>
        </w:rPr>
        <w:t>TITULO</w:t>
      </w:r>
      <w:r w:rsidRPr="00025CEA">
        <w:rPr>
          <w:rFonts w:ascii="Arial Narrow" w:hAnsi="Arial Narrow"/>
          <w:b/>
          <w:sz w:val="28"/>
        </w:rPr>
        <w:t xml:space="preserve">: </w:t>
      </w:r>
      <w:bookmarkStart w:id="0" w:name="_Hlk241377437"/>
      <w:r w:rsidR="00BC45C0" w:rsidRPr="00BC45C0">
        <w:rPr>
          <w:rStyle w:val="Textoennegrita"/>
          <w:sz w:val="32"/>
          <w:szCs w:val="32"/>
        </w:rPr>
        <w:t>DEFENDEMOS LOS DERECHOS HUMANOS</w:t>
      </w:r>
      <w:r w:rsidR="00BC45C0">
        <w:rPr>
          <w:rStyle w:val="Textoennegrita"/>
        </w:rPr>
        <w:t xml:space="preserve"> </w:t>
      </w:r>
      <w:r w:rsidR="00A678B7" w:rsidRPr="00A678B7">
        <w:rPr>
          <w:b/>
          <w:bCs/>
          <w:sz w:val="32"/>
          <w:szCs w:val="32"/>
        </w:rPr>
        <w:t>APRENDIENDO FINANZAS</w:t>
      </w:r>
      <w:bookmarkEnd w:id="0"/>
    </w:p>
    <w:p w14:paraId="537E329F" w14:textId="3EE9257F" w:rsidR="001218FF" w:rsidRPr="000168C9" w:rsidRDefault="001218FF" w:rsidP="001218FF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2B68E3D1" w14:textId="3525B75B" w:rsidR="001218FF" w:rsidRDefault="002E21F9" w:rsidP="001A4BCC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>
        <w:rPr>
          <w:rFonts w:ascii="Arial Narrow" w:hAnsi="Arial Narrow"/>
          <w:b/>
          <w:color w:val="002060"/>
        </w:rPr>
        <w:t>DATOS GENERALES</w:t>
      </w:r>
      <w:r w:rsidR="001218FF" w:rsidRPr="002F1E14">
        <w:rPr>
          <w:rFonts w:ascii="Arial Narrow" w:hAnsi="Arial Narrow"/>
          <w:b/>
          <w:color w:val="002060"/>
        </w:rPr>
        <w:t>:</w:t>
      </w:r>
    </w:p>
    <w:p w14:paraId="71F88B89" w14:textId="77777777" w:rsidR="001218FF" w:rsidRPr="00541E8F" w:rsidRDefault="001218FF" w:rsidP="001218FF">
      <w:pPr>
        <w:spacing w:after="0" w:line="240" w:lineRule="auto"/>
        <w:jc w:val="both"/>
        <w:rPr>
          <w:rFonts w:ascii="Arial Narrow" w:hAnsi="Arial Narrow"/>
          <w:b/>
          <w:sz w:val="2"/>
        </w:rPr>
      </w:pPr>
    </w:p>
    <w:p w14:paraId="642E5E3F" w14:textId="52CE29E9" w:rsidR="001218FF" w:rsidRPr="005A7B34" w:rsidRDefault="001218FF" w:rsidP="001218FF">
      <w:pPr>
        <w:spacing w:after="0" w:line="240" w:lineRule="auto"/>
        <w:jc w:val="both"/>
        <w:rPr>
          <w:rFonts w:ascii="Arial Narrow" w:hAnsi="Arial Narrow"/>
          <w:b/>
          <w:sz w:val="2"/>
          <w:szCs w:val="2"/>
        </w:rPr>
      </w:pPr>
    </w:p>
    <w:p w14:paraId="179AA8EA" w14:textId="653C13D2" w:rsidR="007D27F7" w:rsidRDefault="007D27F7" w:rsidP="001218FF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tbl>
      <w:tblPr>
        <w:tblStyle w:val="Tablaconcuadrcula"/>
        <w:tblW w:w="4775" w:type="pct"/>
        <w:tblInd w:w="552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10"/>
        <w:gridCol w:w="1939"/>
        <w:gridCol w:w="852"/>
        <w:gridCol w:w="289"/>
        <w:gridCol w:w="1130"/>
        <w:gridCol w:w="320"/>
        <w:gridCol w:w="527"/>
        <w:gridCol w:w="1133"/>
        <w:gridCol w:w="796"/>
        <w:gridCol w:w="756"/>
        <w:gridCol w:w="1138"/>
        <w:gridCol w:w="430"/>
        <w:gridCol w:w="980"/>
        <w:gridCol w:w="71"/>
        <w:gridCol w:w="1487"/>
      </w:tblGrid>
      <w:tr w:rsidR="007D27F7" w:rsidRPr="00047F5A" w14:paraId="577C76F9" w14:textId="77777777" w:rsidTr="007D27F7">
        <w:tc>
          <w:tcPr>
            <w:tcW w:w="816" w:type="pct"/>
            <w:shd w:val="clear" w:color="auto" w:fill="D6E3BC" w:themeFill="accent3" w:themeFillTint="66"/>
          </w:tcPr>
          <w:p w14:paraId="35FAC0E2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GRE</w:t>
            </w:r>
          </w:p>
        </w:tc>
        <w:tc>
          <w:tcPr>
            <w:tcW w:w="1088" w:type="pct"/>
            <w:gridSpan w:val="3"/>
            <w:shd w:val="clear" w:color="auto" w:fill="FFFFFF" w:themeFill="background1"/>
          </w:tcPr>
          <w:p w14:paraId="6FC6776A" w14:textId="77777777" w:rsidR="007D27F7" w:rsidRPr="007D27F7" w:rsidRDefault="007D27F7" w:rsidP="007D27F7">
            <w:pPr>
              <w:jc w:val="center"/>
              <w:rPr>
                <w:rFonts w:ascii="Franklin Gothic Book" w:hAnsi="Franklin Gothic Book"/>
                <w:b/>
              </w:rPr>
            </w:pPr>
            <w:r w:rsidRPr="007D27F7">
              <w:rPr>
                <w:rFonts w:ascii="Franklin Gothic Book" w:hAnsi="Franklin Gothic Book"/>
                <w:b/>
              </w:rPr>
              <w:t>GEREDU CUSCO</w:t>
            </w:r>
          </w:p>
        </w:tc>
        <w:tc>
          <w:tcPr>
            <w:tcW w:w="512" w:type="pct"/>
            <w:gridSpan w:val="2"/>
            <w:shd w:val="clear" w:color="auto" w:fill="FFFFCC"/>
          </w:tcPr>
          <w:p w14:paraId="2BE00B21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Arial Narrow" w:hAnsi="Arial Narrow"/>
                <w:b/>
                <w:szCs w:val="18"/>
              </w:rPr>
              <w:t>UGEL</w:t>
            </w:r>
          </w:p>
        </w:tc>
        <w:tc>
          <w:tcPr>
            <w:tcW w:w="867" w:type="pct"/>
            <w:gridSpan w:val="3"/>
            <w:shd w:val="clear" w:color="auto" w:fill="FFFFFF" w:themeFill="background1"/>
          </w:tcPr>
          <w:p w14:paraId="4D17C0F0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 xml:space="preserve">Quispicanchi 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235189C3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0229F9">
              <w:rPr>
                <w:rFonts w:ascii="Franklin Gothic Book" w:hAnsi="Franklin Gothic Book"/>
                <w:b/>
              </w:rPr>
              <w:t>Código Modular IE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0A1EB7C3" w14:textId="77777777" w:rsidR="007D27F7" w:rsidRPr="000229F9" w:rsidRDefault="007D27F7" w:rsidP="00CE0554">
            <w:pPr>
              <w:jc w:val="both"/>
              <w:rPr>
                <w:rFonts w:ascii="Franklin Gothic Book" w:hAnsi="Franklin Gothic Book"/>
              </w:rPr>
            </w:pPr>
          </w:p>
        </w:tc>
      </w:tr>
      <w:tr w:rsidR="007D27F7" w:rsidRPr="00047F5A" w14:paraId="5452D2FA" w14:textId="77777777" w:rsidTr="007D27F7">
        <w:tc>
          <w:tcPr>
            <w:tcW w:w="816" w:type="pct"/>
            <w:shd w:val="clear" w:color="auto" w:fill="D6E3BC" w:themeFill="accent3" w:themeFillTint="66"/>
            <w:vAlign w:val="center"/>
          </w:tcPr>
          <w:p w14:paraId="5CED2511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Institución Educativa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10B3EBA0" w14:textId="73A8D50B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CESAR VALLEJO MENDOZA </w:t>
            </w:r>
          </w:p>
        </w:tc>
        <w:tc>
          <w:tcPr>
            <w:tcW w:w="267" w:type="pct"/>
            <w:shd w:val="clear" w:color="auto" w:fill="FFFFCC"/>
          </w:tcPr>
          <w:p w14:paraId="6163028F" w14:textId="77777777" w:rsidR="007D27F7" w:rsidRPr="009446EE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Lugar</w:t>
            </w:r>
          </w:p>
        </w:tc>
        <w:tc>
          <w:tcPr>
            <w:tcW w:w="554" w:type="pct"/>
            <w:gridSpan w:val="2"/>
            <w:shd w:val="clear" w:color="auto" w:fill="FFFFFF" w:themeFill="background1"/>
          </w:tcPr>
          <w:p w14:paraId="2E6612F3" w14:textId="580FFD1B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CCATCCA</w:t>
            </w:r>
          </w:p>
        </w:tc>
        <w:tc>
          <w:tcPr>
            <w:tcW w:w="346" w:type="pct"/>
            <w:shd w:val="clear" w:color="auto" w:fill="FFFFCC"/>
          </w:tcPr>
          <w:p w14:paraId="1CF1B671" w14:textId="77777777" w:rsidR="007D27F7" w:rsidRPr="009446EE" w:rsidRDefault="007D27F7" w:rsidP="00CE0554">
            <w:pPr>
              <w:jc w:val="both"/>
              <w:rPr>
                <w:rFonts w:ascii="Franklin Gothic Book" w:hAnsi="Franklin Gothic Book"/>
                <w:b/>
              </w:rPr>
            </w:pPr>
            <w:r w:rsidRPr="009446EE">
              <w:rPr>
                <w:rFonts w:ascii="Franklin Gothic Book" w:hAnsi="Franklin Gothic Book"/>
                <w:b/>
              </w:rPr>
              <w:t>Distrito</w:t>
            </w:r>
          </w:p>
        </w:tc>
        <w:tc>
          <w:tcPr>
            <w:tcW w:w="550" w:type="pct"/>
            <w:gridSpan w:val="2"/>
            <w:shd w:val="clear" w:color="auto" w:fill="FFFFFF" w:themeFill="background1"/>
          </w:tcPr>
          <w:p w14:paraId="7FF0CF6F" w14:textId="1CD2EBC4" w:rsidR="007D27F7" w:rsidRPr="000229F9" w:rsidRDefault="004E47CC" w:rsidP="00CE0554">
            <w:pPr>
              <w:jc w:val="both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CCATCCA</w:t>
            </w:r>
          </w:p>
        </w:tc>
      </w:tr>
      <w:tr w:rsidR="007D27F7" w:rsidRPr="00047F5A" w14:paraId="7D3D6DB2" w14:textId="77777777" w:rsidTr="007D27F7">
        <w:tc>
          <w:tcPr>
            <w:tcW w:w="816" w:type="pct"/>
            <w:shd w:val="clear" w:color="auto" w:fill="D6E3BC" w:themeFill="accent3" w:themeFillTint="66"/>
          </w:tcPr>
          <w:p w14:paraId="40DE8FC6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Área Curricular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353E80AD" w14:textId="08ADFD7A" w:rsidR="007D27F7" w:rsidRPr="000229F9" w:rsidRDefault="00C525D8" w:rsidP="00CE0554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C525D8">
              <w:rPr>
                <w:rFonts w:ascii="Franklin Gothic Book" w:hAnsi="Franklin Gothic Book" w:cs="GothamRounded-Book"/>
                <w:b/>
                <w:color w:val="0070C0"/>
                <w:szCs w:val="20"/>
                <w:lang w:val="es-ES"/>
              </w:rPr>
              <w:t>DESARROLLO PERSONAL CIUDADANÍA Y CÍVICA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39DB31A2" w14:textId="77777777" w:rsidR="007D27F7" w:rsidRPr="000229F9" w:rsidRDefault="007D27F7" w:rsidP="00CE0554">
            <w:pPr>
              <w:autoSpaceDE w:val="0"/>
              <w:autoSpaceDN w:val="0"/>
              <w:adjustRightInd w:val="0"/>
              <w:jc w:val="both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Grado y sección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2AFB1410" w14:textId="37FEDB5C" w:rsidR="007D27F7" w:rsidRPr="000229F9" w:rsidRDefault="00BC45C0" w:rsidP="00CE0554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r>
              <w:rPr>
                <w:rFonts w:ascii="Franklin Gothic Book" w:hAnsi="Franklin Gothic Book" w:cs="GothamRounded-Book"/>
                <w:szCs w:val="20"/>
                <w:lang w:val="es-ES"/>
              </w:rPr>
              <w:t xml:space="preserve">SEGUNDO </w:t>
            </w:r>
          </w:p>
        </w:tc>
      </w:tr>
      <w:tr w:rsidR="007D27F7" w:rsidRPr="00047F5A" w14:paraId="678B5A52" w14:textId="77777777" w:rsidTr="007D27F7">
        <w:tc>
          <w:tcPr>
            <w:tcW w:w="816" w:type="pct"/>
            <w:shd w:val="clear" w:color="auto" w:fill="D6E3BC" w:themeFill="accent3" w:themeFillTint="66"/>
          </w:tcPr>
          <w:p w14:paraId="38A6353C" w14:textId="3CBCC903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6F4651">
              <w:rPr>
                <w:rFonts w:ascii="Arial Narrow" w:hAnsi="Arial Narrow"/>
                <w:b/>
                <w:sz w:val="20"/>
              </w:rPr>
              <w:t>Duración de la unidad</w:t>
            </w:r>
          </w:p>
        </w:tc>
        <w:tc>
          <w:tcPr>
            <w:tcW w:w="685" w:type="pct"/>
            <w:shd w:val="clear" w:color="auto" w:fill="FFFFCC"/>
          </w:tcPr>
          <w:p w14:paraId="560AC9A8" w14:textId="36401954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Horas semanales</w:t>
            </w:r>
          </w:p>
        </w:tc>
        <w:tc>
          <w:tcPr>
            <w:tcW w:w="301" w:type="pct"/>
            <w:shd w:val="clear" w:color="auto" w:fill="FFFFFF" w:themeFill="background1"/>
          </w:tcPr>
          <w:p w14:paraId="76E70E57" w14:textId="53E46731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3</w:t>
            </w:r>
          </w:p>
        </w:tc>
        <w:tc>
          <w:tcPr>
            <w:tcW w:w="501" w:type="pct"/>
            <w:gridSpan w:val="2"/>
            <w:shd w:val="clear" w:color="auto" w:fill="FFFFCC"/>
          </w:tcPr>
          <w:p w14:paraId="191E176B" w14:textId="2667F14A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N° Semanas</w:t>
            </w:r>
          </w:p>
        </w:tc>
        <w:tc>
          <w:tcPr>
            <w:tcW w:w="299" w:type="pct"/>
            <w:gridSpan w:val="2"/>
            <w:shd w:val="clear" w:color="auto" w:fill="FFFFFF" w:themeFill="background1"/>
          </w:tcPr>
          <w:p w14:paraId="3275286E" w14:textId="2309BE36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5</w:t>
            </w:r>
          </w:p>
        </w:tc>
        <w:tc>
          <w:tcPr>
            <w:tcW w:w="400" w:type="pct"/>
            <w:shd w:val="clear" w:color="auto" w:fill="FFFFCC"/>
          </w:tcPr>
          <w:p w14:paraId="539CE584" w14:textId="01801A2C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 xml:space="preserve">Duración </w:t>
            </w:r>
          </w:p>
        </w:tc>
        <w:tc>
          <w:tcPr>
            <w:tcW w:w="950" w:type="pct"/>
            <w:gridSpan w:val="3"/>
            <w:shd w:val="clear" w:color="auto" w:fill="FFFFFF" w:themeFill="background1"/>
          </w:tcPr>
          <w:p w14:paraId="451DE5D3" w14:textId="2722CFF2" w:rsidR="007D27F7" w:rsidRPr="007D27F7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 w:cs="GothamRounded-Book"/>
                <w:sz w:val="20"/>
                <w:szCs w:val="20"/>
                <w:lang w:val="es-ES"/>
              </w:rPr>
              <w:t>28 de setiembre al 06 nov</w:t>
            </w:r>
          </w:p>
        </w:tc>
        <w:tc>
          <w:tcPr>
            <w:tcW w:w="523" w:type="pct"/>
            <w:gridSpan w:val="3"/>
            <w:shd w:val="clear" w:color="auto" w:fill="FFFFCC"/>
          </w:tcPr>
          <w:p w14:paraId="2706A692" w14:textId="7B604D5D" w:rsidR="007D27F7" w:rsidRPr="007D27F7" w:rsidRDefault="007D27F7" w:rsidP="00CE055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Periodo</w:t>
            </w:r>
          </w:p>
        </w:tc>
        <w:tc>
          <w:tcPr>
            <w:tcW w:w="525" w:type="pct"/>
            <w:shd w:val="clear" w:color="auto" w:fill="FFFFFF" w:themeFill="background1"/>
          </w:tcPr>
          <w:p w14:paraId="5B55041B" w14:textId="21D5C210" w:rsidR="007D27F7" w:rsidRPr="007D27F7" w:rsidRDefault="004E47CC" w:rsidP="004E47CC">
            <w:pPr>
              <w:autoSpaceDE w:val="0"/>
              <w:autoSpaceDN w:val="0"/>
              <w:adjustRightInd w:val="0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>
              <w:rPr>
                <w:rFonts w:ascii="Arial Narrow" w:hAnsi="Arial Narrow"/>
                <w:sz w:val="20"/>
              </w:rPr>
              <w:t xml:space="preserve">III </w:t>
            </w:r>
            <w:r w:rsidR="007D27F7" w:rsidRPr="006F4651">
              <w:rPr>
                <w:rFonts w:ascii="Arial Narrow" w:hAnsi="Arial Narrow"/>
                <w:sz w:val="20"/>
              </w:rPr>
              <w:t>Trimestre</w:t>
            </w:r>
          </w:p>
        </w:tc>
      </w:tr>
      <w:tr w:rsidR="007D27F7" w:rsidRPr="00047F5A" w14:paraId="03707DAC" w14:textId="77777777" w:rsidTr="007D27F7">
        <w:tc>
          <w:tcPr>
            <w:tcW w:w="816" w:type="pct"/>
            <w:shd w:val="clear" w:color="auto" w:fill="D6E3BC" w:themeFill="accent3" w:themeFillTint="66"/>
          </w:tcPr>
          <w:p w14:paraId="6814E5CF" w14:textId="77777777" w:rsidR="007D27F7" w:rsidRPr="000229F9" w:rsidRDefault="007D27F7" w:rsidP="00CE0554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0229F9">
              <w:rPr>
                <w:rFonts w:ascii="Franklin Gothic Book" w:hAnsi="Franklin Gothic Book" w:cs="GothamRounded-Book"/>
                <w:b/>
                <w:szCs w:val="20"/>
                <w:lang w:val="es-ES"/>
              </w:rPr>
              <w:t>Docente</w:t>
            </w:r>
          </w:p>
        </w:tc>
        <w:tc>
          <w:tcPr>
            <w:tcW w:w="4184" w:type="pct"/>
            <w:gridSpan w:val="14"/>
            <w:shd w:val="clear" w:color="auto" w:fill="FFFFFF" w:themeFill="background1"/>
          </w:tcPr>
          <w:p w14:paraId="04C1373B" w14:textId="0A47DAE8" w:rsidR="007D27F7" w:rsidRPr="000229F9" w:rsidRDefault="004E47CC" w:rsidP="00CE0554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proofErr w:type="gramStart"/>
            <w:r>
              <w:rPr>
                <w:rFonts w:ascii="Franklin Gothic Book" w:hAnsi="Franklin Gothic Book" w:cs="GothamRounded-Book"/>
                <w:szCs w:val="20"/>
                <w:lang w:val="es-ES"/>
              </w:rPr>
              <w:t>LUZ  MARINA</w:t>
            </w:r>
            <w:proofErr w:type="gramEnd"/>
            <w:r>
              <w:rPr>
                <w:rFonts w:ascii="Franklin Gothic Book" w:hAnsi="Franklin Gothic Book" w:cs="GothamRounded-Book"/>
                <w:szCs w:val="20"/>
                <w:lang w:val="es-ES"/>
              </w:rPr>
              <w:t xml:space="preserve"> PADILLA PEREZ </w:t>
            </w:r>
          </w:p>
        </w:tc>
      </w:tr>
    </w:tbl>
    <w:p w14:paraId="4CD13F6C" w14:textId="77777777" w:rsidR="007D27F7" w:rsidRPr="00BE73B1" w:rsidRDefault="007D27F7" w:rsidP="001218FF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5BC92117" w14:textId="6F343853" w:rsidR="001218FF" w:rsidRDefault="001218FF" w:rsidP="001A4BCC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>SITUACIÓN</w:t>
      </w:r>
      <w:r w:rsidR="006F4651">
        <w:rPr>
          <w:rFonts w:ascii="Arial Narrow" w:hAnsi="Arial Narrow"/>
          <w:b/>
          <w:color w:val="002060"/>
        </w:rPr>
        <w:t xml:space="preserve"> SIGNIFICATIVA</w:t>
      </w:r>
      <w:r w:rsidR="002F1E14">
        <w:rPr>
          <w:rFonts w:ascii="Arial Narrow" w:hAnsi="Arial Narrow"/>
          <w:b/>
          <w:color w:val="002060"/>
        </w:rPr>
        <w:t xml:space="preserve"> Y RETO:</w:t>
      </w:r>
    </w:p>
    <w:p w14:paraId="655A9326" w14:textId="189B5B15" w:rsidR="0078435C" w:rsidRPr="00596677" w:rsidRDefault="00BC45C0" w:rsidP="0078435C">
      <w:pPr>
        <w:pStyle w:val="NormalWeb"/>
        <w:jc w:val="both"/>
        <w:rPr>
          <w:rFonts w:asciiTheme="minorHAnsi" w:hAnsiTheme="minorHAnsi" w:cstheme="minorHAnsi"/>
          <w:sz w:val="18"/>
          <w:szCs w:val="18"/>
        </w:rPr>
      </w:pPr>
      <w:r w:rsidRPr="00596677">
        <w:rPr>
          <w:rFonts w:asciiTheme="minorHAnsi" w:hAnsiTheme="minorHAnsi" w:cstheme="minorHAnsi"/>
          <w:sz w:val="18"/>
          <w:szCs w:val="18"/>
        </w:rPr>
        <w:t xml:space="preserve">En la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 xml:space="preserve">Institución Educativa César Vallejo Mendoza de </w:t>
      </w:r>
      <w:proofErr w:type="spellStart"/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Ccatcca</w:t>
      </w:r>
      <w:proofErr w:type="spellEnd"/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, provincia de Quispicanchi, región Cusco</w:t>
      </w:r>
      <w:r w:rsidRPr="00596677">
        <w:rPr>
          <w:rFonts w:asciiTheme="minorHAnsi" w:hAnsiTheme="minorHAnsi" w:cstheme="minorHAnsi"/>
          <w:sz w:val="18"/>
          <w:szCs w:val="18"/>
        </w:rPr>
        <w:t xml:space="preserve">, los estudiantes de segundo de secundaria conviven en un contexto caracterizado por diversas experiencias familiares y comunitarias, diferentes formas de administrar los recursos y distintas posibilidades económicas. En algunas situaciones pueden presentarse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burlas, exclusión, prejuicios o trato desigual relacionados con la situación económica de las familias</w:t>
      </w:r>
      <w:r w:rsidRPr="00596677">
        <w:rPr>
          <w:rFonts w:asciiTheme="minorHAnsi" w:hAnsiTheme="minorHAnsi" w:cstheme="minorHAnsi"/>
          <w:sz w:val="18"/>
          <w:szCs w:val="18"/>
        </w:rPr>
        <w:t>, por ejemplo, cuando un estudiante no puede participar en una actividad, adquirir determinado producto o disponer de la misma cantidad de dinero que sus compañeros.</w:t>
      </w:r>
      <w:r w:rsidR="001A22E6">
        <w:rPr>
          <w:rFonts w:asciiTheme="minorHAnsi" w:hAnsiTheme="minorHAnsi" w:cstheme="minorHAnsi"/>
          <w:sz w:val="18"/>
          <w:szCs w:val="18"/>
        </w:rPr>
        <w:t xml:space="preserve"> </w:t>
      </w:r>
      <w:r w:rsidRPr="00596677">
        <w:rPr>
          <w:rFonts w:asciiTheme="minorHAnsi" w:hAnsiTheme="minorHAnsi" w:cstheme="minorHAnsi"/>
          <w:sz w:val="18"/>
          <w:szCs w:val="18"/>
        </w:rPr>
        <w:t xml:space="preserve">Estas situaciones permiten reconocer que la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situación económica no determina el valor ni los derechos de una persona</w:t>
      </w:r>
      <w:r w:rsidRPr="00596677">
        <w:rPr>
          <w:rFonts w:asciiTheme="minorHAnsi" w:hAnsiTheme="minorHAnsi" w:cstheme="minorHAnsi"/>
          <w:sz w:val="18"/>
          <w:szCs w:val="18"/>
        </w:rPr>
        <w:t xml:space="preserve">. Todas las personas tienen derecho a la dignidad, igualdad, respeto y no discriminación. Al mismo tiempo, el desconocimiento de aspectos básicos de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educación financiera</w:t>
      </w:r>
      <w:r w:rsidRPr="00596677">
        <w:rPr>
          <w:rFonts w:asciiTheme="minorHAnsi" w:hAnsiTheme="minorHAnsi" w:cstheme="minorHAnsi"/>
          <w:sz w:val="18"/>
          <w:szCs w:val="18"/>
        </w:rPr>
        <w:t>, como la planificación de gastos, el ahorro, el consumo responsable y la toma de decisiones, puede dificultar el uso adecuado de los recursos personales, familiares y comunitarios.</w:t>
      </w:r>
      <w:r w:rsidR="001A22E6">
        <w:rPr>
          <w:rFonts w:asciiTheme="minorHAnsi" w:hAnsiTheme="minorHAnsi" w:cstheme="minorHAnsi"/>
          <w:sz w:val="18"/>
          <w:szCs w:val="18"/>
        </w:rPr>
        <w:t xml:space="preserve"> </w:t>
      </w:r>
      <w:r w:rsidRPr="00596677">
        <w:rPr>
          <w:rFonts w:asciiTheme="minorHAnsi" w:hAnsiTheme="minorHAnsi" w:cstheme="minorHAnsi"/>
          <w:sz w:val="18"/>
          <w:szCs w:val="18"/>
        </w:rPr>
        <w:t xml:space="preserve">Desde el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modelo EIB promoviendo el diálogo de saberes</w:t>
      </w:r>
      <w:r w:rsidRPr="00596677">
        <w:rPr>
          <w:rFonts w:asciiTheme="minorHAnsi" w:hAnsiTheme="minorHAnsi" w:cstheme="minorHAnsi"/>
          <w:sz w:val="18"/>
          <w:szCs w:val="18"/>
        </w:rPr>
        <w:t xml:space="preserve">, los estudiantes analizarán estas situaciones relacionándolas con sus experiencias familiares y comunitarias, recuperando saberes sobre la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 xml:space="preserve">reciprocidad, solidaridad, ayuda mutua, </w:t>
      </w:r>
      <w:proofErr w:type="spellStart"/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ayni</w:t>
      </w:r>
      <w:proofErr w:type="spellEnd"/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 xml:space="preserve"> y </w:t>
      </w:r>
      <w:proofErr w:type="spellStart"/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minka</w:t>
      </w:r>
      <w:proofErr w:type="spellEnd"/>
      <w:r w:rsidRPr="00596677">
        <w:rPr>
          <w:rFonts w:asciiTheme="minorHAnsi" w:hAnsiTheme="minorHAnsi" w:cstheme="minorHAnsi"/>
          <w:sz w:val="18"/>
          <w:szCs w:val="18"/>
        </w:rPr>
        <w:t>, y dialogando sobre cómo estas prácticas pueden contribuir al bienestar común y al uso responsable de los recursos.</w:t>
      </w:r>
      <w:r w:rsidR="001A22E6">
        <w:rPr>
          <w:rFonts w:asciiTheme="minorHAnsi" w:hAnsiTheme="minorHAnsi" w:cstheme="minorHAnsi"/>
          <w:sz w:val="18"/>
          <w:szCs w:val="18"/>
        </w:rPr>
        <w:t xml:space="preserve"> </w:t>
      </w:r>
      <w:r w:rsidRPr="00596677">
        <w:rPr>
          <w:rFonts w:asciiTheme="minorHAnsi" w:hAnsiTheme="minorHAnsi" w:cstheme="minorHAnsi"/>
          <w:sz w:val="18"/>
          <w:szCs w:val="18"/>
        </w:rPr>
        <w:t xml:space="preserve">A partir del análisis de casos de su realidad, los estudiantes reflexionarán sobre la relación entre </w:t>
      </w:r>
      <w:r w:rsidRPr="00596677">
        <w:rPr>
          <w:rStyle w:val="Textoennegrita"/>
          <w:rFonts w:asciiTheme="minorHAnsi" w:hAnsiTheme="minorHAnsi" w:cstheme="minorHAnsi"/>
          <w:sz w:val="18"/>
          <w:szCs w:val="18"/>
        </w:rPr>
        <w:t>derechos humanos, igualdad, discriminación y educación financiera</w:t>
      </w:r>
      <w:r w:rsidRPr="00596677">
        <w:rPr>
          <w:rFonts w:asciiTheme="minorHAnsi" w:hAnsiTheme="minorHAnsi" w:cstheme="minorHAnsi"/>
          <w:sz w:val="18"/>
          <w:szCs w:val="18"/>
        </w:rPr>
        <w:t>, reconociendo que tomar decisiones responsables sobre el dinero también implica considerar el respeto a los demás y el bienestar de la comunidad.</w:t>
      </w:r>
    </w:p>
    <w:p w14:paraId="6B6B8D65" w14:textId="2C0604BA" w:rsidR="00BC45C0" w:rsidRPr="00BC45C0" w:rsidRDefault="00BC45C0" w:rsidP="00596677">
      <w:pPr>
        <w:pStyle w:val="NormalWeb"/>
        <w:jc w:val="both"/>
        <w:rPr>
          <w:sz w:val="20"/>
          <w:szCs w:val="20"/>
        </w:rPr>
      </w:pPr>
      <w:r>
        <w:t>2. RETO</w:t>
      </w:r>
      <w:r w:rsidR="00596677">
        <w:t xml:space="preserve"> </w:t>
      </w:r>
      <w:r w:rsidRPr="00BC45C0">
        <w:rPr>
          <w:rStyle w:val="Textoennegrita"/>
          <w:b w:val="0"/>
          <w:bCs w:val="0"/>
          <w:sz w:val="20"/>
          <w:szCs w:val="20"/>
        </w:rPr>
        <w:t>¿Cómo podemos defender nuestros derechos, prevenir la discriminación por razones económicas y tomar decisiones financieras responsables que contribuyan al bienestar personal, familiar y comunitario?</w:t>
      </w:r>
    </w:p>
    <w:p w14:paraId="181C3B27" w14:textId="77777777" w:rsidR="00BC45C0" w:rsidRPr="00596677" w:rsidRDefault="00BC45C0" w:rsidP="00596677">
      <w:pPr>
        <w:pStyle w:val="Sinespaciado"/>
        <w:rPr>
          <w:b/>
          <w:bCs/>
        </w:rPr>
      </w:pPr>
      <w:r w:rsidRPr="00596677">
        <w:rPr>
          <w:b/>
          <w:bCs/>
        </w:rPr>
        <w:t>3. PROPÓSITOS DE LA UNIDAD</w:t>
      </w:r>
    </w:p>
    <w:p w14:paraId="7E9EC231" w14:textId="0865613A" w:rsidR="00BC45C0" w:rsidRPr="0078435C" w:rsidRDefault="00BC45C0" w:rsidP="00596677">
      <w:pPr>
        <w:pStyle w:val="Sinespaciado"/>
        <w:rPr>
          <w:rFonts w:asciiTheme="minorHAnsi" w:hAnsiTheme="minorHAnsi" w:cstheme="minorHAnsi"/>
          <w:sz w:val="20"/>
          <w:szCs w:val="20"/>
        </w:rPr>
      </w:pPr>
      <w:r w:rsidRPr="00BC45C0">
        <w:rPr>
          <w:rFonts w:asciiTheme="minorHAnsi" w:hAnsiTheme="minorHAnsi" w:cstheme="minorHAnsi"/>
          <w:sz w:val="20"/>
          <w:szCs w:val="20"/>
        </w:rPr>
        <w:t xml:space="preserve">Los estudiantes </w:t>
      </w:r>
      <w:r w:rsidRPr="00BC45C0">
        <w:rPr>
          <w:rStyle w:val="Textoennegrita"/>
          <w:rFonts w:asciiTheme="minorHAnsi" w:hAnsiTheme="minorHAnsi" w:cstheme="minorHAnsi"/>
          <w:sz w:val="20"/>
          <w:szCs w:val="20"/>
        </w:rPr>
        <w:t>analizarán situaciones de vulneración de derechos y discriminación relacionadas con las diferencias económicas, dialogarán respetuosamente sobre diversas experiencias familiares y comunitarias, reconocerán la importancia de la igualdad, la dignidad y la no discriminación, y aplicarán conocimientos básicos de educación financiera —como planificación, ahorro, consumo responsable y uso adecuado de los recursos— para plantear acciones que favorezcan el respeto de los derechos humanos, la convivencia democrática y el bienestar común, considerando los saberes y prácticas de reciprocidad de su contexto.</w:t>
      </w:r>
    </w:p>
    <w:p w14:paraId="2B8CDA3F" w14:textId="77777777" w:rsidR="00BC45C0" w:rsidRPr="001A22E6" w:rsidRDefault="00BC45C0" w:rsidP="001A22E6">
      <w:pPr>
        <w:pStyle w:val="Sinespaciado"/>
        <w:rPr>
          <w:b/>
          <w:bCs/>
          <w:color w:val="FF0000"/>
        </w:rPr>
      </w:pPr>
      <w:r w:rsidRPr="001A22E6">
        <w:rPr>
          <w:b/>
          <w:bCs/>
          <w:color w:val="FF0000"/>
        </w:rPr>
        <w:t>4. EVIDENCIA DE UNIDAD</w:t>
      </w:r>
    </w:p>
    <w:p w14:paraId="4833BAF4" w14:textId="37EE33C6" w:rsidR="00893332" w:rsidRPr="00596677" w:rsidRDefault="00BC45C0" w:rsidP="001A22E6">
      <w:pPr>
        <w:pStyle w:val="Sinespaciado"/>
      </w:pPr>
      <w:r>
        <w:t xml:space="preserve">Producto </w:t>
      </w:r>
      <w:r w:rsidR="00596677">
        <w:t xml:space="preserve">final. - </w:t>
      </w:r>
      <w:r w:rsidRPr="00596677">
        <w:rPr>
          <w:rStyle w:val="Textoennegrita"/>
          <w:sz w:val="20"/>
          <w:szCs w:val="20"/>
        </w:rPr>
        <w:t>Afiche o mural colectivo acompañado de una breve exposición oral</w:t>
      </w:r>
      <w:r w:rsidRPr="00596677">
        <w:rPr>
          <w:sz w:val="20"/>
          <w:szCs w:val="20"/>
        </w:rPr>
        <w:t xml:space="preserve">, en el que los estudiantes relacionen </w:t>
      </w:r>
      <w:r w:rsidRPr="00596677">
        <w:rPr>
          <w:rStyle w:val="Textoennegrita"/>
          <w:sz w:val="20"/>
          <w:szCs w:val="20"/>
        </w:rPr>
        <w:t>derechos humanos + no discriminación + educación financiera + bienestar común</w:t>
      </w:r>
    </w:p>
    <w:p w14:paraId="39938305" w14:textId="365078B6" w:rsidR="00ED125F" w:rsidRPr="00BE5F5A" w:rsidRDefault="00574C3C" w:rsidP="00ED125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4"/>
        </w:rPr>
      </w:pPr>
      <w:r>
        <w:rPr>
          <w:rFonts w:ascii="Arial Narrow" w:hAnsi="Arial Narrow" w:cs="GothamRounded-Book"/>
          <w:sz w:val="14"/>
        </w:rPr>
        <w:t>}</w:t>
      </w:r>
    </w:p>
    <w:p w14:paraId="45E9087E" w14:textId="322C2A62" w:rsidR="0007103B" w:rsidRPr="00A01CB8" w:rsidRDefault="001218FF" w:rsidP="0007103B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2"/>
          <w:szCs w:val="20"/>
        </w:rPr>
      </w:pPr>
      <w:r w:rsidRPr="00ED125F">
        <w:rPr>
          <w:rFonts w:ascii="Arial Narrow" w:hAnsi="Arial Narrow"/>
          <w:b/>
          <w:color w:val="002060"/>
          <w:sz w:val="22"/>
          <w:szCs w:val="20"/>
        </w:rPr>
        <w:lastRenderedPageBreak/>
        <w:t>P</w:t>
      </w:r>
      <w:r w:rsidR="00C20521" w:rsidRPr="00ED125F">
        <w:rPr>
          <w:rFonts w:ascii="Arial Narrow" w:hAnsi="Arial Narrow"/>
          <w:b/>
          <w:color w:val="002060"/>
          <w:sz w:val="22"/>
          <w:szCs w:val="20"/>
        </w:rPr>
        <w:t>ROPÓSITOS DE APRENDIZAJE:</w:t>
      </w: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1797"/>
        <w:gridCol w:w="3493"/>
        <w:gridCol w:w="3214"/>
        <w:gridCol w:w="3066"/>
        <w:gridCol w:w="1442"/>
        <w:gridCol w:w="1315"/>
      </w:tblGrid>
      <w:tr w:rsidR="00FE0BCC" w:rsidRPr="00061FEF" w14:paraId="2008510C" w14:textId="77777777" w:rsidTr="00DC1009">
        <w:trPr>
          <w:trHeight w:val="277"/>
        </w:trPr>
        <w:tc>
          <w:tcPr>
            <w:tcW w:w="776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981B5C7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bookmarkStart w:id="1" w:name="_Hlk241349638"/>
            <w:proofErr w:type="gramStart"/>
            <w:r w:rsidRPr="00061FEF">
              <w:rPr>
                <w:rFonts w:ascii="Calibri Light" w:hAnsi="Calibri Light" w:cs="Calibri Light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 Y</w:t>
            </w:r>
            <w:proofErr w:type="gramEnd"/>
            <w:r w:rsidRPr="00061FEF">
              <w:rPr>
                <w:rFonts w:ascii="Calibri Light" w:hAnsi="Calibri Light" w:cs="Calibri Light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 xml:space="preserve"> CAPACIDADES</w:t>
            </w:r>
          </w:p>
        </w:tc>
        <w:tc>
          <w:tcPr>
            <w:tcW w:w="11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027530F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ESTANDAR DE APRENDIZAJE:</w:t>
            </w:r>
          </w:p>
          <w:p w14:paraId="1FAA3008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  <w:highlight w:val="yellow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VI CICLO</w:t>
            </w:r>
          </w:p>
        </w:tc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F01649E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  <w:highlight w:val="yellow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DESEMPEÑOS</w:t>
            </w:r>
          </w:p>
        </w:tc>
        <w:tc>
          <w:tcPr>
            <w:tcW w:w="196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37DE6B3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EVALUACIÓN</w:t>
            </w:r>
          </w:p>
        </w:tc>
      </w:tr>
      <w:tr w:rsidR="00FE0BCC" w:rsidRPr="00061FEF" w14:paraId="52884C39" w14:textId="77777777" w:rsidTr="00DC1009">
        <w:trPr>
          <w:trHeight w:val="375"/>
        </w:trPr>
        <w:tc>
          <w:tcPr>
            <w:tcW w:w="0" w:type="auto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A1A0209" w14:textId="77777777" w:rsidR="00FE0BCC" w:rsidRPr="00061FEF" w:rsidRDefault="00FE0BCC">
            <w:pPr>
              <w:rPr>
                <w:rFonts w:ascii="Calibri Light" w:hAnsi="Calibri Light" w:cs="Calibri Light"/>
                <w:b/>
                <w:sz w:val="18"/>
                <w:szCs w:val="18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CD1AD0" w14:textId="77777777" w:rsidR="00FE0BCC" w:rsidRPr="00061FEF" w:rsidRDefault="00FE0BCC">
            <w:pPr>
              <w:rPr>
                <w:rFonts w:ascii="Calibri Light" w:hAnsi="Calibri Light" w:cs="Calibri Light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8A8E08" w14:textId="77777777" w:rsidR="00FE0BCC" w:rsidRPr="00061FEF" w:rsidRDefault="00FE0BCC">
            <w:pPr>
              <w:rPr>
                <w:rFonts w:ascii="Calibri Light" w:hAnsi="Calibri Light" w:cs="Calibri Light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03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5B779508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CRITERIOS</w:t>
            </w:r>
          </w:p>
        </w:tc>
        <w:tc>
          <w:tcPr>
            <w:tcW w:w="48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159D42BA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EVIDENCIA DE UNIDAD</w:t>
            </w:r>
          </w:p>
        </w:tc>
        <w:tc>
          <w:tcPr>
            <w:tcW w:w="4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  <w:hideMark/>
          </w:tcPr>
          <w:p w14:paraId="4D15A5D9" w14:textId="77777777" w:rsidR="00FE0BCC" w:rsidRPr="00061FEF" w:rsidRDefault="00FE0BCC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061FEF">
              <w:rPr>
                <w:rFonts w:ascii="Calibri Light" w:hAnsi="Calibri Light" w:cs="Calibri Light"/>
                <w:b/>
                <w:sz w:val="18"/>
                <w:szCs w:val="18"/>
              </w:rPr>
              <w:t>INSTRUMENTO</w:t>
            </w:r>
          </w:p>
        </w:tc>
      </w:tr>
      <w:tr w:rsidR="00061FEF" w:rsidRPr="001A22E6" w14:paraId="5489377C" w14:textId="77777777" w:rsidTr="004710F2">
        <w:trPr>
          <w:trHeight w:val="20"/>
        </w:trPr>
        <w:tc>
          <w:tcPr>
            <w:tcW w:w="16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textDirection w:val="btLr"/>
            <w:vAlign w:val="center"/>
            <w:hideMark/>
          </w:tcPr>
          <w:p w14:paraId="51E1111B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CONVIVE Y PARTICIPA </w:t>
            </w:r>
            <w:proofErr w:type="gramStart"/>
            <w:r w:rsidRPr="001A22E6">
              <w:rPr>
                <w:rFonts w:asciiTheme="minorHAnsi" w:hAnsiTheme="minorHAnsi" w:cstheme="minorHAnsi"/>
                <w:sz w:val="18"/>
                <w:szCs w:val="18"/>
              </w:rPr>
              <w:t>DEMOCRATICAMENTE  EN</w:t>
            </w:r>
            <w:proofErr w:type="gramEnd"/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 LA BUSQUEDA DEL BIEN COMUN </w:t>
            </w: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5A0FF3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bCs/>
                <w:color w:val="008000"/>
                <w:sz w:val="18"/>
                <w:szCs w:val="18"/>
              </w:rPr>
            </w:pPr>
            <w:r w:rsidRPr="001A22E6">
              <w:rPr>
                <w:rFonts w:asciiTheme="minorHAnsi" w:hAnsiTheme="minorHAnsi" w:cstheme="minorHAnsi"/>
                <w:bCs/>
                <w:color w:val="008000"/>
                <w:sz w:val="18"/>
                <w:szCs w:val="18"/>
              </w:rPr>
              <w:t>INTERACTÚA CON TODAS LAS PERSONAS</w:t>
            </w:r>
          </w:p>
          <w:p w14:paraId="1422C0A3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8000"/>
                <w:sz w:val="18"/>
                <w:szCs w:val="18"/>
              </w:rPr>
            </w:pPr>
          </w:p>
        </w:tc>
        <w:tc>
          <w:tcPr>
            <w:tcW w:w="117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444DB26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4F81BD" w:themeColor="accent1"/>
                <w:sz w:val="18"/>
                <w:szCs w:val="18"/>
              </w:rPr>
            </w:pPr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Convive y participa democráticamente, </w:t>
            </w:r>
            <w:r w:rsidRPr="001A22E6">
              <w:rPr>
                <w:rFonts w:asciiTheme="minorHAnsi" w:hAnsiTheme="minorHAnsi" w:cstheme="minorHAnsi"/>
                <w:color w:val="006600"/>
                <w:sz w:val="18"/>
                <w:szCs w:val="18"/>
              </w:rPr>
              <w:t>relacionándose con los demás, respetando las diferencias y promoviendo los derechos de todos, así como cumpliendo sus deberes y evaluando sus consecuencias. Se relaciona con personas de diferentes culturas respetando sus costumbres y creencias</w:t>
            </w:r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1A22E6">
              <w:rPr>
                <w:rFonts w:asciiTheme="minorHAnsi" w:hAnsiTheme="minorHAnsi" w:cstheme="minorHAnsi"/>
                <w:color w:val="9900FF"/>
                <w:sz w:val="18"/>
                <w:szCs w:val="18"/>
              </w:rPr>
              <w:t>Evalúa y propone normas para la convivencia social basadas en los principios democráticos y en la legislación vigente</w:t>
            </w:r>
            <w:r w:rsidRPr="001A22E6">
              <w:rPr>
                <w:rFonts w:asciiTheme="minorHAnsi" w:hAnsiTheme="minorHAnsi" w:cstheme="minorHAnsi"/>
                <w:color w:val="943634" w:themeColor="accent2" w:themeShade="BF"/>
                <w:sz w:val="18"/>
                <w:szCs w:val="18"/>
              </w:rPr>
              <w:t xml:space="preserve">. </w:t>
            </w:r>
            <w:r w:rsidRPr="001A22E6">
              <w:rPr>
                <w:rFonts w:asciiTheme="minorHAnsi" w:hAnsiTheme="minorHAnsi" w:cstheme="minorHAnsi"/>
                <w:color w:val="660033"/>
                <w:sz w:val="18"/>
                <w:szCs w:val="18"/>
              </w:rPr>
              <w:t xml:space="preserve">Utiliza estrategias de negociación y diálogo para el manejo de conflictos. </w:t>
            </w:r>
            <w:r w:rsidRPr="001A22E6">
              <w:rPr>
                <w:rFonts w:asciiTheme="minorHAnsi" w:hAnsiTheme="minorHAnsi" w:cstheme="minorHAnsi"/>
                <w:color w:val="0000FF"/>
                <w:sz w:val="18"/>
                <w:szCs w:val="18"/>
              </w:rPr>
              <w:t>Asume deberes en la organización y ejecución de acciones colectivas para promover sus derechos y deberes frente a situaciones que involucran a su comunidad</w:t>
            </w:r>
            <w:r w:rsidRPr="001A22E6">
              <w:rPr>
                <w:rFonts w:asciiTheme="minorHAnsi" w:hAnsiTheme="minorHAnsi" w:cstheme="minorHAnsi"/>
                <w:color w:val="990000"/>
                <w:sz w:val="18"/>
                <w:szCs w:val="18"/>
              </w:rPr>
              <w:t>. Delibera sobre asuntos públicos con argumentos basados en fuentes confiables, los principios democráticos y la institucionalidad, y aporta a la construcción de consensos</w:t>
            </w:r>
            <w:r w:rsidRPr="001A22E6">
              <w:rPr>
                <w:rFonts w:asciiTheme="minorHAnsi" w:hAnsiTheme="minorHAnsi" w:cstheme="minorHAnsi"/>
                <w:color w:val="FF00FF"/>
                <w:sz w:val="18"/>
                <w:szCs w:val="18"/>
              </w:rPr>
              <w:t xml:space="preserve">. </w:t>
            </w:r>
            <w:r w:rsidRPr="001A22E6">
              <w:rPr>
                <w:rFonts w:asciiTheme="minorHAnsi" w:hAnsiTheme="minorHAnsi" w:cstheme="minorHAnsi"/>
                <w:color w:val="990000"/>
                <w:sz w:val="18"/>
                <w:szCs w:val="18"/>
              </w:rPr>
              <w:t>Rechaza posiciones que legitiman la violencia o la vulneración de derechos</w:t>
            </w:r>
          </w:p>
          <w:p w14:paraId="3098018B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pct"/>
          </w:tcPr>
          <w:p w14:paraId="528008F0" w14:textId="1DBB67B6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Se relaciona con los demás respetando las diferencias y promoviendo los derechos de todos, frente a situaciones relacionadas con la desigualdad económica, la discriminación y el uso de los recursos financieros, valorando la dignidad de cada persona.</w:t>
            </w:r>
          </w:p>
        </w:tc>
        <w:tc>
          <w:tcPr>
            <w:tcW w:w="1035" w:type="pct"/>
          </w:tcPr>
          <w:p w14:paraId="14E3B80E" w14:textId="36C91172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Respeta las diferencias económicas, sociales y culturales de sus compañeros y promueve el respeto de los derechos humanos, rechazando situaciones de discriminación o trato desigual.</w:t>
            </w:r>
          </w:p>
        </w:tc>
        <w:tc>
          <w:tcPr>
            <w:tcW w:w="487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18A267F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E245E1" w14:textId="77777777" w:rsidR="00596677" w:rsidRPr="001A22E6" w:rsidRDefault="00596677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Style w:val="Textoennegrita"/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Afiche o mural colectivo acompañado de una breve exposición oral</w:t>
            </w:r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, en el que los estudiantes relacionen </w:t>
            </w:r>
            <w:r w:rsidRPr="001A22E6">
              <w:rPr>
                <w:rStyle w:val="Textoennegrita"/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derechos humanos + no discriminación + educación financiera + bienestar común</w:t>
            </w:r>
          </w:p>
          <w:p w14:paraId="39D6337E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1E8FCC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452F24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B8F9AB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E53EB1" w14:textId="3BBAD85C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6111C5D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A8B19C3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2970BA1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E73466" w14:textId="6B6E0621" w:rsidR="00061FEF" w:rsidRPr="001A22E6" w:rsidRDefault="00596677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A22E6">
              <w:rPr>
                <w:rFonts w:asciiTheme="minorHAnsi" w:hAnsiTheme="minorHAnsi" w:cstheme="minorHAnsi"/>
                <w:sz w:val="18"/>
                <w:szCs w:val="18"/>
              </w:rPr>
              <w:t>Rubrica  de</w:t>
            </w:r>
            <w:proofErr w:type="gramEnd"/>
            <w:r w:rsidRPr="001A22E6">
              <w:rPr>
                <w:rFonts w:asciiTheme="minorHAnsi" w:hAnsiTheme="minorHAnsi" w:cstheme="minorHAnsi"/>
                <w:sz w:val="18"/>
                <w:szCs w:val="18"/>
              </w:rPr>
              <w:t xml:space="preserve"> evaluación </w:t>
            </w:r>
          </w:p>
          <w:p w14:paraId="37EA2435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10E594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ECC128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B7C3EB8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7E91C1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22F121" w14:textId="0A0B212F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1FEF" w:rsidRPr="001A22E6" w14:paraId="2F970DB8" w14:textId="77777777" w:rsidTr="004710F2">
        <w:trPr>
          <w:trHeight w:val="20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22683D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05BDFB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2060"/>
                <w:sz w:val="18"/>
                <w:szCs w:val="18"/>
                <w:u w:val="single"/>
              </w:rPr>
            </w:pPr>
            <w:r w:rsidRPr="001A22E6">
              <w:rPr>
                <w:rFonts w:asciiTheme="minorHAnsi" w:hAnsiTheme="minorHAnsi" w:cstheme="minorHAnsi"/>
                <w:color w:val="8064A2" w:themeColor="accent4"/>
                <w:sz w:val="18"/>
                <w:szCs w:val="18"/>
              </w:rPr>
              <w:t>CONSTRUYE NORMAS Y ASUME ACUERDOS Y LEYES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5562D83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pct"/>
          </w:tcPr>
          <w:p w14:paraId="461CC093" w14:textId="39866BC9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Evalúa y propone normas y acuerdos para la convivencia social basados en principios democráticos y en el respeto de los derechos humanos, considerando situaciones de discriminación y el uso responsable de los recursos económicos.</w:t>
            </w:r>
          </w:p>
        </w:tc>
        <w:tc>
          <w:tcPr>
            <w:tcW w:w="1035" w:type="pct"/>
          </w:tcPr>
          <w:p w14:paraId="581493E7" w14:textId="5AAF0D7E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Propone y evalúa normas y acuerdos de convivencia que promueven la igualdad, el respeto de los derechos humanos y el uso responsable de los recursos económicos.</w:t>
            </w: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7AF038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5E4C05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1FEF" w:rsidRPr="001A22E6" w14:paraId="3766D0D7" w14:textId="77777777" w:rsidTr="004710F2">
        <w:trPr>
          <w:trHeight w:val="20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0F624A2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E83E0F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2060"/>
                <w:sz w:val="18"/>
                <w:szCs w:val="18"/>
                <w:u w:val="single"/>
              </w:rPr>
            </w:pPr>
            <w:r w:rsidRPr="001A22E6">
              <w:rPr>
                <w:rFonts w:asciiTheme="minorHAnsi" w:hAnsiTheme="minorHAnsi" w:cstheme="minorHAnsi"/>
                <w:color w:val="4A442A" w:themeColor="background2" w:themeShade="40"/>
                <w:sz w:val="18"/>
                <w:szCs w:val="18"/>
                <w:u w:val="single"/>
              </w:rPr>
              <w:t>MANEJA CONFLICTOS DE MANERA CONSTRUCTIVA.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1A18BCF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pct"/>
          </w:tcPr>
          <w:p w14:paraId="4D7D4D2E" w14:textId="74E1E079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Utiliza estrategias de negociación y diálogo para manejar constructivamente conflictos relacionados con situaciones de discriminación, desigualdad económica y toma de decisiones sobre el uso de los recursos, respetando los derechos de las personas involucradas.</w:t>
            </w:r>
          </w:p>
        </w:tc>
        <w:tc>
          <w:tcPr>
            <w:tcW w:w="1035" w:type="pct"/>
          </w:tcPr>
          <w:p w14:paraId="5B06B467" w14:textId="08A574C4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Utiliza el diálogo, la negociación y la escucha para plantear alternativas frente a conflictos relacionados con la discriminación, las diferencias económicas y el uso de los recursos.</w:t>
            </w: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43B354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43642C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1FEF" w:rsidRPr="001A22E6" w14:paraId="2D72FEF2" w14:textId="77777777" w:rsidTr="004710F2">
        <w:trPr>
          <w:trHeight w:val="557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E668E4F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607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6E7478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990000"/>
                <w:sz w:val="18"/>
                <w:szCs w:val="18"/>
              </w:rPr>
            </w:pPr>
            <w:r w:rsidRPr="001A22E6">
              <w:rPr>
                <w:rFonts w:asciiTheme="minorHAnsi" w:hAnsiTheme="minorHAnsi" w:cstheme="minorHAnsi"/>
                <w:color w:val="0000FF"/>
                <w:sz w:val="18"/>
                <w:szCs w:val="18"/>
              </w:rPr>
              <w:t>PARTICIPA EN ACCIONES QUE PROMUEVEN EL BIENESTAR COMÚN</w:t>
            </w:r>
          </w:p>
          <w:p w14:paraId="0B76FE88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632423" w:themeColor="accent2" w:themeShade="80"/>
                <w:sz w:val="18"/>
                <w:szCs w:val="18"/>
              </w:rPr>
            </w:pP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F0F6033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pct"/>
            <w:vMerge w:val="restart"/>
          </w:tcPr>
          <w:p w14:paraId="44D93A16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Delibera sobre asuntos públicos relacionados con la vulneración de derechos, la discriminación y las decisiones económicas que afectan a las personas y la comunidad, argumentando desde los principios democráticos, los derechos humanos y fuentes confiables, y aportando a la construcción de consensos.</w:t>
            </w:r>
          </w:p>
          <w:p w14:paraId="6AEDB047" w14:textId="5C9636A2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Asume deberes en la organización y ejecución de acciones colectivas para promover los derechos humanos, prevenir la discriminación y fomentar el uso responsable de los recursos financieros en beneficio personal, familiar y comunitario.</w:t>
            </w:r>
          </w:p>
        </w:tc>
        <w:tc>
          <w:tcPr>
            <w:tcW w:w="1035" w:type="pct"/>
            <w:vMerge w:val="restart"/>
          </w:tcPr>
          <w:p w14:paraId="4482CB12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Analiza y argumenta sobre situaciones de vulneración de derechos y discriminación vinculadas con las diferencias económicas, utilizando principios democráticos, derechos humanos y fuentes confiables.</w:t>
            </w:r>
          </w:p>
          <w:p w14:paraId="3B90944C" w14:textId="68B55C9C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1A22E6">
              <w:rPr>
                <w:rFonts w:asciiTheme="minorHAnsi" w:eastAsia="Times New Roman" w:hAnsiTheme="minorHAnsi" w:cstheme="minorHAnsi"/>
                <w:sz w:val="18"/>
                <w:szCs w:val="18"/>
                <w:lang w:eastAsia="es-PE"/>
              </w:rPr>
              <w:t>Participa responsablemente en acciones colectivas que promueven los derechos humanos, previenen la discriminación y fomentan el ahorro, el consumo responsable y el uso adecuado de los recursos.</w:t>
            </w:r>
          </w:p>
        </w:tc>
        <w:tc>
          <w:tcPr>
            <w:tcW w:w="487" w:type="pct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6F98A85" w14:textId="69D1C96C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21868A2" w14:textId="71767E22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1FEF" w:rsidRPr="001A22E6" w14:paraId="0FF9CD71" w14:textId="77777777" w:rsidTr="004710F2">
        <w:trPr>
          <w:trHeight w:val="1576"/>
        </w:trPr>
        <w:tc>
          <w:tcPr>
            <w:tcW w:w="0" w:type="auto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AB5990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B97C65F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color w:val="990000"/>
                <w:sz w:val="18"/>
                <w:szCs w:val="18"/>
              </w:rPr>
            </w:pPr>
            <w:r w:rsidRPr="001A22E6">
              <w:rPr>
                <w:rFonts w:asciiTheme="minorHAnsi" w:hAnsiTheme="minorHAnsi" w:cstheme="minorHAnsi"/>
                <w:color w:val="990000"/>
                <w:sz w:val="18"/>
                <w:szCs w:val="18"/>
              </w:rPr>
              <w:t>DELIBERA SOBRE ASUNTOS PÚBLICOS</w:t>
            </w:r>
          </w:p>
        </w:tc>
        <w:tc>
          <w:tcPr>
            <w:tcW w:w="1179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A21B47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pct"/>
            <w:vMerge/>
          </w:tcPr>
          <w:p w14:paraId="2DFD5ACB" w14:textId="77777777" w:rsidR="00061FEF" w:rsidRPr="001A22E6" w:rsidRDefault="00061FEF" w:rsidP="001A22E6">
            <w:pPr>
              <w:pStyle w:val="Sinespaciado"/>
              <w:rPr>
                <w:rFonts w:asciiTheme="minorHAnsi" w:eastAsia="Times New Roman" w:hAnsiTheme="minorHAnsi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</w:tcPr>
          <w:p w14:paraId="6B90FC14" w14:textId="77777777" w:rsidR="00061FEF" w:rsidRPr="001A22E6" w:rsidRDefault="00061FEF" w:rsidP="001A22E6">
            <w:pPr>
              <w:pStyle w:val="Sinespaciado"/>
              <w:rPr>
                <w:rFonts w:asciiTheme="minorHAnsi" w:eastAsia="Times New Roman" w:hAnsiTheme="minorHAnsi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37F68" w14:textId="77777777" w:rsidR="00061FEF" w:rsidRPr="001A22E6" w:rsidRDefault="00061FEF" w:rsidP="001A22E6">
            <w:pPr>
              <w:pStyle w:val="Sinespaciado"/>
              <w:rPr>
                <w:rFonts w:asciiTheme="minorHAnsi" w:eastAsia="Times New Roman" w:hAnsiTheme="minorHAnsi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DB813C" w14:textId="77777777" w:rsidR="00061FEF" w:rsidRPr="001A22E6" w:rsidRDefault="00061FEF" w:rsidP="001A22E6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1"/>
    </w:tbl>
    <w:p w14:paraId="22C8D372" w14:textId="3FE90353" w:rsidR="00376ADE" w:rsidRPr="001A22E6" w:rsidRDefault="00376ADE" w:rsidP="001A22E6">
      <w:pPr>
        <w:pStyle w:val="Sinespaciado"/>
        <w:rPr>
          <w:rFonts w:asciiTheme="minorHAnsi" w:hAnsiTheme="minorHAnsi" w:cstheme="minorHAnsi"/>
          <w:sz w:val="18"/>
          <w:szCs w:val="18"/>
          <w:highlight w:val="yellow"/>
        </w:rPr>
      </w:pPr>
    </w:p>
    <w:p w14:paraId="483C1947" w14:textId="2CC6B090" w:rsidR="00AE432D" w:rsidRPr="00376ADE" w:rsidRDefault="00AE432D" w:rsidP="00BE5F5A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  <w:sz w:val="20"/>
        </w:rPr>
      </w:pPr>
      <w:r w:rsidRPr="00376ADE">
        <w:rPr>
          <w:rFonts w:ascii="Arial Narrow" w:hAnsi="Arial Narrow"/>
          <w:b/>
          <w:sz w:val="22"/>
        </w:rPr>
        <w:lastRenderedPageBreak/>
        <w:t xml:space="preserve">Competencia del área y competencias transversales </w:t>
      </w: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2562"/>
        <w:gridCol w:w="7143"/>
        <w:gridCol w:w="3641"/>
      </w:tblGrid>
      <w:tr w:rsidR="00D234AD" w:rsidRPr="00B80C91" w14:paraId="5C0CECA8" w14:textId="16F0000F" w:rsidTr="001A22E6">
        <w:trPr>
          <w:trHeight w:val="20"/>
        </w:trPr>
        <w:tc>
          <w:tcPr>
            <w:tcW w:w="1363" w:type="pct"/>
            <w:gridSpan w:val="2"/>
            <w:shd w:val="clear" w:color="auto" w:fill="C2D69B" w:themeFill="accent3" w:themeFillTint="99"/>
          </w:tcPr>
          <w:p w14:paraId="28D3D317" w14:textId="46297BE8" w:rsidR="00D234AD" w:rsidRPr="00B80C91" w:rsidRDefault="00D234AD" w:rsidP="00D24D9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Y CAPACIDADES</w:t>
            </w:r>
          </w:p>
        </w:tc>
        <w:tc>
          <w:tcPr>
            <w:tcW w:w="2409" w:type="pct"/>
            <w:shd w:val="clear" w:color="auto" w:fill="C2D69B" w:themeFill="accent3" w:themeFillTint="99"/>
          </w:tcPr>
          <w:p w14:paraId="2363306A" w14:textId="32768F67" w:rsidR="00D234AD" w:rsidRPr="00B80C91" w:rsidRDefault="00D234AD" w:rsidP="000150DD">
            <w:pPr>
              <w:spacing w:before="120"/>
              <w:jc w:val="center"/>
              <w:rPr>
                <w:rFonts w:ascii="Arial Narrow" w:hAnsi="Arial Narrow"/>
                <w:sz w:val="18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ESTANDAR DE </w:t>
            </w:r>
            <w:proofErr w:type="gramStart"/>
            <w:r w:rsidRPr="000150DD">
              <w:rPr>
                <w:rFonts w:ascii="Arial Narrow" w:hAnsi="Arial Narrow"/>
                <w:b/>
                <w:sz w:val="18"/>
                <w:szCs w:val="20"/>
              </w:rPr>
              <w:t>APRENDIZAJE :</w:t>
            </w:r>
            <w:proofErr w:type="gramEnd"/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VI</w:t>
            </w:r>
            <w:r w:rsidR="00A678B7">
              <w:rPr>
                <w:rFonts w:ascii="Arial Narrow" w:hAnsi="Arial Narrow"/>
                <w:b/>
                <w:sz w:val="18"/>
                <w:szCs w:val="20"/>
              </w:rPr>
              <w:t xml:space="preserve"> </w:t>
            </w: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CICLO</w:t>
            </w:r>
          </w:p>
        </w:tc>
        <w:tc>
          <w:tcPr>
            <w:tcW w:w="1228" w:type="pct"/>
            <w:shd w:val="clear" w:color="auto" w:fill="C2D69B" w:themeFill="accent3" w:themeFillTint="99"/>
          </w:tcPr>
          <w:p w14:paraId="103EF613" w14:textId="659360B0" w:rsidR="00D234AD" w:rsidRPr="000150DD" w:rsidRDefault="0089722A" w:rsidP="000150DD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</w:tr>
      <w:tr w:rsidR="00D234AD" w:rsidRPr="00B80C91" w14:paraId="77F5F27A" w14:textId="5A72FA56" w:rsidTr="001A22E6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65156331" w14:textId="5A981775" w:rsidR="00D234AD" w:rsidRPr="003226AB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18"/>
                <w:szCs w:val="18"/>
                <w:u w:val="single"/>
              </w:rPr>
            </w:pPr>
            <w:r w:rsidRPr="003226AB">
              <w:rPr>
                <w:rFonts w:ascii="Arial Narrow" w:hAnsi="Arial Narrow"/>
                <w:b/>
                <w:sz w:val="18"/>
                <w:szCs w:val="18"/>
              </w:rPr>
              <w:t>Se desenvuelve en entornos virtuales generados por las TIC</w:t>
            </w: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352107B9" w14:textId="011D6DDC" w:rsidR="00D234AD" w:rsidRPr="003226AB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6600"/>
                <w:sz w:val="18"/>
                <w:szCs w:val="18"/>
                <w:lang w:val="es-MX"/>
              </w:rPr>
            </w:pPr>
            <w:r w:rsidRPr="003226AB">
              <w:rPr>
                <w:rFonts w:ascii="Arial Narrow" w:eastAsiaTheme="minorHAnsi" w:hAnsi="Arial Narrow" w:cs="Arial"/>
                <w:b w:val="0"/>
                <w:bCs w:val="0"/>
                <w:color w:val="006600"/>
                <w:sz w:val="18"/>
                <w:szCs w:val="18"/>
                <w:lang w:val="es-MX"/>
              </w:rPr>
              <w:t>Personaliza entornos virtuales</w:t>
            </w:r>
          </w:p>
        </w:tc>
        <w:tc>
          <w:tcPr>
            <w:tcW w:w="2409" w:type="pct"/>
            <w:vMerge w:val="restart"/>
            <w:shd w:val="clear" w:color="auto" w:fill="FFFFFF" w:themeFill="background1"/>
          </w:tcPr>
          <w:p w14:paraId="008B3827" w14:textId="26DE06AE" w:rsidR="00D234AD" w:rsidRPr="003226AB" w:rsidRDefault="00D234AD" w:rsidP="002551F1">
            <w:pPr>
              <w:spacing w:before="12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26AB">
              <w:rPr>
                <w:rFonts w:ascii="Arial Narrow" w:eastAsia="Calibri" w:hAnsi="Arial Narrow" w:cs="Arial"/>
                <w:sz w:val="18"/>
                <w:szCs w:val="18"/>
              </w:rPr>
              <w:t xml:space="preserve">Se desenvuelve en los entornos virtuales cuando </w:t>
            </w:r>
            <w:r w:rsidRPr="003226AB">
              <w:rPr>
                <w:rFonts w:ascii="Arial Narrow" w:eastAsia="Calibri" w:hAnsi="Arial Narrow" w:cs="Arial"/>
                <w:color w:val="006600"/>
                <w:sz w:val="18"/>
                <w:szCs w:val="18"/>
              </w:rPr>
              <w:t xml:space="preserve">interactúa en diversos espacios (como portales educativos, foros, redes sociales, entre otros) </w:t>
            </w:r>
            <w:r w:rsidRPr="003226AB">
              <w:rPr>
                <w:rFonts w:ascii="Arial Narrow" w:eastAsia="Calibri" w:hAnsi="Arial Narrow" w:cs="Arial"/>
                <w:color w:val="0000CC"/>
                <w:sz w:val="18"/>
                <w:szCs w:val="18"/>
              </w:rPr>
              <w:t xml:space="preserve">de manera consciente y sistemática administrando información y </w:t>
            </w:r>
            <w:r w:rsidRPr="003226AB">
              <w:rPr>
                <w:rFonts w:ascii="Arial Narrow" w:eastAsia="Calibri" w:hAnsi="Arial Narrow" w:cs="Arial"/>
                <w:color w:val="990000"/>
                <w:sz w:val="18"/>
                <w:szCs w:val="18"/>
              </w:rPr>
              <w:t xml:space="preserve">creando materiales digitales </w:t>
            </w:r>
            <w:r w:rsidRPr="003226AB">
              <w:rPr>
                <w:rFonts w:ascii="Arial Narrow" w:eastAsia="Calibri" w:hAnsi="Arial Narrow" w:cs="Arial"/>
                <w:color w:val="6600CC"/>
                <w:sz w:val="18"/>
                <w:szCs w:val="18"/>
              </w:rPr>
              <w:t xml:space="preserve">en </w:t>
            </w:r>
            <w:r w:rsidRPr="003226AB">
              <w:rPr>
                <w:rFonts w:ascii="Arial Narrow" w:eastAsia="Calibri" w:hAnsi="Arial Narrow" w:cs="Arial"/>
                <w:color w:val="FF00FF"/>
                <w:sz w:val="18"/>
                <w:szCs w:val="18"/>
              </w:rPr>
              <w:t>interacción con sus pares de distintos contextos socioculturales expresando su identidad personal</w:t>
            </w:r>
          </w:p>
        </w:tc>
        <w:tc>
          <w:tcPr>
            <w:tcW w:w="1228" w:type="pct"/>
            <w:vMerge w:val="restart"/>
            <w:shd w:val="clear" w:color="auto" w:fill="FFFFFF" w:themeFill="background1"/>
          </w:tcPr>
          <w:p w14:paraId="75A24B5A" w14:textId="77777777" w:rsidR="003226AB" w:rsidRPr="003226AB" w:rsidRDefault="003226AB" w:rsidP="003226AB">
            <w:pPr>
              <w:spacing w:before="120" w:after="0" w:line="240" w:lineRule="auto"/>
              <w:jc w:val="both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3226AB">
              <w:rPr>
                <w:rFonts w:ascii="Arial Narrow" w:eastAsia="Calibri" w:hAnsi="Arial Narrow" w:cs="Arial"/>
                <w:sz w:val="18"/>
                <w:szCs w:val="18"/>
              </w:rPr>
              <w:t>Busca, selecciona y organiza información confiable sobre derechos humanos, discriminación y educación financiera, utilizando responsablemente herramientas digitales.</w:t>
            </w:r>
          </w:p>
          <w:p w14:paraId="07FAA15E" w14:textId="0ABEAD8D" w:rsidR="00D234AD" w:rsidRPr="003226AB" w:rsidRDefault="00D234AD" w:rsidP="003226AB">
            <w:pPr>
              <w:spacing w:before="120"/>
              <w:jc w:val="both"/>
              <w:rPr>
                <w:rFonts w:ascii="Arial Narrow" w:eastAsia="Calibri" w:hAnsi="Arial Narrow" w:cs="Arial"/>
                <w:sz w:val="18"/>
                <w:szCs w:val="18"/>
              </w:rPr>
            </w:pPr>
          </w:p>
        </w:tc>
      </w:tr>
      <w:tr w:rsidR="00D234AD" w:rsidRPr="00B80C91" w14:paraId="1432CFA4" w14:textId="350D4ABF" w:rsidTr="001A22E6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2F7C831" w14:textId="77777777" w:rsidR="00D234AD" w:rsidRPr="003226AB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46C7BD77" w14:textId="7E277CFA" w:rsidR="00D234AD" w:rsidRPr="003226AB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0070C0"/>
                <w:sz w:val="18"/>
                <w:szCs w:val="18"/>
                <w:lang w:val="es-MX"/>
              </w:rPr>
            </w:pPr>
            <w:r w:rsidRPr="003226AB">
              <w:rPr>
                <w:rFonts w:ascii="Arial Narrow" w:eastAsiaTheme="minorHAnsi" w:hAnsi="Arial Narrow" w:cs="Arial"/>
                <w:b w:val="0"/>
                <w:bCs w:val="0"/>
                <w:color w:val="0070C0"/>
                <w:sz w:val="18"/>
                <w:szCs w:val="18"/>
                <w:lang w:val="es-MX"/>
              </w:rPr>
              <w:t>Gestiona información del entorno virtual</w:t>
            </w:r>
          </w:p>
        </w:tc>
        <w:tc>
          <w:tcPr>
            <w:tcW w:w="2409" w:type="pct"/>
            <w:vMerge/>
            <w:shd w:val="clear" w:color="auto" w:fill="FFFFFF" w:themeFill="background1"/>
          </w:tcPr>
          <w:p w14:paraId="77BC6AE0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8" w:type="pct"/>
            <w:vMerge/>
            <w:shd w:val="clear" w:color="auto" w:fill="FFFFFF" w:themeFill="background1"/>
          </w:tcPr>
          <w:p w14:paraId="59F952AF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234AD" w:rsidRPr="00B80C91" w14:paraId="3D67A2BF" w14:textId="4CE5E07C" w:rsidTr="001A22E6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98A3BDD" w14:textId="77777777" w:rsidR="00D234AD" w:rsidRPr="003226AB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67273F09" w14:textId="0B2C06B6" w:rsidR="00D234AD" w:rsidRPr="003226AB" w:rsidRDefault="00D234AD" w:rsidP="00B11405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rPr>
                <w:rFonts w:ascii="Arial Narrow" w:eastAsiaTheme="minorHAnsi" w:hAnsi="Arial Narrow" w:cs="Arial"/>
                <w:b w:val="0"/>
                <w:bCs w:val="0"/>
                <w:color w:val="FF33CC"/>
                <w:sz w:val="18"/>
                <w:szCs w:val="18"/>
                <w:lang w:val="es-MX"/>
              </w:rPr>
            </w:pPr>
            <w:r w:rsidRPr="003226AB">
              <w:rPr>
                <w:rFonts w:ascii="Arial Narrow" w:eastAsiaTheme="minorHAnsi" w:hAnsi="Arial Narrow" w:cs="Arial"/>
                <w:b w:val="0"/>
                <w:bCs w:val="0"/>
                <w:color w:val="FF33CC"/>
                <w:sz w:val="18"/>
                <w:szCs w:val="18"/>
                <w:lang w:val="es-MX"/>
              </w:rPr>
              <w:t>Interactúa en entornos virtuales.</w:t>
            </w:r>
          </w:p>
        </w:tc>
        <w:tc>
          <w:tcPr>
            <w:tcW w:w="2409" w:type="pct"/>
            <w:vMerge/>
            <w:shd w:val="clear" w:color="auto" w:fill="FFFFFF" w:themeFill="background1"/>
          </w:tcPr>
          <w:p w14:paraId="67AA2D7C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8" w:type="pct"/>
            <w:vMerge/>
            <w:shd w:val="clear" w:color="auto" w:fill="FFFFFF" w:themeFill="background1"/>
          </w:tcPr>
          <w:p w14:paraId="29E1D7E1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234AD" w:rsidRPr="00B80C91" w14:paraId="7D531DB3" w14:textId="58239C9E" w:rsidTr="001A22E6">
        <w:trPr>
          <w:trHeight w:val="20"/>
        </w:trPr>
        <w:tc>
          <w:tcPr>
            <w:tcW w:w="499" w:type="pct"/>
            <w:vMerge/>
            <w:shd w:val="clear" w:color="auto" w:fill="FFFFCC"/>
            <w:vAlign w:val="center"/>
          </w:tcPr>
          <w:p w14:paraId="186BC2A3" w14:textId="77777777" w:rsidR="00D234AD" w:rsidRPr="003226AB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7916A840" w14:textId="4917FEF5" w:rsidR="00D234AD" w:rsidRPr="003226AB" w:rsidRDefault="00D234AD" w:rsidP="00B11405">
            <w:pPr>
              <w:pStyle w:val="Prrafodelista"/>
              <w:numPr>
                <w:ilvl w:val="0"/>
                <w:numId w:val="32"/>
              </w:numPr>
              <w:spacing w:before="120"/>
              <w:ind w:left="179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26AB">
              <w:rPr>
                <w:rFonts w:ascii="Arial Narrow" w:eastAsiaTheme="minorHAnsi" w:hAnsi="Arial Narrow" w:cs="Arial"/>
                <w:b/>
                <w:bCs/>
                <w:color w:val="C00000"/>
                <w:sz w:val="18"/>
                <w:szCs w:val="18"/>
                <w:lang w:val="es-MX"/>
              </w:rPr>
              <w:t>Crea objetos virtuales en diversos formatos</w:t>
            </w:r>
          </w:p>
        </w:tc>
        <w:tc>
          <w:tcPr>
            <w:tcW w:w="2409" w:type="pct"/>
            <w:vMerge/>
            <w:shd w:val="clear" w:color="auto" w:fill="FFFFFF" w:themeFill="background1"/>
          </w:tcPr>
          <w:p w14:paraId="75419290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8" w:type="pct"/>
            <w:vMerge/>
            <w:shd w:val="clear" w:color="auto" w:fill="FFFFFF" w:themeFill="background1"/>
          </w:tcPr>
          <w:p w14:paraId="693C36FB" w14:textId="77777777" w:rsidR="00D234AD" w:rsidRPr="003226AB" w:rsidRDefault="00D234AD" w:rsidP="00D24D9D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234AD" w:rsidRPr="00B80C91" w14:paraId="0CA1A505" w14:textId="4616365E" w:rsidTr="001A22E6">
        <w:trPr>
          <w:trHeight w:val="20"/>
        </w:trPr>
        <w:tc>
          <w:tcPr>
            <w:tcW w:w="499" w:type="pct"/>
            <w:vMerge w:val="restart"/>
            <w:shd w:val="clear" w:color="auto" w:fill="FFFFCC"/>
            <w:vAlign w:val="center"/>
          </w:tcPr>
          <w:p w14:paraId="6752A780" w14:textId="77777777" w:rsidR="00D234AD" w:rsidRPr="003226AB" w:rsidRDefault="00D234AD" w:rsidP="002551F1">
            <w:pPr>
              <w:ind w:left="29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226AB">
              <w:rPr>
                <w:rFonts w:ascii="Arial Narrow" w:hAnsi="Arial Narrow"/>
                <w:b/>
                <w:sz w:val="18"/>
                <w:szCs w:val="18"/>
              </w:rPr>
              <w:t>Gestiona su aprendizaje de manera autónoma</w:t>
            </w:r>
          </w:p>
          <w:p w14:paraId="3DEBD2B5" w14:textId="77777777" w:rsidR="00D234AD" w:rsidRPr="003226AB" w:rsidRDefault="00D234AD" w:rsidP="002551F1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18"/>
                <w:szCs w:val="18"/>
                <w:u w:val="single"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1AFF349C" w14:textId="7287E3D4" w:rsidR="00D234AD" w:rsidRPr="003226AB" w:rsidRDefault="00D234AD" w:rsidP="00B11405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9900"/>
                <w:sz w:val="18"/>
                <w:szCs w:val="18"/>
              </w:rPr>
            </w:pPr>
            <w:r w:rsidRPr="003226AB">
              <w:rPr>
                <w:rFonts w:ascii="Arial Narrow" w:hAnsi="Arial Narrow"/>
                <w:b w:val="0"/>
                <w:bCs w:val="0"/>
                <w:color w:val="009900"/>
                <w:sz w:val="18"/>
                <w:szCs w:val="18"/>
              </w:rPr>
              <w:t>Define metas de aprendizaje</w:t>
            </w:r>
          </w:p>
        </w:tc>
        <w:tc>
          <w:tcPr>
            <w:tcW w:w="2409" w:type="pct"/>
            <w:vMerge w:val="restart"/>
            <w:shd w:val="clear" w:color="auto" w:fill="FFFFFF" w:themeFill="background1"/>
          </w:tcPr>
          <w:p w14:paraId="4B9209C1" w14:textId="18A2D870" w:rsidR="00D234AD" w:rsidRPr="003226AB" w:rsidRDefault="00D234AD" w:rsidP="002551F1">
            <w:pPr>
              <w:spacing w:before="120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3226AB">
              <w:rPr>
                <w:rFonts w:ascii="Arial Narrow" w:hAnsi="Arial Narrow" w:cs="Arial"/>
                <w:b/>
                <w:color w:val="000000"/>
                <w:sz w:val="18"/>
                <w:szCs w:val="18"/>
              </w:rPr>
              <w:t>Gestiona</w:t>
            </w:r>
            <w:r w:rsidRPr="003226AB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su aprendizaje de manera autónoma al </w:t>
            </w:r>
            <w:r w:rsidRPr="003226AB">
              <w:rPr>
                <w:rFonts w:ascii="Arial Narrow" w:hAnsi="Arial Narrow" w:cs="Arial"/>
                <w:color w:val="006600"/>
                <w:sz w:val="18"/>
                <w:szCs w:val="18"/>
              </w:rPr>
              <w:t>darse cuenta de lo que debe aprender, al establecer prioridades en la realización de una tarea tomando en cuenta su viabilidad, y por ende definir metas personales respaldándose en sus potencialidades y oportunidades de aprendizaje</w:t>
            </w:r>
            <w:r w:rsidRPr="003226AB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. </w:t>
            </w:r>
            <w:r w:rsidRPr="003226AB">
              <w:rPr>
                <w:rFonts w:ascii="Arial Narrow" w:hAnsi="Arial Narrow" w:cs="Arial"/>
                <w:b/>
                <w:color w:val="0000CC"/>
                <w:sz w:val="18"/>
                <w:szCs w:val="18"/>
              </w:rPr>
              <w:t>Comprende</w:t>
            </w:r>
            <w:r w:rsidRPr="003226AB">
              <w:rPr>
                <w:rFonts w:ascii="Arial Narrow" w:hAnsi="Arial Narrow" w:cs="Arial"/>
                <w:color w:val="0000CC"/>
                <w:sz w:val="18"/>
                <w:szCs w:val="18"/>
              </w:rPr>
              <w:t xml:space="preserve"> que debe organizarse lo más realista y específicamente posible y que lo planteado sea alcanzable, medible y considere las mejores estrategias, procedimientos, recursos, </w:t>
            </w:r>
            <w:proofErr w:type="gramStart"/>
            <w:r w:rsidRPr="003226AB">
              <w:rPr>
                <w:rFonts w:ascii="Arial Narrow" w:hAnsi="Arial Narrow" w:cs="Arial"/>
                <w:color w:val="0000CC"/>
                <w:sz w:val="18"/>
                <w:szCs w:val="18"/>
              </w:rPr>
              <w:t>escenarios basado</w:t>
            </w:r>
            <w:proofErr w:type="gramEnd"/>
            <w:r w:rsidRPr="003226AB">
              <w:rPr>
                <w:rFonts w:ascii="Arial Narrow" w:hAnsi="Arial Narrow" w:cs="Arial"/>
                <w:color w:val="0000CC"/>
                <w:sz w:val="18"/>
                <w:szCs w:val="18"/>
              </w:rPr>
              <w:t xml:space="preserve"> en sus experiencias y previendo posibles cambios de cursos de acción que le permitan alcanzar la meta</w:t>
            </w:r>
            <w:r w:rsidRPr="003226AB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. </w:t>
            </w:r>
            <w:r w:rsidRPr="003226AB">
              <w:rPr>
                <w:rFonts w:ascii="Arial Narrow" w:hAnsi="Arial Narrow" w:cs="Arial"/>
                <w:b/>
                <w:color w:val="800000"/>
                <w:sz w:val="18"/>
                <w:szCs w:val="18"/>
              </w:rPr>
              <w:t>Monitorea</w:t>
            </w:r>
            <w:r w:rsidRPr="003226AB">
              <w:rPr>
                <w:rFonts w:ascii="Arial Narrow" w:hAnsi="Arial Narrow" w:cs="Arial"/>
                <w:color w:val="800000"/>
                <w:sz w:val="18"/>
                <w:szCs w:val="18"/>
              </w:rPr>
              <w:t xml:space="preserve"> de manera permanente sus avances respecto a las metas de aprendizaje previamente establecidas al evaluar el nivel de logro de sus resultados y la viabilidad de la meta respecto de sus acciones; si lo cree conveniente realiza ajustes a los planes basado en el análisis de sus avances y los aportes de los grupos de trabajo y el suyo propio mostrando disposición a los posibles cambios</w:t>
            </w:r>
          </w:p>
        </w:tc>
        <w:tc>
          <w:tcPr>
            <w:tcW w:w="1228" w:type="pct"/>
            <w:vMerge w:val="restart"/>
            <w:shd w:val="clear" w:color="auto" w:fill="FFFFFF" w:themeFill="background1"/>
          </w:tcPr>
          <w:p w14:paraId="5D307F4D" w14:textId="5014B844" w:rsidR="00D234AD" w:rsidRPr="003226AB" w:rsidRDefault="003226AB" w:rsidP="002551F1">
            <w:pPr>
              <w:spacing w:before="120"/>
              <w:jc w:val="both"/>
              <w:rPr>
                <w:rFonts w:ascii="Arial Narrow" w:hAnsi="Arial Narrow" w:cs="Arial"/>
                <w:b/>
                <w:color w:val="000000"/>
                <w:sz w:val="18"/>
                <w:szCs w:val="18"/>
              </w:rPr>
            </w:pPr>
            <w:r w:rsidRPr="003226AB">
              <w:rPr>
                <w:rFonts w:ascii="Arial Narrow" w:eastAsia="Calibri" w:hAnsi="Arial Narrow" w:cs="Arial"/>
                <w:sz w:val="18"/>
                <w:szCs w:val="18"/>
              </w:rPr>
              <w:t>Organiza sus actividades, establece metas, monitorea sus avances y ajusta sus estrategias para lograr la evidencia de la unidad sobre derechos humanos y educación financiera.</w:t>
            </w:r>
          </w:p>
        </w:tc>
      </w:tr>
      <w:tr w:rsidR="00D234AD" w:rsidRPr="00B80C91" w14:paraId="3C784E0A" w14:textId="28908DEE" w:rsidTr="001A22E6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14FDF020" w14:textId="77777777" w:rsidR="00D234AD" w:rsidRPr="002551F1" w:rsidRDefault="00D234AD" w:rsidP="002551F1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6CF1A5E2" w14:textId="317F4979" w:rsidR="00D234AD" w:rsidRPr="002551F1" w:rsidRDefault="00D234AD" w:rsidP="00B11405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</w:pPr>
            <w:r w:rsidRPr="002551F1"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  <w:t>Organiza acciones estratégicas para alcanzar metas</w:t>
            </w:r>
          </w:p>
        </w:tc>
        <w:tc>
          <w:tcPr>
            <w:tcW w:w="2409" w:type="pct"/>
            <w:vMerge/>
            <w:shd w:val="clear" w:color="auto" w:fill="FFFFFF" w:themeFill="background1"/>
          </w:tcPr>
          <w:p w14:paraId="0D75BA07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228" w:type="pct"/>
            <w:vMerge/>
            <w:shd w:val="clear" w:color="auto" w:fill="FFFFFF" w:themeFill="background1"/>
          </w:tcPr>
          <w:p w14:paraId="4CA1BEF3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D234AD" w:rsidRPr="00B80C91" w14:paraId="21C41B60" w14:textId="742741CC" w:rsidTr="001A22E6">
        <w:trPr>
          <w:trHeight w:val="20"/>
        </w:trPr>
        <w:tc>
          <w:tcPr>
            <w:tcW w:w="499" w:type="pct"/>
            <w:vMerge/>
            <w:shd w:val="clear" w:color="auto" w:fill="FFFFCC"/>
          </w:tcPr>
          <w:p w14:paraId="2A3BEE4D" w14:textId="77777777" w:rsidR="00D234AD" w:rsidRPr="002551F1" w:rsidRDefault="00D234AD" w:rsidP="002551F1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64" w:type="pct"/>
            <w:shd w:val="clear" w:color="auto" w:fill="FFFFFF" w:themeFill="background1"/>
            <w:vAlign w:val="center"/>
          </w:tcPr>
          <w:p w14:paraId="5831C1AF" w14:textId="61207203" w:rsidR="00D234AD" w:rsidRPr="002551F1" w:rsidRDefault="00D234AD" w:rsidP="00B11405">
            <w:pPr>
              <w:pStyle w:val="Prrafodelista"/>
              <w:numPr>
                <w:ilvl w:val="0"/>
                <w:numId w:val="34"/>
              </w:numPr>
              <w:ind w:left="179" w:hanging="142"/>
              <w:contextualSpacing w:val="0"/>
              <w:jc w:val="both"/>
              <w:rPr>
                <w:rFonts w:ascii="Arial Narrow" w:hAnsi="Arial Narrow"/>
                <w:color w:val="993300"/>
                <w:sz w:val="18"/>
              </w:rPr>
            </w:pPr>
            <w:r w:rsidRPr="002551F1">
              <w:rPr>
                <w:rFonts w:ascii="Arial Narrow" w:hAnsi="Arial Narrow"/>
                <w:color w:val="993300"/>
                <w:sz w:val="20"/>
                <w:szCs w:val="18"/>
              </w:rPr>
              <w:t>Monitorea y ajusta su desempeño durante el proceso de aprendizaje</w:t>
            </w:r>
          </w:p>
        </w:tc>
        <w:tc>
          <w:tcPr>
            <w:tcW w:w="2409" w:type="pct"/>
            <w:vMerge/>
            <w:shd w:val="clear" w:color="auto" w:fill="FFFFFF" w:themeFill="background1"/>
          </w:tcPr>
          <w:p w14:paraId="07E03BE2" w14:textId="72906101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228" w:type="pct"/>
            <w:vMerge/>
            <w:shd w:val="clear" w:color="auto" w:fill="FFFFFF" w:themeFill="background1"/>
          </w:tcPr>
          <w:p w14:paraId="211420ED" w14:textId="77777777" w:rsidR="00D234AD" w:rsidRPr="002551F1" w:rsidRDefault="00D234AD" w:rsidP="002551F1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7ED8D1FC" w14:textId="77777777" w:rsidR="001218FF" w:rsidRDefault="001218FF" w:rsidP="00A7296C">
      <w:pPr>
        <w:tabs>
          <w:tab w:val="left" w:pos="4305"/>
        </w:tabs>
        <w:spacing w:after="0" w:line="240" w:lineRule="auto"/>
        <w:rPr>
          <w:sz w:val="2"/>
        </w:rPr>
      </w:pPr>
      <w:r>
        <w:rPr>
          <w:sz w:val="2"/>
        </w:rPr>
        <w:tab/>
      </w:r>
    </w:p>
    <w:p w14:paraId="37A47245" w14:textId="77777777" w:rsidR="001A22E6" w:rsidRPr="001A22E6" w:rsidRDefault="001A22E6" w:rsidP="001A22E6">
      <w:pPr>
        <w:pStyle w:val="Prrafodelista"/>
        <w:ind w:left="426"/>
        <w:contextualSpacing w:val="0"/>
        <w:jc w:val="both"/>
        <w:rPr>
          <w:rFonts w:ascii="Arial Narrow" w:hAnsi="Arial Narrow"/>
          <w:b/>
        </w:rPr>
      </w:pPr>
    </w:p>
    <w:p w14:paraId="3D04C909" w14:textId="1B0205C7" w:rsidR="0042665F" w:rsidRPr="00376ADE" w:rsidRDefault="0042665F" w:rsidP="00BE5F5A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</w:rPr>
      </w:pPr>
      <w:r w:rsidRPr="00376ADE">
        <w:rPr>
          <w:rFonts w:ascii="Arial Narrow" w:hAnsi="Arial Narrow"/>
          <w:b/>
          <w:sz w:val="20"/>
        </w:rPr>
        <w:t>Enfoques Transversales</w:t>
      </w:r>
    </w:p>
    <w:p w14:paraId="1A656B3A" w14:textId="77777777" w:rsidR="0042665F" w:rsidRPr="00541E8F" w:rsidRDefault="0042665F" w:rsidP="00A7296C">
      <w:pPr>
        <w:pStyle w:val="Prrafodelista"/>
        <w:ind w:left="426"/>
        <w:jc w:val="both"/>
        <w:rPr>
          <w:sz w:val="2"/>
        </w:rPr>
      </w:pPr>
    </w:p>
    <w:tbl>
      <w:tblPr>
        <w:tblStyle w:val="Tablaconcuadrcula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2268"/>
        <w:gridCol w:w="9595"/>
      </w:tblGrid>
      <w:tr w:rsidR="0042665F" w:rsidRPr="00047F5A" w14:paraId="6487B3FD" w14:textId="77777777" w:rsidTr="00B65233">
        <w:tc>
          <w:tcPr>
            <w:tcW w:w="999" w:type="pct"/>
            <w:shd w:val="clear" w:color="auto" w:fill="C2D69B" w:themeFill="accent3" w:themeFillTint="99"/>
            <w:vAlign w:val="center"/>
          </w:tcPr>
          <w:p w14:paraId="043AEF56" w14:textId="7706C5B8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ENFOQUE</w:t>
            </w:r>
          </w:p>
        </w:tc>
        <w:tc>
          <w:tcPr>
            <w:tcW w:w="765" w:type="pct"/>
            <w:shd w:val="clear" w:color="auto" w:fill="C2D69B" w:themeFill="accent3" w:themeFillTint="99"/>
            <w:vAlign w:val="center"/>
          </w:tcPr>
          <w:p w14:paraId="33E94CAF" w14:textId="6402A550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VALORES</w:t>
            </w:r>
          </w:p>
        </w:tc>
        <w:tc>
          <w:tcPr>
            <w:tcW w:w="3236" w:type="pct"/>
            <w:shd w:val="clear" w:color="auto" w:fill="C2D69B" w:themeFill="accent3" w:themeFillTint="99"/>
            <w:vAlign w:val="center"/>
          </w:tcPr>
          <w:p w14:paraId="63FC63A6" w14:textId="240A22E4" w:rsidR="0042665F" w:rsidRPr="006A7ADA" w:rsidRDefault="0042665F" w:rsidP="00BE73B1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6A7ADA">
              <w:rPr>
                <w:rFonts w:ascii="Arial Narrow" w:hAnsi="Arial Narrow"/>
                <w:b/>
                <w:sz w:val="20"/>
              </w:rPr>
              <w:t>ACTITUDES OBSERVABLES</w:t>
            </w:r>
          </w:p>
        </w:tc>
      </w:tr>
      <w:tr w:rsidR="001A22E6" w:rsidRPr="00047F5A" w14:paraId="3B78EE6B" w14:textId="77777777" w:rsidTr="00572F2B">
        <w:tc>
          <w:tcPr>
            <w:tcW w:w="999" w:type="pct"/>
          </w:tcPr>
          <w:p w14:paraId="4BD58FA4" w14:textId="1FC461F4" w:rsidR="001A22E6" w:rsidRPr="001A22E6" w:rsidRDefault="001A22E6" w:rsidP="001A22E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1A22E6">
              <w:rPr>
                <w:sz w:val="18"/>
                <w:szCs w:val="18"/>
                <w:lang w:eastAsia="es-PE"/>
              </w:rPr>
              <w:t>1. Enfoque de Derechos</w:t>
            </w:r>
          </w:p>
        </w:tc>
        <w:tc>
          <w:tcPr>
            <w:tcW w:w="765" w:type="pct"/>
          </w:tcPr>
          <w:p w14:paraId="5AF4642A" w14:textId="4BEE9CEA" w:rsidR="001A22E6" w:rsidRPr="001A22E6" w:rsidRDefault="001A22E6" w:rsidP="001A22E6">
            <w:pPr>
              <w:pStyle w:val="Defaul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Respeto a la dignidad y a los derechos</w:t>
            </w:r>
          </w:p>
        </w:tc>
        <w:tc>
          <w:tcPr>
            <w:tcW w:w="3236" w:type="pct"/>
          </w:tcPr>
          <w:p w14:paraId="6CB37413" w14:textId="1C069D98" w:rsidR="001A22E6" w:rsidRPr="001A22E6" w:rsidRDefault="001A22E6" w:rsidP="001A22E6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• Reconoce que todas las personas tienen los mismos derechos y evita toda forma de discriminación. • Respeta las opiniones, diferencias y necesidades económicas de sus compañeros. • Participa proponiendo acciones para defender los derechos y promover el bien común.</w:t>
            </w:r>
          </w:p>
        </w:tc>
      </w:tr>
      <w:tr w:rsidR="001A22E6" w:rsidRPr="00047F5A" w14:paraId="0A0B8108" w14:textId="77777777" w:rsidTr="00572F2B">
        <w:tc>
          <w:tcPr>
            <w:tcW w:w="999" w:type="pct"/>
          </w:tcPr>
          <w:p w14:paraId="4510E533" w14:textId="44D888DD" w:rsidR="001A22E6" w:rsidRPr="001A22E6" w:rsidRDefault="001A22E6" w:rsidP="001A22E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1A22E6">
              <w:rPr>
                <w:sz w:val="18"/>
                <w:szCs w:val="18"/>
                <w:lang w:eastAsia="es-PE"/>
              </w:rPr>
              <w:t>2. Enfoque Inclusivo o de Atención a la Diversidad</w:t>
            </w:r>
          </w:p>
        </w:tc>
        <w:tc>
          <w:tcPr>
            <w:tcW w:w="765" w:type="pct"/>
          </w:tcPr>
          <w:p w14:paraId="7985DA60" w14:textId="42076C6A" w:rsidR="001A22E6" w:rsidRPr="001A22E6" w:rsidRDefault="001A22E6" w:rsidP="001A22E6">
            <w:pPr>
              <w:pStyle w:val="Defaul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Respeto por las diferencias</w:t>
            </w:r>
          </w:p>
        </w:tc>
        <w:tc>
          <w:tcPr>
            <w:tcW w:w="3236" w:type="pct"/>
          </w:tcPr>
          <w:p w14:paraId="3435ABC5" w14:textId="31D6E817" w:rsidR="001A22E6" w:rsidRPr="001A22E6" w:rsidRDefault="001A22E6" w:rsidP="001A22E6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• Valora a sus compañeros sin discriminar por su situación económica, cultural o familiar. • Promueve la participación de todos en las actividades, evitando la exclusión. • Brinda apoyo y muestra empatía ante las necesidades de los demás.</w:t>
            </w:r>
          </w:p>
        </w:tc>
      </w:tr>
      <w:tr w:rsidR="001A22E6" w:rsidRPr="00047F5A" w14:paraId="475CB610" w14:textId="77777777" w:rsidTr="00572F2B">
        <w:tc>
          <w:tcPr>
            <w:tcW w:w="999" w:type="pct"/>
          </w:tcPr>
          <w:p w14:paraId="21AB0F68" w14:textId="1C927C12" w:rsidR="001A22E6" w:rsidRPr="001A22E6" w:rsidRDefault="001A22E6" w:rsidP="001A22E6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1A22E6">
              <w:rPr>
                <w:sz w:val="18"/>
                <w:szCs w:val="18"/>
                <w:lang w:eastAsia="es-PE"/>
              </w:rPr>
              <w:t>3. Enfoque Orientación al Bien Común</w:t>
            </w:r>
          </w:p>
        </w:tc>
        <w:tc>
          <w:tcPr>
            <w:tcW w:w="765" w:type="pct"/>
          </w:tcPr>
          <w:p w14:paraId="3A7ACBC5" w14:textId="3AAE7D7B" w:rsidR="001A22E6" w:rsidRPr="001A22E6" w:rsidRDefault="001A22E6" w:rsidP="001A22E6">
            <w:pPr>
              <w:pStyle w:val="Defaul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Solidaridad y responsabilidad</w:t>
            </w:r>
          </w:p>
        </w:tc>
        <w:tc>
          <w:tcPr>
            <w:tcW w:w="3236" w:type="pct"/>
          </w:tcPr>
          <w:p w14:paraId="13E806E2" w14:textId="5310A156" w:rsidR="001A22E6" w:rsidRPr="001A22E6" w:rsidRDefault="001A22E6" w:rsidP="001A22E6">
            <w:pPr>
              <w:pStyle w:val="Default"/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• Utiliza responsablemente los recursos económicos y materiales. • Propone prácticas de ahorro, consumo responsable y uso adecuado de los recursos. • Colabora con sus compañeros y practica la solidaridad, relacionándola con valores comunitarios como el </w:t>
            </w:r>
            <w:proofErr w:type="spellStart"/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ayni</w:t>
            </w:r>
            <w:proofErr w:type="spellEnd"/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y la </w:t>
            </w:r>
            <w:proofErr w:type="spellStart"/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minka</w:t>
            </w:r>
            <w:proofErr w:type="spellEnd"/>
            <w:r w:rsidRPr="0060553D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.</w:t>
            </w:r>
          </w:p>
        </w:tc>
      </w:tr>
    </w:tbl>
    <w:p w14:paraId="6BE9CAB3" w14:textId="77777777" w:rsidR="00D234AD" w:rsidRDefault="00D234AD" w:rsidP="0042665F">
      <w:pPr>
        <w:jc w:val="both"/>
        <w:rPr>
          <w:rFonts w:ascii="Arial Narrow" w:hAnsi="Arial Narrow"/>
          <w:b/>
          <w:sz w:val="2"/>
          <w:szCs w:val="2"/>
        </w:rPr>
      </w:pPr>
    </w:p>
    <w:p w14:paraId="3C467769" w14:textId="77777777" w:rsidR="001218FF" w:rsidRPr="004B7BAB" w:rsidRDefault="001218FF" w:rsidP="001218FF">
      <w:pPr>
        <w:pStyle w:val="Prrafodelista"/>
        <w:jc w:val="both"/>
        <w:rPr>
          <w:rFonts w:ascii="Arial Narrow" w:hAnsi="Arial Narrow"/>
          <w:b/>
          <w:sz w:val="2"/>
          <w:szCs w:val="10"/>
        </w:rPr>
      </w:pPr>
    </w:p>
    <w:p w14:paraId="1752DD2E" w14:textId="117A5B37" w:rsidR="00AC61A2" w:rsidRDefault="001218FF" w:rsidP="00AC61A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 xml:space="preserve">SECUENCIA </w:t>
      </w:r>
      <w:r w:rsidR="009D688F" w:rsidRPr="002F1E14">
        <w:rPr>
          <w:rFonts w:ascii="Arial Narrow" w:hAnsi="Arial Narrow"/>
          <w:b/>
          <w:color w:val="002060"/>
        </w:rPr>
        <w:t xml:space="preserve">DE ACTIVIDADES </w:t>
      </w:r>
      <w:r w:rsidR="003D60D2">
        <w:rPr>
          <w:rFonts w:ascii="Arial Narrow" w:hAnsi="Arial Narrow"/>
          <w:b/>
          <w:color w:val="002060"/>
        </w:rPr>
        <w:t>Y SESIONES DE APRENDIZAJE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705"/>
        <w:gridCol w:w="2024"/>
        <w:gridCol w:w="1133"/>
        <w:gridCol w:w="1586"/>
        <w:gridCol w:w="2374"/>
        <w:gridCol w:w="2527"/>
        <w:gridCol w:w="1876"/>
        <w:gridCol w:w="1620"/>
      </w:tblGrid>
      <w:tr w:rsidR="00035547" w14:paraId="19084902" w14:textId="77777777" w:rsidTr="00E20C53">
        <w:tc>
          <w:tcPr>
            <w:tcW w:w="0" w:type="auto"/>
            <w:shd w:val="clear" w:color="auto" w:fill="D6E3BC" w:themeFill="accent3" w:themeFillTint="66"/>
            <w:hideMark/>
          </w:tcPr>
          <w:p w14:paraId="42ECF0B7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N.º ACTIVIDAD Y TÍTULO DE LA ACTIVIDAD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16DB6D55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N.º DE SESIÓN DE APRENDIZAJE Y TÍTULO DE LA SESIÓN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7AFE08FA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DURACIÓN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7EAB5A60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CAPACIDADES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0EB702F3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DESEMPEÑOS DE GRADO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1DF8D150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CRITERIOS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6D82A3E8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EVIDENCIA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47D6DDD0" w14:textId="77777777" w:rsidR="00035547" w:rsidRPr="0007103B" w:rsidRDefault="00035547" w:rsidP="00E20C53">
            <w:pPr>
              <w:pStyle w:val="Sinespaciado"/>
              <w:jc w:val="center"/>
              <w:rPr>
                <w:sz w:val="20"/>
                <w:szCs w:val="20"/>
              </w:rPr>
            </w:pPr>
            <w:r w:rsidRPr="0007103B">
              <w:rPr>
                <w:rStyle w:val="Textoennegrita"/>
                <w:sz w:val="20"/>
                <w:szCs w:val="20"/>
              </w:rPr>
              <w:t>INSTRUMENTO</w:t>
            </w:r>
          </w:p>
        </w:tc>
      </w:tr>
      <w:tr w:rsidR="00035547" w14:paraId="55AA02E5" w14:textId="77777777" w:rsidTr="00E20C53">
        <w:tc>
          <w:tcPr>
            <w:tcW w:w="0" w:type="auto"/>
            <w:hideMark/>
          </w:tcPr>
          <w:p w14:paraId="6DE5A066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 xml:space="preserve">ACTIVIDAD 1: Reconocemos nuestros derechos y </w:t>
            </w: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lastRenderedPageBreak/>
              <w:t>situaciones de vulneración</w:t>
            </w:r>
          </w:p>
        </w:tc>
        <w:tc>
          <w:tcPr>
            <w:tcW w:w="0" w:type="auto"/>
            <w:hideMark/>
          </w:tcPr>
          <w:p w14:paraId="1D475E9F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lastRenderedPageBreak/>
              <w:t>Sesión 1: ¿Qué son los derechos humanos y por qué debemos defenderlos?</w:t>
            </w:r>
          </w:p>
        </w:tc>
        <w:tc>
          <w:tcPr>
            <w:tcW w:w="0" w:type="auto"/>
            <w:hideMark/>
          </w:tcPr>
          <w:p w14:paraId="5605AD16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2 horas</w:t>
            </w:r>
          </w:p>
        </w:tc>
        <w:tc>
          <w:tcPr>
            <w:tcW w:w="0" w:type="auto"/>
            <w:hideMark/>
          </w:tcPr>
          <w:p w14:paraId="32CE0F1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Interactúa con todas las personas</w:t>
            </w:r>
          </w:p>
        </w:tc>
        <w:tc>
          <w:tcPr>
            <w:tcW w:w="0" w:type="auto"/>
            <w:hideMark/>
          </w:tcPr>
          <w:p w14:paraId="2625C6FD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 xml:space="preserve">Demuestra actitudes de respeto por sus compañeros, defiende sus derechos ante situaciones de vulneración y </w:t>
            </w:r>
            <w:r w:rsidRPr="00035547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cuestiona prejuicios y estereotipos presentes en su entorno.</w:t>
            </w:r>
          </w:p>
        </w:tc>
        <w:tc>
          <w:tcPr>
            <w:tcW w:w="0" w:type="auto"/>
            <w:hideMark/>
          </w:tcPr>
          <w:p w14:paraId="124FA564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Reconoce los derechos humanos y analiza situaciones de vulneración en su entorno, identificando el derecho </w:t>
            </w: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lastRenderedPageBreak/>
              <w:t>afectado y expresando una postura de respeto y defensa de la dignidad de las personas.</w:t>
            </w:r>
          </w:p>
        </w:tc>
        <w:tc>
          <w:tcPr>
            <w:tcW w:w="0" w:type="auto"/>
            <w:hideMark/>
          </w:tcPr>
          <w:p w14:paraId="148899C3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Ficha de análisis de situaciones de vulneración de derechos.</w:t>
            </w:r>
          </w:p>
        </w:tc>
        <w:tc>
          <w:tcPr>
            <w:tcW w:w="0" w:type="auto"/>
            <w:hideMark/>
          </w:tcPr>
          <w:p w14:paraId="577F9CAA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Lista de cotejo</w:t>
            </w:r>
          </w:p>
        </w:tc>
      </w:tr>
      <w:tr w:rsidR="00035547" w14:paraId="329EB33D" w14:textId="77777777" w:rsidTr="00E20C53">
        <w:tc>
          <w:tcPr>
            <w:tcW w:w="0" w:type="auto"/>
            <w:hideMark/>
          </w:tcPr>
          <w:p w14:paraId="763DDC90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2: Comprendemos la justicia, igualdad y equidad</w:t>
            </w:r>
          </w:p>
        </w:tc>
        <w:tc>
          <w:tcPr>
            <w:tcW w:w="0" w:type="auto"/>
            <w:hideMark/>
          </w:tcPr>
          <w:p w14:paraId="3E43643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2: ¿Qué es justo? Justicia, igualdad y equidad en nuestra convivencia</w:t>
            </w:r>
          </w:p>
        </w:tc>
        <w:tc>
          <w:tcPr>
            <w:tcW w:w="0" w:type="auto"/>
            <w:hideMark/>
          </w:tcPr>
          <w:p w14:paraId="3A678A96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1 horas</w:t>
            </w:r>
          </w:p>
        </w:tc>
        <w:tc>
          <w:tcPr>
            <w:tcW w:w="0" w:type="auto"/>
            <w:hideMark/>
          </w:tcPr>
          <w:p w14:paraId="313C6DB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Interactúa con todas las personas</w:t>
            </w:r>
          </w:p>
        </w:tc>
        <w:tc>
          <w:tcPr>
            <w:tcW w:w="0" w:type="auto"/>
            <w:hideMark/>
          </w:tcPr>
          <w:p w14:paraId="7649DB6C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Demuestra actitudes de respeto por sus compañeros, defiende sus derechos ante situaciones de vulneración y cuestiona prejuicios y estereotipos de su entorno.</w:t>
            </w:r>
          </w:p>
        </w:tc>
        <w:tc>
          <w:tcPr>
            <w:tcW w:w="0" w:type="auto"/>
            <w:hideMark/>
          </w:tcPr>
          <w:p w14:paraId="0A73A53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Diferencia justicia, igualdad y equidad mediante el análisis de casos cotidianos, argumentando cuál sería una respuesta justa y respetuosa de los derechos de las personas.</w:t>
            </w:r>
          </w:p>
        </w:tc>
        <w:tc>
          <w:tcPr>
            <w:tcW w:w="0" w:type="auto"/>
            <w:hideMark/>
          </w:tcPr>
          <w:p w14:paraId="1194EC18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Cuadro comparativo de justicia, igualdad y equidad y resolución de casos.</w:t>
            </w:r>
          </w:p>
        </w:tc>
        <w:tc>
          <w:tcPr>
            <w:tcW w:w="0" w:type="auto"/>
            <w:hideMark/>
          </w:tcPr>
          <w:p w14:paraId="19321D6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Lista de cotejo</w:t>
            </w:r>
          </w:p>
        </w:tc>
      </w:tr>
      <w:tr w:rsidR="00035547" w14:paraId="28073953" w14:textId="77777777" w:rsidTr="00E20C53">
        <w:tc>
          <w:tcPr>
            <w:tcW w:w="0" w:type="auto"/>
            <w:hideMark/>
          </w:tcPr>
          <w:p w14:paraId="0D4EF53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3: Reconocemos que nuestros derechos se amplían</w:t>
            </w:r>
          </w:p>
        </w:tc>
        <w:tc>
          <w:tcPr>
            <w:tcW w:w="0" w:type="auto"/>
            <w:hideMark/>
          </w:tcPr>
          <w:p w14:paraId="29211DF6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3: Nuestros derechos se van ampliando</w:t>
            </w:r>
          </w:p>
        </w:tc>
        <w:tc>
          <w:tcPr>
            <w:tcW w:w="0" w:type="auto"/>
            <w:hideMark/>
          </w:tcPr>
          <w:p w14:paraId="768732F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2 horas</w:t>
            </w:r>
          </w:p>
        </w:tc>
        <w:tc>
          <w:tcPr>
            <w:tcW w:w="0" w:type="auto"/>
            <w:hideMark/>
          </w:tcPr>
          <w:p w14:paraId="3BBA39D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Construye normas y asume acuerdos y leyes</w:t>
            </w:r>
          </w:p>
        </w:tc>
        <w:tc>
          <w:tcPr>
            <w:tcW w:w="0" w:type="auto"/>
            <w:hideMark/>
          </w:tcPr>
          <w:p w14:paraId="7248E0E9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Propone normas que regulan la convivencia en la escuela, las evalúa críticamente a partir de principios democráticos y las modifica cuando se contraponen con los derechos.</w:t>
            </w:r>
          </w:p>
        </w:tc>
        <w:tc>
          <w:tcPr>
            <w:tcW w:w="0" w:type="auto"/>
            <w:hideMark/>
          </w:tcPr>
          <w:p w14:paraId="70E9509D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Analiza normas de convivencia y determina si respetan los derechos, la igualdad, la equidad y la participación, proponiendo modificaciones cuando alguna norma resulte discriminatoria o vulneradora.</w:t>
            </w:r>
          </w:p>
        </w:tc>
        <w:tc>
          <w:tcPr>
            <w:tcW w:w="0" w:type="auto"/>
            <w:hideMark/>
          </w:tcPr>
          <w:p w14:paraId="41C68E8C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Cuadro de análisis y propuesta de normas inclusivas.</w:t>
            </w:r>
          </w:p>
        </w:tc>
        <w:tc>
          <w:tcPr>
            <w:tcW w:w="0" w:type="auto"/>
            <w:hideMark/>
          </w:tcPr>
          <w:p w14:paraId="79575FE8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Lista de cotejo</w:t>
            </w:r>
          </w:p>
        </w:tc>
      </w:tr>
      <w:tr w:rsidR="00035547" w14:paraId="5DECCC64" w14:textId="77777777" w:rsidTr="00E20C53">
        <w:tc>
          <w:tcPr>
            <w:tcW w:w="0" w:type="auto"/>
            <w:hideMark/>
          </w:tcPr>
          <w:p w14:paraId="382EEA50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4: Relacionamos derechos, deberes y decisiones financieras</w:t>
            </w:r>
          </w:p>
        </w:tc>
        <w:tc>
          <w:tcPr>
            <w:tcW w:w="0" w:type="auto"/>
            <w:hideMark/>
          </w:tcPr>
          <w:p w14:paraId="7ADFCBA3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4: Nuestros derechos y deberes en la vida cotidiana</w:t>
            </w:r>
          </w:p>
        </w:tc>
        <w:tc>
          <w:tcPr>
            <w:tcW w:w="0" w:type="auto"/>
            <w:hideMark/>
          </w:tcPr>
          <w:p w14:paraId="76941E7A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1 horas</w:t>
            </w:r>
          </w:p>
        </w:tc>
        <w:tc>
          <w:tcPr>
            <w:tcW w:w="0" w:type="auto"/>
            <w:hideMark/>
          </w:tcPr>
          <w:p w14:paraId="2B622EAD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Construye normas y asume acuerdos y leyes</w:t>
            </w:r>
          </w:p>
        </w:tc>
        <w:tc>
          <w:tcPr>
            <w:tcW w:w="0" w:type="auto"/>
            <w:hideMark/>
          </w:tcPr>
          <w:p w14:paraId="70A55C2A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Cumple sus deberes en la escuela y localidad y promueve que los demás también los cumplan; participa en la construcción y evaluación de acuerdos y normas desde principios democráticos.</w:t>
            </w:r>
          </w:p>
        </w:tc>
        <w:tc>
          <w:tcPr>
            <w:tcW w:w="0" w:type="auto"/>
            <w:hideMark/>
          </w:tcPr>
          <w:p w14:paraId="12CDB5BD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Relaciona derechos y deberes con situaciones de convivencia y uso responsable de recursos, proponiendo acuerdos que favorezcan el respeto, la igualdad y el bienestar común.</w:t>
            </w:r>
          </w:p>
        </w:tc>
        <w:tc>
          <w:tcPr>
            <w:tcW w:w="0" w:type="auto"/>
            <w:hideMark/>
          </w:tcPr>
          <w:p w14:paraId="78C1DE83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Organizador de derechos, deberes y responsabilidades.</w:t>
            </w:r>
          </w:p>
        </w:tc>
        <w:tc>
          <w:tcPr>
            <w:tcW w:w="0" w:type="auto"/>
            <w:hideMark/>
          </w:tcPr>
          <w:p w14:paraId="4082330A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Rúbrica breve</w:t>
            </w:r>
          </w:p>
        </w:tc>
      </w:tr>
      <w:tr w:rsidR="00035547" w14:paraId="1D8C6F97" w14:textId="77777777" w:rsidTr="00E20C53">
        <w:tc>
          <w:tcPr>
            <w:tcW w:w="0" w:type="auto"/>
            <w:hideMark/>
          </w:tcPr>
          <w:p w14:paraId="6069F649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5: Aprendemos finanzas para tomar decisiones responsables</w:t>
            </w:r>
          </w:p>
        </w:tc>
        <w:tc>
          <w:tcPr>
            <w:tcW w:w="0" w:type="auto"/>
            <w:hideMark/>
          </w:tcPr>
          <w:p w14:paraId="5C1A462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5: Educación financiera: usamos responsablemente nuestros recursos</w:t>
            </w:r>
          </w:p>
        </w:tc>
        <w:tc>
          <w:tcPr>
            <w:tcW w:w="0" w:type="auto"/>
            <w:hideMark/>
          </w:tcPr>
          <w:p w14:paraId="77032F9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2 horas</w:t>
            </w:r>
          </w:p>
        </w:tc>
        <w:tc>
          <w:tcPr>
            <w:tcW w:w="0" w:type="auto"/>
            <w:hideMark/>
          </w:tcPr>
          <w:p w14:paraId="5046C99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Delibera sobre asuntos públicos</w:t>
            </w:r>
          </w:p>
        </w:tc>
        <w:tc>
          <w:tcPr>
            <w:tcW w:w="0" w:type="auto"/>
            <w:hideMark/>
          </w:tcPr>
          <w:p w14:paraId="46B0962C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Delibera sobre asuntos públicos sustentando su posición a partir de otras posturas y basándose en principios democráticos, aportando a la construcción de consensos.</w:t>
            </w:r>
          </w:p>
        </w:tc>
        <w:tc>
          <w:tcPr>
            <w:tcW w:w="0" w:type="auto"/>
            <w:hideMark/>
          </w:tcPr>
          <w:p w14:paraId="7F7DFA89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Analiza situaciones relacionadas con el ahorro, el consumo y el uso responsable del dinero, intercambiando opiniones y sustentando decisiones financieras responsables que respeten los derechos y favorezcan el bienestar.</w:t>
            </w:r>
          </w:p>
        </w:tc>
        <w:tc>
          <w:tcPr>
            <w:tcW w:w="0" w:type="auto"/>
            <w:hideMark/>
          </w:tcPr>
          <w:p w14:paraId="1F0150D5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Análisis de caso financiero y propuesta de decisión responsable.</w:t>
            </w:r>
          </w:p>
        </w:tc>
        <w:tc>
          <w:tcPr>
            <w:tcW w:w="0" w:type="auto"/>
            <w:hideMark/>
          </w:tcPr>
          <w:p w14:paraId="1086C6FC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Ficha de análisis</w:t>
            </w:r>
          </w:p>
        </w:tc>
      </w:tr>
      <w:tr w:rsidR="00035547" w14:paraId="2978D7A4" w14:textId="77777777" w:rsidTr="00E20C53">
        <w:tc>
          <w:tcPr>
            <w:tcW w:w="0" w:type="auto"/>
            <w:hideMark/>
          </w:tcPr>
          <w:p w14:paraId="2FA1B69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5: Aprendemos finanzas para tomar decisiones responsables</w:t>
            </w:r>
          </w:p>
        </w:tc>
        <w:tc>
          <w:tcPr>
            <w:tcW w:w="0" w:type="auto"/>
            <w:hideMark/>
          </w:tcPr>
          <w:p w14:paraId="69E79F2B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6: Finanzas, discriminación y bienestar común: ¿qué decisiones son responsables?</w:t>
            </w:r>
          </w:p>
        </w:tc>
        <w:tc>
          <w:tcPr>
            <w:tcW w:w="0" w:type="auto"/>
            <w:hideMark/>
          </w:tcPr>
          <w:p w14:paraId="75D2114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1 horas</w:t>
            </w:r>
          </w:p>
        </w:tc>
        <w:tc>
          <w:tcPr>
            <w:tcW w:w="0" w:type="auto"/>
            <w:hideMark/>
          </w:tcPr>
          <w:p w14:paraId="16EED1A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Delibera sobre asuntos públicos</w:t>
            </w:r>
          </w:p>
        </w:tc>
        <w:tc>
          <w:tcPr>
            <w:tcW w:w="0" w:type="auto"/>
            <w:hideMark/>
          </w:tcPr>
          <w:p w14:paraId="62ECBD5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Delibera sobre asuntos públicos sustentando su posición a partir de otras posturas y basándose en principios democráticos; aporta a la construcción de consensos que contribuyan al bien común.</w:t>
            </w:r>
          </w:p>
        </w:tc>
        <w:tc>
          <w:tcPr>
            <w:tcW w:w="0" w:type="auto"/>
            <w:hideMark/>
          </w:tcPr>
          <w:p w14:paraId="2F299B9C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Delibera sobre situaciones en las que las diferencias económicas pueden generar discriminación o exclusión, argumentando propuestas que articulen derechos humanos, consumo responsable, ahorro y bienestar común.</w:t>
            </w:r>
          </w:p>
        </w:tc>
        <w:tc>
          <w:tcPr>
            <w:tcW w:w="0" w:type="auto"/>
            <w:hideMark/>
          </w:tcPr>
          <w:p w14:paraId="6A438F0E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Debate o diálogo deliberativo con conclusiones consensuadas.</w:t>
            </w:r>
          </w:p>
        </w:tc>
        <w:tc>
          <w:tcPr>
            <w:tcW w:w="0" w:type="auto"/>
            <w:hideMark/>
          </w:tcPr>
          <w:p w14:paraId="3CD3EEB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Rúbrica de deliberación</w:t>
            </w:r>
          </w:p>
        </w:tc>
      </w:tr>
      <w:tr w:rsidR="00035547" w14:paraId="539FF500" w14:textId="77777777" w:rsidTr="00E20C53">
        <w:tc>
          <w:tcPr>
            <w:tcW w:w="0" w:type="auto"/>
            <w:hideMark/>
          </w:tcPr>
          <w:p w14:paraId="1BF5722A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lastRenderedPageBreak/>
              <w:t>ACTIVIDAD 6: Defendemos nuestros derechos y promovemos el bienestar común</w:t>
            </w:r>
          </w:p>
        </w:tc>
        <w:tc>
          <w:tcPr>
            <w:tcW w:w="0" w:type="auto"/>
            <w:hideMark/>
          </w:tcPr>
          <w:p w14:paraId="322988F4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7: Elaboramos nuestro afiche o mural: derechos humanos + educación financiera</w:t>
            </w:r>
          </w:p>
        </w:tc>
        <w:tc>
          <w:tcPr>
            <w:tcW w:w="0" w:type="auto"/>
            <w:hideMark/>
          </w:tcPr>
          <w:p w14:paraId="7E77CE5B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2 horas</w:t>
            </w:r>
          </w:p>
        </w:tc>
        <w:tc>
          <w:tcPr>
            <w:tcW w:w="0" w:type="auto"/>
            <w:hideMark/>
          </w:tcPr>
          <w:p w14:paraId="55347178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Participa en acciones que promueven el bienestar común</w:t>
            </w:r>
          </w:p>
        </w:tc>
        <w:tc>
          <w:tcPr>
            <w:tcW w:w="0" w:type="auto"/>
            <w:hideMark/>
          </w:tcPr>
          <w:p w14:paraId="57F1DE89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Participa cooperativamente en la planeación y ejecución de acciones en defensa de los derechos de la niñez y la diversidad cultural, cumpliendo responsablemente sus deberes.</w:t>
            </w:r>
          </w:p>
        </w:tc>
        <w:tc>
          <w:tcPr>
            <w:tcW w:w="0" w:type="auto"/>
            <w:hideMark/>
          </w:tcPr>
          <w:p w14:paraId="74F314B8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Planifica y organiza cooperativamente un afiche o mural que integra derechos humanos, no discriminación, educación financiera y bienestar común, distribuyendo responsabilidades y proponiendo acciones concretas.</w:t>
            </w:r>
          </w:p>
        </w:tc>
        <w:tc>
          <w:tcPr>
            <w:tcW w:w="0" w:type="auto"/>
            <w:hideMark/>
          </w:tcPr>
          <w:p w14:paraId="2C6EC6B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Borrador y versión final del afiche o mural colectivo.</w:t>
            </w:r>
          </w:p>
        </w:tc>
        <w:tc>
          <w:tcPr>
            <w:tcW w:w="0" w:type="auto"/>
            <w:hideMark/>
          </w:tcPr>
          <w:p w14:paraId="30CA154D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Rúbrica de producto</w:t>
            </w:r>
          </w:p>
        </w:tc>
      </w:tr>
      <w:tr w:rsidR="00035547" w14:paraId="18E2A5EE" w14:textId="77777777" w:rsidTr="00E20C53">
        <w:tc>
          <w:tcPr>
            <w:tcW w:w="0" w:type="auto"/>
            <w:hideMark/>
          </w:tcPr>
          <w:p w14:paraId="3A86EC86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ACTIVIDAD 6: Defendemos nuestros derechos y promovemos el bienestar común</w:t>
            </w:r>
          </w:p>
        </w:tc>
        <w:tc>
          <w:tcPr>
            <w:tcW w:w="0" w:type="auto"/>
            <w:hideMark/>
          </w:tcPr>
          <w:p w14:paraId="652C9D4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Sesión 8: Presentamos y difundimos nuestro mensaje: defendemos nuestros derechos aprendiendo finanzas</w:t>
            </w:r>
          </w:p>
        </w:tc>
        <w:tc>
          <w:tcPr>
            <w:tcW w:w="0" w:type="auto"/>
            <w:hideMark/>
          </w:tcPr>
          <w:p w14:paraId="7B99B8E0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 xml:space="preserve"> horas</w:t>
            </w:r>
          </w:p>
        </w:tc>
        <w:tc>
          <w:tcPr>
            <w:tcW w:w="0" w:type="auto"/>
            <w:hideMark/>
          </w:tcPr>
          <w:p w14:paraId="535669A7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Participa en acciones que promueven el bienestar común</w:t>
            </w:r>
          </w:p>
        </w:tc>
        <w:tc>
          <w:tcPr>
            <w:tcW w:w="0" w:type="auto"/>
            <w:hideMark/>
          </w:tcPr>
          <w:p w14:paraId="3520044F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Fonts w:asciiTheme="minorHAnsi" w:hAnsiTheme="minorHAnsi" w:cstheme="minorHAnsi"/>
                <w:sz w:val="18"/>
                <w:szCs w:val="18"/>
              </w:rPr>
              <w:t>Participa cooperativamente en la planeación y ejecución de acciones en defensa de los derechos, cumpliendo responsablemente sus deberes y promoviendo acciones orientadas al bien común.</w:t>
            </w:r>
          </w:p>
        </w:tc>
        <w:tc>
          <w:tcPr>
            <w:tcW w:w="0" w:type="auto"/>
            <w:hideMark/>
          </w:tcPr>
          <w:p w14:paraId="28521FF8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Presenta y sustenta el afiche o mural explicando la relación entre derechos humanos, no discriminación, educación financiera y bienestar común, y propone compromisos aplicables en la escuela, familia y comunidad.</w:t>
            </w:r>
          </w:p>
        </w:tc>
        <w:tc>
          <w:tcPr>
            <w:tcW w:w="0" w:type="auto"/>
            <w:hideMark/>
          </w:tcPr>
          <w:p w14:paraId="71A13BB1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Producto final: afiche o mural colectivo acompañado de una breve exposición oral.</w:t>
            </w:r>
          </w:p>
        </w:tc>
        <w:tc>
          <w:tcPr>
            <w:tcW w:w="0" w:type="auto"/>
            <w:hideMark/>
          </w:tcPr>
          <w:p w14:paraId="517BE3E5" w14:textId="77777777" w:rsidR="00035547" w:rsidRPr="00035547" w:rsidRDefault="00035547" w:rsidP="00035547">
            <w:pPr>
              <w:pStyle w:val="Sinespaciado"/>
              <w:rPr>
                <w:rFonts w:asciiTheme="minorHAnsi" w:hAnsiTheme="minorHAnsi" w:cstheme="minorHAnsi"/>
                <w:sz w:val="18"/>
                <w:szCs w:val="18"/>
              </w:rPr>
            </w:pPr>
            <w:r w:rsidRPr="00035547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Rúbrica de evaluación de la evidencia de unidad</w:t>
            </w:r>
          </w:p>
        </w:tc>
      </w:tr>
    </w:tbl>
    <w:p w14:paraId="653F5F94" w14:textId="77777777" w:rsidR="00A01CB8" w:rsidRDefault="00A01CB8" w:rsidP="00A01CB8">
      <w:pPr>
        <w:jc w:val="both"/>
        <w:rPr>
          <w:rFonts w:ascii="Arial Narrow" w:hAnsi="Arial Narrow"/>
          <w:color w:val="002060"/>
        </w:rPr>
      </w:pPr>
    </w:p>
    <w:p w14:paraId="09CF5364" w14:textId="6984FA1D" w:rsidR="000F7B49" w:rsidRPr="000F7B49" w:rsidRDefault="00050448" w:rsidP="000F7B49">
      <w:pPr>
        <w:pStyle w:val="Prrafodelista"/>
        <w:numPr>
          <w:ilvl w:val="0"/>
          <w:numId w:val="47"/>
        </w:numPr>
        <w:ind w:left="426" w:hanging="284"/>
        <w:jc w:val="both"/>
        <w:rPr>
          <w:rFonts w:ascii="GothamRounded-Bold" w:hAnsi="GothamRounded-Bold" w:cs="GothamRounded-Bold"/>
          <w:b/>
          <w:bCs/>
          <w:color w:val="002060"/>
          <w:sz w:val="22"/>
          <w:szCs w:val="20"/>
        </w:rPr>
      </w:pPr>
      <w:r w:rsidRPr="00050448"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MATER</w:t>
      </w:r>
      <w:r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IALES Y RECURSOS EDUCATIVOS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939"/>
        <w:gridCol w:w="7337"/>
        <w:gridCol w:w="5569"/>
      </w:tblGrid>
      <w:tr w:rsidR="000F7B49" w14:paraId="37065BF7" w14:textId="77777777" w:rsidTr="000F7B49">
        <w:tc>
          <w:tcPr>
            <w:tcW w:w="0" w:type="auto"/>
            <w:shd w:val="clear" w:color="auto" w:fill="D6E3BC" w:themeFill="accent3" w:themeFillTint="66"/>
            <w:hideMark/>
          </w:tcPr>
          <w:p w14:paraId="71BECA5D" w14:textId="77777777" w:rsidR="000F7B49" w:rsidRDefault="000F7B49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TIPO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3F6643FA" w14:textId="77777777" w:rsidR="000F7B49" w:rsidRDefault="000F7B49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MATERIALES Y RECURSOS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514AA0C4" w14:textId="77777777" w:rsidR="000F7B49" w:rsidRDefault="000F7B49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FINALIDAD</w:t>
            </w:r>
          </w:p>
        </w:tc>
      </w:tr>
      <w:tr w:rsidR="000F7B49" w14:paraId="4BB73D12" w14:textId="77777777" w:rsidTr="000F7B49">
        <w:tc>
          <w:tcPr>
            <w:tcW w:w="0" w:type="auto"/>
            <w:hideMark/>
          </w:tcPr>
          <w:p w14:paraId="0A02E7A1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Material impreso</w:t>
            </w:r>
          </w:p>
        </w:tc>
        <w:tc>
          <w:tcPr>
            <w:tcW w:w="0" w:type="auto"/>
            <w:hideMark/>
          </w:tcPr>
          <w:p w14:paraId="2C7CB73F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Fichas de trabajo, lecturas breves, casos de vulneración de derechos y discriminación.</w:t>
            </w:r>
          </w:p>
        </w:tc>
        <w:tc>
          <w:tcPr>
            <w:tcW w:w="0" w:type="auto"/>
            <w:hideMark/>
          </w:tcPr>
          <w:p w14:paraId="478EC8B9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Analizar situaciones cercanas a los estudiantes y desarrollar argumentos.</w:t>
            </w:r>
          </w:p>
        </w:tc>
      </w:tr>
      <w:tr w:rsidR="000F7B49" w14:paraId="64240E88" w14:textId="77777777" w:rsidTr="000F7B49">
        <w:tc>
          <w:tcPr>
            <w:tcW w:w="0" w:type="auto"/>
            <w:hideMark/>
          </w:tcPr>
          <w:p w14:paraId="4FAEA98A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Derechos humanos</w:t>
            </w:r>
          </w:p>
        </w:tc>
        <w:tc>
          <w:tcPr>
            <w:tcW w:w="0" w:type="auto"/>
            <w:hideMark/>
          </w:tcPr>
          <w:p w14:paraId="7AAAF057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Declaración Universal de los Derechos Humanos, Constitución Política del Perú y textos seleccionados sobre igualdad y no discriminación.</w:t>
            </w:r>
          </w:p>
        </w:tc>
        <w:tc>
          <w:tcPr>
            <w:tcW w:w="0" w:type="auto"/>
            <w:hideMark/>
          </w:tcPr>
          <w:p w14:paraId="0AD33850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Reconocer derechos, dignidad, igualdad y mecanismos de protección.</w:t>
            </w:r>
          </w:p>
        </w:tc>
      </w:tr>
      <w:tr w:rsidR="000F7B49" w14:paraId="39B21AE2" w14:textId="77777777" w:rsidTr="000F7B49">
        <w:tc>
          <w:tcPr>
            <w:tcW w:w="0" w:type="auto"/>
            <w:hideMark/>
          </w:tcPr>
          <w:p w14:paraId="564E5D75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Educación financiera</w:t>
            </w:r>
          </w:p>
        </w:tc>
        <w:tc>
          <w:tcPr>
            <w:tcW w:w="0" w:type="auto"/>
            <w:hideMark/>
          </w:tcPr>
          <w:p w14:paraId="17643A7B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Fichas sobre necesidades y deseos, presupuesto, ahorro, consumo responsable, planificación y uso responsable del dinero.</w:t>
            </w:r>
          </w:p>
        </w:tc>
        <w:tc>
          <w:tcPr>
            <w:tcW w:w="0" w:type="auto"/>
            <w:hideMark/>
          </w:tcPr>
          <w:p w14:paraId="7B244683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Promover decisiones financieras responsables vinculadas al bienestar personal, familiar y comunitario.</w:t>
            </w:r>
          </w:p>
        </w:tc>
      </w:tr>
      <w:tr w:rsidR="000F7B49" w14:paraId="1E36BEBF" w14:textId="77777777" w:rsidTr="000F7B49">
        <w:tc>
          <w:tcPr>
            <w:tcW w:w="0" w:type="auto"/>
            <w:hideMark/>
          </w:tcPr>
          <w:p w14:paraId="00BE1D5B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Casos contextualizados</w:t>
            </w:r>
          </w:p>
        </w:tc>
        <w:tc>
          <w:tcPr>
            <w:tcW w:w="0" w:type="auto"/>
            <w:hideMark/>
          </w:tcPr>
          <w:p w14:paraId="1878E9F4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Situaciones sobre discriminación por condición económica, exclusión de actividades, presión para comprar y uso inadecuado de recursos.</w:t>
            </w:r>
          </w:p>
        </w:tc>
        <w:tc>
          <w:tcPr>
            <w:tcW w:w="0" w:type="auto"/>
            <w:hideMark/>
          </w:tcPr>
          <w:p w14:paraId="71B3EA77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Reflexionar y proponer alternativas frente a situaciones de vulneración de derechos.</w:t>
            </w:r>
          </w:p>
        </w:tc>
      </w:tr>
      <w:tr w:rsidR="000F7B49" w14:paraId="22C8CD57" w14:textId="77777777" w:rsidTr="000F7B49">
        <w:tc>
          <w:tcPr>
            <w:tcW w:w="0" w:type="auto"/>
            <w:hideMark/>
          </w:tcPr>
          <w:p w14:paraId="354069A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Organizadores gráficos</w:t>
            </w:r>
          </w:p>
        </w:tc>
        <w:tc>
          <w:tcPr>
            <w:tcW w:w="0" w:type="auto"/>
            <w:hideMark/>
          </w:tcPr>
          <w:p w14:paraId="0321CAFE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Cuadros de doble entrada, mapas conceptuales, esquemas de derechos y deberes.</w:t>
            </w:r>
          </w:p>
        </w:tc>
        <w:tc>
          <w:tcPr>
            <w:tcW w:w="0" w:type="auto"/>
            <w:hideMark/>
          </w:tcPr>
          <w:p w14:paraId="427522E7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Organizar y relacionar información.</w:t>
            </w:r>
          </w:p>
        </w:tc>
      </w:tr>
      <w:tr w:rsidR="000F7B49" w14:paraId="095F2790" w14:textId="77777777" w:rsidTr="000F7B49">
        <w:tc>
          <w:tcPr>
            <w:tcW w:w="0" w:type="auto"/>
            <w:hideMark/>
          </w:tcPr>
          <w:p w14:paraId="0C7A4FC9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Material para la evidencia</w:t>
            </w:r>
          </w:p>
        </w:tc>
        <w:tc>
          <w:tcPr>
            <w:tcW w:w="0" w:type="auto"/>
            <w:hideMark/>
          </w:tcPr>
          <w:p w14:paraId="4B5388F1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Cartulinas, papelotes, hojas A4, plumones, colores, regla, lápices, cinta adhesiva y tijeras de uso escolar.</w:t>
            </w:r>
          </w:p>
        </w:tc>
        <w:tc>
          <w:tcPr>
            <w:tcW w:w="0" w:type="auto"/>
            <w:hideMark/>
          </w:tcPr>
          <w:p w14:paraId="5EB964DC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Elaborar el afiche o mural colectivo.</w:t>
            </w:r>
          </w:p>
        </w:tc>
      </w:tr>
      <w:tr w:rsidR="000F7B49" w14:paraId="1027C8C2" w14:textId="77777777" w:rsidTr="000F7B49">
        <w:tc>
          <w:tcPr>
            <w:tcW w:w="0" w:type="auto"/>
            <w:hideMark/>
          </w:tcPr>
          <w:p w14:paraId="227D7869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Recursos digitales</w:t>
            </w:r>
          </w:p>
        </w:tc>
        <w:tc>
          <w:tcPr>
            <w:tcW w:w="0" w:type="auto"/>
            <w:hideMark/>
          </w:tcPr>
          <w:p w14:paraId="4281175B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Computadora, celular o tableta disponible, proyector, presentaciones y videos educativos seleccionados por el docente.</w:t>
            </w:r>
          </w:p>
        </w:tc>
        <w:tc>
          <w:tcPr>
            <w:tcW w:w="0" w:type="auto"/>
            <w:hideMark/>
          </w:tcPr>
          <w:p w14:paraId="6D69D54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Buscar, analizar y organizar información pertinente.</w:t>
            </w:r>
          </w:p>
        </w:tc>
      </w:tr>
      <w:tr w:rsidR="000F7B49" w14:paraId="248AE77D" w14:textId="77777777" w:rsidTr="000F7B49">
        <w:tc>
          <w:tcPr>
            <w:tcW w:w="0" w:type="auto"/>
            <w:hideMark/>
          </w:tcPr>
          <w:p w14:paraId="614D645C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Recursos del contexto</w:t>
            </w:r>
          </w:p>
        </w:tc>
        <w:tc>
          <w:tcPr>
            <w:tcW w:w="0" w:type="auto"/>
            <w:hideMark/>
          </w:tcPr>
          <w:p w14:paraId="71100BDD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 xml:space="preserve">Testimonios y experiencias familiares y comunitarias sobre ahorro, solidaridad, reciprocidad, </w:t>
            </w:r>
            <w:proofErr w:type="spellStart"/>
            <w:r w:rsidRPr="000F7B49">
              <w:rPr>
                <w:rStyle w:val="Textoennegrita"/>
                <w:sz w:val="18"/>
                <w:szCs w:val="18"/>
              </w:rPr>
              <w:t>ayni</w:t>
            </w:r>
            <w:proofErr w:type="spellEnd"/>
            <w:r w:rsidRPr="000F7B49">
              <w:rPr>
                <w:rStyle w:val="Textoennegrita"/>
                <w:sz w:val="18"/>
                <w:szCs w:val="18"/>
              </w:rPr>
              <w:t xml:space="preserve"> y </w:t>
            </w:r>
            <w:proofErr w:type="spellStart"/>
            <w:r w:rsidRPr="000F7B49">
              <w:rPr>
                <w:rStyle w:val="Textoennegrita"/>
                <w:sz w:val="18"/>
                <w:szCs w:val="18"/>
              </w:rPr>
              <w:t>minka</w:t>
            </w:r>
            <w:proofErr w:type="spellEnd"/>
            <w:r w:rsidRPr="000F7B49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0FA41373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 xml:space="preserve">Promover el diálogo de saberes y relacionar los aprendizajes con la realidad de </w:t>
            </w:r>
            <w:proofErr w:type="spellStart"/>
            <w:r w:rsidRPr="000F7B49">
              <w:rPr>
                <w:sz w:val="18"/>
                <w:szCs w:val="18"/>
              </w:rPr>
              <w:t>Ccatcca</w:t>
            </w:r>
            <w:proofErr w:type="spellEnd"/>
            <w:r w:rsidRPr="000F7B49">
              <w:rPr>
                <w:sz w:val="18"/>
                <w:szCs w:val="18"/>
              </w:rPr>
              <w:t>.</w:t>
            </w:r>
          </w:p>
        </w:tc>
      </w:tr>
      <w:tr w:rsidR="000F7B49" w14:paraId="4705BF81" w14:textId="77777777" w:rsidTr="000F7B49">
        <w:tc>
          <w:tcPr>
            <w:tcW w:w="0" w:type="auto"/>
            <w:hideMark/>
          </w:tcPr>
          <w:p w14:paraId="7FDF6F89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Recursos para evaluación</w:t>
            </w:r>
          </w:p>
        </w:tc>
        <w:tc>
          <w:tcPr>
            <w:tcW w:w="0" w:type="auto"/>
            <w:hideMark/>
          </w:tcPr>
          <w:p w14:paraId="39C6E5C3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Lista de cotejo, ficha de análisis, rúbrica y ficha de autoevaluación.</w:t>
            </w:r>
          </w:p>
        </w:tc>
        <w:tc>
          <w:tcPr>
            <w:tcW w:w="0" w:type="auto"/>
            <w:hideMark/>
          </w:tcPr>
          <w:p w14:paraId="1E694195" w14:textId="77777777" w:rsidR="000F7B49" w:rsidRPr="000F7B49" w:rsidRDefault="000F7B49">
            <w:pPr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Recoger evidencias y realizar evaluación formativa.</w:t>
            </w:r>
          </w:p>
        </w:tc>
      </w:tr>
    </w:tbl>
    <w:p w14:paraId="4290918D" w14:textId="77777777" w:rsidR="000F7B49" w:rsidRDefault="000F7B49" w:rsidP="000F7B49">
      <w:pPr>
        <w:pStyle w:val="Ttulo3"/>
      </w:pPr>
      <w:r>
        <w:lastRenderedPageBreak/>
        <w:t>2. Recursos específicos por aprendizaje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255"/>
        <w:gridCol w:w="6461"/>
      </w:tblGrid>
      <w:tr w:rsidR="000F7B49" w:rsidRPr="000F7B49" w14:paraId="159813B7" w14:textId="77777777" w:rsidTr="000F7B49">
        <w:tc>
          <w:tcPr>
            <w:tcW w:w="0" w:type="auto"/>
            <w:shd w:val="clear" w:color="auto" w:fill="D6E3BC" w:themeFill="accent3" w:themeFillTint="66"/>
            <w:hideMark/>
          </w:tcPr>
          <w:p w14:paraId="3F2CB852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TEMA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31A8036C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rStyle w:val="Textoennegrita"/>
                <w:sz w:val="18"/>
                <w:szCs w:val="18"/>
              </w:rPr>
              <w:t>RECURSO SUGERIDO</w:t>
            </w:r>
          </w:p>
        </w:tc>
      </w:tr>
      <w:tr w:rsidR="000F7B49" w:rsidRPr="000F7B49" w14:paraId="4EAE0284" w14:textId="77777777" w:rsidTr="000F7B49">
        <w:tc>
          <w:tcPr>
            <w:tcW w:w="0" w:type="auto"/>
            <w:hideMark/>
          </w:tcPr>
          <w:p w14:paraId="0638FFEB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Vulneración de derechos y discriminación</w:t>
            </w:r>
          </w:p>
        </w:tc>
        <w:tc>
          <w:tcPr>
            <w:tcW w:w="0" w:type="auto"/>
            <w:hideMark/>
          </w:tcPr>
          <w:p w14:paraId="53BE82D5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Casos contextualizados y ficha de análisis.</w:t>
            </w:r>
          </w:p>
        </w:tc>
      </w:tr>
      <w:tr w:rsidR="000F7B49" w:rsidRPr="000F7B49" w14:paraId="5B3CC09D" w14:textId="77777777" w:rsidTr="000F7B49">
        <w:tc>
          <w:tcPr>
            <w:tcW w:w="0" w:type="auto"/>
            <w:hideMark/>
          </w:tcPr>
          <w:p w14:paraId="04A35354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¿Qué es justo?</w:t>
            </w:r>
          </w:p>
        </w:tc>
        <w:tc>
          <w:tcPr>
            <w:tcW w:w="0" w:type="auto"/>
            <w:hideMark/>
          </w:tcPr>
          <w:p w14:paraId="08C07B09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Casos sobre igualdad, justicia y equidad.</w:t>
            </w:r>
          </w:p>
        </w:tc>
      </w:tr>
      <w:tr w:rsidR="000F7B49" w:rsidRPr="000F7B49" w14:paraId="19D77B83" w14:textId="77777777" w:rsidTr="000F7B49">
        <w:tc>
          <w:tcPr>
            <w:tcW w:w="0" w:type="auto"/>
            <w:hideMark/>
          </w:tcPr>
          <w:p w14:paraId="44B637A7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Nuestros derechos se van ampliando</w:t>
            </w:r>
          </w:p>
        </w:tc>
        <w:tc>
          <w:tcPr>
            <w:tcW w:w="0" w:type="auto"/>
            <w:hideMark/>
          </w:tcPr>
          <w:p w14:paraId="1D81DBBC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Lectura breve y línea de tiempo.</w:t>
            </w:r>
          </w:p>
        </w:tc>
      </w:tr>
      <w:tr w:rsidR="000F7B49" w:rsidRPr="000F7B49" w14:paraId="6BCC5803" w14:textId="77777777" w:rsidTr="000F7B49">
        <w:tc>
          <w:tcPr>
            <w:tcW w:w="0" w:type="auto"/>
            <w:hideMark/>
          </w:tcPr>
          <w:p w14:paraId="7AAA1D9D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Reconocimiento de nuestros derechos</w:t>
            </w:r>
          </w:p>
        </w:tc>
        <w:tc>
          <w:tcPr>
            <w:tcW w:w="0" w:type="auto"/>
            <w:hideMark/>
          </w:tcPr>
          <w:p w14:paraId="6B3F05BF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Declaración Universal de los Derechos Humanos.</w:t>
            </w:r>
          </w:p>
        </w:tc>
      </w:tr>
      <w:tr w:rsidR="000F7B49" w:rsidRPr="000F7B49" w14:paraId="3E18EDCE" w14:textId="77777777" w:rsidTr="000F7B49">
        <w:tc>
          <w:tcPr>
            <w:tcW w:w="0" w:type="auto"/>
            <w:hideMark/>
          </w:tcPr>
          <w:p w14:paraId="19594D0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Derechos y deberes</w:t>
            </w:r>
          </w:p>
        </w:tc>
        <w:tc>
          <w:tcPr>
            <w:tcW w:w="0" w:type="auto"/>
            <w:hideMark/>
          </w:tcPr>
          <w:p w14:paraId="11ECA23E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Cuadro comparativo y situaciones cotidianas.</w:t>
            </w:r>
          </w:p>
        </w:tc>
      </w:tr>
      <w:tr w:rsidR="000F7B49" w:rsidRPr="000F7B49" w14:paraId="3D289E9B" w14:textId="77777777" w:rsidTr="000F7B49">
        <w:tc>
          <w:tcPr>
            <w:tcW w:w="0" w:type="auto"/>
            <w:hideMark/>
          </w:tcPr>
          <w:p w14:paraId="5D67C409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Educación financiera</w:t>
            </w:r>
          </w:p>
        </w:tc>
        <w:tc>
          <w:tcPr>
            <w:tcW w:w="0" w:type="auto"/>
            <w:hideMark/>
          </w:tcPr>
          <w:p w14:paraId="70D8830E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Fichas sobre necesidades, deseos, ahorro, presupuesto y consumo responsable.</w:t>
            </w:r>
          </w:p>
        </w:tc>
      </w:tr>
      <w:tr w:rsidR="000F7B49" w:rsidRPr="000F7B49" w14:paraId="7A9CF714" w14:textId="77777777" w:rsidTr="000F7B49">
        <w:tc>
          <w:tcPr>
            <w:tcW w:w="0" w:type="auto"/>
            <w:hideMark/>
          </w:tcPr>
          <w:p w14:paraId="5A59772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Derechos + finanzas</w:t>
            </w:r>
          </w:p>
        </w:tc>
        <w:tc>
          <w:tcPr>
            <w:tcW w:w="0" w:type="auto"/>
            <w:hideMark/>
          </w:tcPr>
          <w:p w14:paraId="353CDAA7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Casos donde se relacionen situación económica, discriminación y toma de decisiones.</w:t>
            </w:r>
          </w:p>
        </w:tc>
      </w:tr>
      <w:tr w:rsidR="000F7B49" w:rsidRPr="000F7B49" w14:paraId="13BF7E01" w14:textId="77777777" w:rsidTr="000F7B49">
        <w:tc>
          <w:tcPr>
            <w:tcW w:w="0" w:type="auto"/>
            <w:hideMark/>
          </w:tcPr>
          <w:p w14:paraId="72BFC63B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Bienestar común</w:t>
            </w:r>
          </w:p>
        </w:tc>
        <w:tc>
          <w:tcPr>
            <w:tcW w:w="0" w:type="auto"/>
            <w:hideMark/>
          </w:tcPr>
          <w:p w14:paraId="4224AAF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 xml:space="preserve">Situaciones sobre solidaridad, reciprocidad, </w:t>
            </w:r>
            <w:proofErr w:type="spellStart"/>
            <w:r w:rsidRPr="000F7B49">
              <w:rPr>
                <w:sz w:val="18"/>
                <w:szCs w:val="18"/>
              </w:rPr>
              <w:t>ayni</w:t>
            </w:r>
            <w:proofErr w:type="spellEnd"/>
            <w:r w:rsidRPr="000F7B49">
              <w:rPr>
                <w:sz w:val="18"/>
                <w:szCs w:val="18"/>
              </w:rPr>
              <w:t xml:space="preserve"> y </w:t>
            </w:r>
            <w:proofErr w:type="spellStart"/>
            <w:r w:rsidRPr="000F7B49">
              <w:rPr>
                <w:sz w:val="18"/>
                <w:szCs w:val="18"/>
              </w:rPr>
              <w:t>minka</w:t>
            </w:r>
            <w:proofErr w:type="spellEnd"/>
            <w:r w:rsidRPr="000F7B49">
              <w:rPr>
                <w:sz w:val="18"/>
                <w:szCs w:val="18"/>
              </w:rPr>
              <w:t>.</w:t>
            </w:r>
          </w:p>
        </w:tc>
      </w:tr>
      <w:tr w:rsidR="000F7B49" w:rsidRPr="000F7B49" w14:paraId="055F0E9E" w14:textId="77777777" w:rsidTr="000F7B49">
        <w:tc>
          <w:tcPr>
            <w:tcW w:w="0" w:type="auto"/>
            <w:hideMark/>
          </w:tcPr>
          <w:p w14:paraId="3451AFA6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Evidencia final</w:t>
            </w:r>
          </w:p>
        </w:tc>
        <w:tc>
          <w:tcPr>
            <w:tcW w:w="0" w:type="auto"/>
            <w:hideMark/>
          </w:tcPr>
          <w:p w14:paraId="3CCC517D" w14:textId="77777777" w:rsidR="000F7B49" w:rsidRPr="000F7B49" w:rsidRDefault="000F7B49" w:rsidP="000F7B49">
            <w:pPr>
              <w:pStyle w:val="Sinespaciado"/>
              <w:rPr>
                <w:sz w:val="18"/>
                <w:szCs w:val="18"/>
              </w:rPr>
            </w:pPr>
            <w:r w:rsidRPr="000F7B49">
              <w:rPr>
                <w:sz w:val="18"/>
                <w:szCs w:val="18"/>
              </w:rPr>
              <w:t>Cartulina/papelote, plumones y ficha para organizar la exposición oral.</w:t>
            </w:r>
          </w:p>
        </w:tc>
      </w:tr>
    </w:tbl>
    <w:p w14:paraId="3338D116" w14:textId="77777777" w:rsidR="000F7B49" w:rsidRDefault="000F7B49" w:rsidP="000F7B49">
      <w:pPr>
        <w:pStyle w:val="Ttulo2"/>
      </w:pPr>
      <w:r>
        <w:t>3. Bibliografía en formato APA 7.ª edición</w:t>
      </w:r>
    </w:p>
    <w:p w14:paraId="25B9F84F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Ministerio de Educación del Perú.</w:t>
      </w:r>
      <w:r w:rsidRPr="000F7B49">
        <w:rPr>
          <w:sz w:val="18"/>
          <w:szCs w:val="18"/>
        </w:rPr>
        <w:t xml:space="preserve"> (2016). </w:t>
      </w:r>
      <w:r w:rsidRPr="000F7B49">
        <w:rPr>
          <w:rStyle w:val="nfasis"/>
          <w:sz w:val="18"/>
          <w:szCs w:val="18"/>
        </w:rPr>
        <w:t>Currículo nacional de la educación básica</w:t>
      </w:r>
      <w:r w:rsidRPr="000F7B49">
        <w:rPr>
          <w:sz w:val="18"/>
          <w:szCs w:val="18"/>
        </w:rPr>
        <w:t>. Ministerio de Educación. (</w:t>
      </w:r>
      <w:hyperlink r:id="rId8" w:tooltip="Currículo nacional de la educación básic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6A77B4D4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Ministerio de Educación del Perú.</w:t>
      </w:r>
      <w:r w:rsidRPr="000F7B49">
        <w:rPr>
          <w:sz w:val="18"/>
          <w:szCs w:val="18"/>
        </w:rPr>
        <w:t xml:space="preserve"> (2016). </w:t>
      </w:r>
      <w:r w:rsidRPr="000F7B49">
        <w:rPr>
          <w:rStyle w:val="nfasis"/>
          <w:sz w:val="18"/>
          <w:szCs w:val="18"/>
        </w:rPr>
        <w:t>Programa curricular de Educación Secundaria</w:t>
      </w:r>
      <w:r w:rsidRPr="000F7B49">
        <w:rPr>
          <w:sz w:val="18"/>
          <w:szCs w:val="18"/>
        </w:rPr>
        <w:t>. Ministerio de Educación. (</w:t>
      </w:r>
      <w:hyperlink r:id="rId9" w:tooltip="Programa curricular de Educación Secundari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0D6129D2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Ministerio de Educación del Perú.</w:t>
      </w:r>
      <w:r w:rsidRPr="000F7B49">
        <w:rPr>
          <w:sz w:val="18"/>
          <w:szCs w:val="18"/>
        </w:rPr>
        <w:t xml:space="preserve"> (2019). </w:t>
      </w:r>
      <w:r w:rsidRPr="000F7B49">
        <w:rPr>
          <w:rStyle w:val="nfasis"/>
          <w:sz w:val="18"/>
          <w:szCs w:val="18"/>
        </w:rPr>
        <w:t xml:space="preserve">Orientaciones para el uso de textos escolares de Desarrollo Personal, Ciudadanía y Cívica: </w:t>
      </w:r>
      <w:proofErr w:type="gramStart"/>
      <w:r w:rsidRPr="000F7B49">
        <w:rPr>
          <w:rStyle w:val="nfasis"/>
          <w:sz w:val="18"/>
          <w:szCs w:val="18"/>
        </w:rPr>
        <w:t>1.°</w:t>
      </w:r>
      <w:proofErr w:type="gramEnd"/>
      <w:r w:rsidRPr="000F7B49">
        <w:rPr>
          <w:rStyle w:val="nfasis"/>
          <w:sz w:val="18"/>
          <w:szCs w:val="18"/>
        </w:rPr>
        <w:t xml:space="preserve"> a 5.° grado de secundaria</w:t>
      </w:r>
      <w:r w:rsidRPr="000F7B49">
        <w:rPr>
          <w:sz w:val="18"/>
          <w:szCs w:val="18"/>
        </w:rPr>
        <w:t>. Ministerio de Educación. (</w:t>
      </w:r>
      <w:hyperlink r:id="rId10" w:tooltip="Orientaciones para el uso de textos escolares de Desarrollo Personal Ciudadanía y Cívica : 1° a 5° grado de secundari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638E19FB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Ministerio de Educación del Perú.</w:t>
      </w:r>
      <w:r w:rsidRPr="000F7B49">
        <w:rPr>
          <w:sz w:val="18"/>
          <w:szCs w:val="18"/>
        </w:rPr>
        <w:t xml:space="preserve"> (2025). </w:t>
      </w:r>
      <w:r w:rsidRPr="000F7B49">
        <w:rPr>
          <w:rStyle w:val="nfasis"/>
          <w:sz w:val="18"/>
          <w:szCs w:val="18"/>
        </w:rPr>
        <w:t>Propiciamos la vida en democracia. II: Documento de soporte</w:t>
      </w:r>
      <w:r w:rsidRPr="000F7B49">
        <w:rPr>
          <w:sz w:val="18"/>
          <w:szCs w:val="18"/>
        </w:rPr>
        <w:t>. Ministerio de Educación. (</w:t>
      </w:r>
      <w:hyperlink r:id="rId11" w:tooltip="Propiciamos la vida en democracia. II Documento de soporte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5D8790F7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Ministerio de Educación del Perú.</w:t>
      </w:r>
      <w:r w:rsidRPr="000F7B49">
        <w:rPr>
          <w:sz w:val="18"/>
          <w:szCs w:val="18"/>
        </w:rPr>
        <w:t xml:space="preserve"> (2013). </w:t>
      </w:r>
      <w:r w:rsidRPr="000F7B49">
        <w:rPr>
          <w:rStyle w:val="nfasis"/>
          <w:sz w:val="18"/>
          <w:szCs w:val="18"/>
        </w:rPr>
        <w:t>En democracia ganamos todos: Orientaciones pedagógicas para promover la convivencia democrática e intercultural en las instituciones educativas de Educación Básica Regular</w:t>
      </w:r>
      <w:r w:rsidRPr="000F7B49">
        <w:rPr>
          <w:sz w:val="18"/>
          <w:szCs w:val="18"/>
        </w:rPr>
        <w:t>. Ministerio de Educación. (</w:t>
      </w:r>
      <w:hyperlink r:id="rId12" w:tooltip="En democracia ganamos todos : orientaciones pedagógicas para promover la convivencia democrática e intercultural en las instituciones educativas de Educación Básica Regular en el marco de la semana de la democraci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34D14B51" w14:textId="77777777" w:rsidR="000F7B49" w:rsidRPr="000F7B49" w:rsidRDefault="000F7B49" w:rsidP="000F7B49">
      <w:pPr>
        <w:pStyle w:val="NormalWeb"/>
        <w:numPr>
          <w:ilvl w:val="0"/>
          <w:numId w:val="49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Oficina del Alto Comisionado de las Naciones Unidas para los Derechos Humanos.</w:t>
      </w:r>
      <w:r w:rsidRPr="000F7B49">
        <w:rPr>
          <w:sz w:val="18"/>
          <w:szCs w:val="18"/>
        </w:rPr>
        <w:t xml:space="preserve"> (s. f.). </w:t>
      </w:r>
      <w:r w:rsidRPr="000F7B49">
        <w:rPr>
          <w:rStyle w:val="nfasis"/>
          <w:sz w:val="18"/>
          <w:szCs w:val="18"/>
        </w:rPr>
        <w:t>Declaración Universal de Derechos Humanos</w:t>
      </w:r>
      <w:r w:rsidRPr="000F7B49">
        <w:rPr>
          <w:sz w:val="18"/>
          <w:szCs w:val="18"/>
        </w:rPr>
        <w:t>. Naciones Unidas. (</w:t>
      </w:r>
      <w:hyperlink r:id="rId13" w:tooltip="Declaración Universal de Derechos Humanos" w:history="1">
        <w:r w:rsidRPr="000F7B49">
          <w:rPr>
            <w:rStyle w:val="Hipervnculo"/>
            <w:sz w:val="18"/>
            <w:szCs w:val="18"/>
          </w:rPr>
          <w:t>ACNUDH</w:t>
        </w:r>
      </w:hyperlink>
      <w:r w:rsidRPr="000F7B49">
        <w:rPr>
          <w:sz w:val="18"/>
          <w:szCs w:val="18"/>
        </w:rPr>
        <w:t>)</w:t>
      </w:r>
    </w:p>
    <w:p w14:paraId="5C43385E" w14:textId="77777777" w:rsidR="000F7B49" w:rsidRDefault="000F7B49" w:rsidP="000F7B49">
      <w:pPr>
        <w:pStyle w:val="Ttulo3"/>
      </w:pPr>
      <w:r>
        <w:t>4. Fuentes recomendadas para el docente</w:t>
      </w:r>
    </w:p>
    <w:p w14:paraId="19D6551A" w14:textId="77777777" w:rsidR="000F7B49" w:rsidRPr="000F7B49" w:rsidRDefault="000F7B49" w:rsidP="000F7B49">
      <w:pPr>
        <w:pStyle w:val="NormalWeb"/>
        <w:numPr>
          <w:ilvl w:val="0"/>
          <w:numId w:val="48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CNEB:</w:t>
      </w:r>
      <w:r w:rsidRPr="000F7B49">
        <w:rPr>
          <w:sz w:val="18"/>
          <w:szCs w:val="18"/>
        </w:rPr>
        <w:t xml:space="preserve"> para orientar la competencia, capacidades, estándares y enfoques del área. (</w:t>
      </w:r>
      <w:hyperlink r:id="rId14" w:tooltip="cn&#10;Currículo Nacional cn&#10;de la&#10;Educación&#10;Básica&#10;20" w:history="1">
        <w:r w:rsidRPr="000F7B49">
          <w:rPr>
            <w:rStyle w:val="Hipervnculo"/>
            <w:sz w:val="18"/>
            <w:szCs w:val="18"/>
          </w:rPr>
          <w:t>Ministerio de Educación</w:t>
        </w:r>
      </w:hyperlink>
      <w:r w:rsidRPr="000F7B49">
        <w:rPr>
          <w:sz w:val="18"/>
          <w:szCs w:val="18"/>
        </w:rPr>
        <w:t>)</w:t>
      </w:r>
    </w:p>
    <w:p w14:paraId="4E8B8FF3" w14:textId="77777777" w:rsidR="000F7B49" w:rsidRPr="000F7B49" w:rsidRDefault="000F7B49" w:rsidP="000F7B49">
      <w:pPr>
        <w:pStyle w:val="NormalWeb"/>
        <w:numPr>
          <w:ilvl w:val="0"/>
          <w:numId w:val="48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Programa Curricular de Secundaria:</w:t>
      </w:r>
      <w:r w:rsidRPr="000F7B49">
        <w:rPr>
          <w:sz w:val="18"/>
          <w:szCs w:val="18"/>
        </w:rPr>
        <w:t xml:space="preserve"> para precisar los desempeños y orientar la evaluación formativa. (</w:t>
      </w:r>
      <w:hyperlink r:id="rId15" w:tooltip="Programa curricular de Educación Secundari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5B1E3E62" w14:textId="77777777" w:rsidR="000F7B49" w:rsidRPr="000F7B49" w:rsidRDefault="000F7B49" w:rsidP="000F7B49">
      <w:pPr>
        <w:pStyle w:val="NormalWeb"/>
        <w:numPr>
          <w:ilvl w:val="0"/>
          <w:numId w:val="48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Textos escolares de DPCC:</w:t>
      </w:r>
      <w:r w:rsidRPr="000F7B49">
        <w:rPr>
          <w:sz w:val="18"/>
          <w:szCs w:val="18"/>
        </w:rPr>
        <w:t xml:space="preserve"> para seleccionar situaciones retadoras y adaptarlas al contexto local de los estudiantes. (</w:t>
      </w:r>
      <w:hyperlink r:id="rId16" w:tooltip="Orientaciones para el uso de textos escolares de Desarrollo Personal Ciudadanía y Cívica : 1° a 5° grado de secundaria" w:history="1">
        <w:r w:rsidRPr="000F7B49">
          <w:rPr>
            <w:rStyle w:val="Hipervnculo"/>
            <w:sz w:val="18"/>
            <w:szCs w:val="18"/>
          </w:rPr>
          <w:t>Repositorio Minedu</w:t>
        </w:r>
      </w:hyperlink>
      <w:r w:rsidRPr="000F7B49">
        <w:rPr>
          <w:sz w:val="18"/>
          <w:szCs w:val="18"/>
        </w:rPr>
        <w:t>)</w:t>
      </w:r>
    </w:p>
    <w:p w14:paraId="324C1F07" w14:textId="77777777" w:rsidR="000F7B49" w:rsidRPr="000F7B49" w:rsidRDefault="000F7B49" w:rsidP="000F7B49">
      <w:pPr>
        <w:pStyle w:val="NormalWeb"/>
        <w:numPr>
          <w:ilvl w:val="0"/>
          <w:numId w:val="48"/>
        </w:numPr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Declaración Universal de Derechos Humanos:</w:t>
      </w:r>
      <w:r w:rsidRPr="000F7B49">
        <w:rPr>
          <w:sz w:val="18"/>
          <w:szCs w:val="18"/>
        </w:rPr>
        <w:t xml:space="preserve"> como fuente para trabajar dignidad, igualdad y no discriminación. (</w:t>
      </w:r>
      <w:hyperlink r:id="rId17" w:tooltip="Declaración Universal de Derechos Humanos" w:history="1">
        <w:r w:rsidRPr="000F7B49">
          <w:rPr>
            <w:rStyle w:val="Hipervnculo"/>
            <w:sz w:val="18"/>
            <w:szCs w:val="18"/>
          </w:rPr>
          <w:t>ACNUDH</w:t>
        </w:r>
      </w:hyperlink>
      <w:r w:rsidRPr="000F7B49">
        <w:rPr>
          <w:sz w:val="18"/>
          <w:szCs w:val="18"/>
        </w:rPr>
        <w:t>)</w:t>
      </w:r>
    </w:p>
    <w:p w14:paraId="2D4F18D3" w14:textId="77777777" w:rsidR="000F7B49" w:rsidRPr="000F7B49" w:rsidRDefault="000F7B49" w:rsidP="000F7B49">
      <w:pPr>
        <w:pStyle w:val="NormalWeb"/>
        <w:rPr>
          <w:sz w:val="18"/>
          <w:szCs w:val="18"/>
        </w:rPr>
      </w:pPr>
      <w:r w:rsidRPr="000F7B49">
        <w:rPr>
          <w:rStyle w:val="Textoennegrita"/>
          <w:sz w:val="18"/>
          <w:szCs w:val="18"/>
        </w:rPr>
        <w:t>Producto final de la unidad:</w:t>
      </w:r>
      <w:r w:rsidRPr="000F7B49">
        <w:rPr>
          <w:sz w:val="18"/>
          <w:szCs w:val="18"/>
        </w:rPr>
        <w:t xml:space="preserve"> </w:t>
      </w:r>
      <w:r w:rsidRPr="000F7B49">
        <w:rPr>
          <w:rStyle w:val="Textoennegrita"/>
          <w:sz w:val="18"/>
          <w:szCs w:val="18"/>
        </w:rPr>
        <w:t>Afiche o mural colectivo acompañado de una breve exposición oral</w:t>
      </w:r>
      <w:r w:rsidRPr="000F7B49">
        <w:rPr>
          <w:sz w:val="18"/>
          <w:szCs w:val="18"/>
        </w:rPr>
        <w:t xml:space="preserve">, integrando </w:t>
      </w:r>
      <w:r w:rsidRPr="000F7B49">
        <w:rPr>
          <w:rStyle w:val="Textoennegrita"/>
          <w:sz w:val="18"/>
          <w:szCs w:val="18"/>
        </w:rPr>
        <w:t>derechos humanos + no discriminación + educación financiera + bienestar común</w:t>
      </w:r>
      <w:r w:rsidRPr="000F7B49">
        <w:rPr>
          <w:sz w:val="18"/>
          <w:szCs w:val="18"/>
        </w:rPr>
        <w:t>.</w:t>
      </w:r>
    </w:p>
    <w:p w14:paraId="6D2F9BEA" w14:textId="4C2DD9F7" w:rsidR="00730F45" w:rsidRDefault="00730F45" w:rsidP="000F7B49">
      <w:pPr>
        <w:pStyle w:val="Ttulo3"/>
      </w:pPr>
    </w:p>
    <w:p w14:paraId="1250762C" w14:textId="0EBBEFC7" w:rsidR="00C03990" w:rsidRDefault="00730F45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  <w:proofErr w:type="spellStart"/>
      <w:r>
        <w:rPr>
          <w:rFonts w:ascii="Arial Narrow" w:hAnsi="Arial Narrow"/>
          <w:sz w:val="20"/>
        </w:rPr>
        <w:t>Ccatcca</w:t>
      </w:r>
      <w:proofErr w:type="spellEnd"/>
      <w:r>
        <w:rPr>
          <w:rFonts w:ascii="Arial Narrow" w:hAnsi="Arial Narrow"/>
          <w:sz w:val="20"/>
        </w:rPr>
        <w:t xml:space="preserve">, 27 </w:t>
      </w:r>
      <w:proofErr w:type="gramStart"/>
      <w:r>
        <w:rPr>
          <w:rFonts w:ascii="Arial Narrow" w:hAnsi="Arial Narrow"/>
          <w:sz w:val="20"/>
        </w:rPr>
        <w:t>de  setiembre</w:t>
      </w:r>
      <w:proofErr w:type="gramEnd"/>
      <w:r>
        <w:rPr>
          <w:rFonts w:ascii="Arial Narrow" w:hAnsi="Arial Narrow"/>
          <w:sz w:val="20"/>
        </w:rPr>
        <w:t xml:space="preserve"> del 2026 </w:t>
      </w:r>
      <w:r w:rsidR="00C03990" w:rsidRPr="00735955">
        <w:rPr>
          <w:rFonts w:ascii="Arial Narrow" w:hAnsi="Arial Narrow"/>
          <w:sz w:val="20"/>
        </w:rPr>
        <w:t>..</w:t>
      </w:r>
    </w:p>
    <w:p w14:paraId="33D2324D" w14:textId="5358A85C" w:rsidR="00C03990" w:rsidRDefault="00C03990" w:rsidP="00C0399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p w14:paraId="34352CFE" w14:textId="49F20AAF" w:rsidR="000F7B49" w:rsidRPr="000F7B49" w:rsidRDefault="00157046" w:rsidP="000F7B49">
      <w:pPr>
        <w:pStyle w:val="Ttulo1"/>
        <w:jc w:val="center"/>
        <w:rPr>
          <w:sz w:val="24"/>
          <w:szCs w:val="24"/>
        </w:rPr>
      </w:pPr>
      <w:r w:rsidRPr="000F7B49">
        <w:rPr>
          <w:sz w:val="24"/>
          <w:szCs w:val="24"/>
        </w:rPr>
        <w:lastRenderedPageBreak/>
        <w:t>RÚBRICA DE EVALUACIÓN DE LA EVIDENCIA DE LA UNIDAD</w:t>
      </w:r>
      <w:r w:rsidR="000F7B49" w:rsidRPr="000F7B49">
        <w:rPr>
          <w:sz w:val="24"/>
          <w:szCs w:val="24"/>
        </w:rPr>
        <w:br/>
      </w:r>
      <w:r w:rsidR="000F7B49" w:rsidRPr="000F7B49">
        <w:rPr>
          <w:rStyle w:val="Textoennegrita"/>
          <w:sz w:val="24"/>
          <w:szCs w:val="24"/>
        </w:rPr>
        <w:t>Evidencia final:</w:t>
      </w:r>
      <w:r w:rsidR="000F7B49" w:rsidRPr="000F7B49">
        <w:rPr>
          <w:sz w:val="24"/>
          <w:szCs w:val="24"/>
        </w:rPr>
        <w:t xml:space="preserve"> </w:t>
      </w:r>
      <w:r w:rsidR="000F7B49" w:rsidRPr="000F7B49">
        <w:rPr>
          <w:rStyle w:val="Textoennegrita"/>
          <w:sz w:val="24"/>
          <w:szCs w:val="24"/>
        </w:rPr>
        <w:t>Afiche o mural colectivo acompañado de una breve exposición oral.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793"/>
        <w:gridCol w:w="7288"/>
        <w:gridCol w:w="3030"/>
        <w:gridCol w:w="1734"/>
      </w:tblGrid>
      <w:tr w:rsidR="000F7B49" w:rsidRPr="000F7B49" w14:paraId="466EC3C7" w14:textId="77777777" w:rsidTr="000F7B49">
        <w:tc>
          <w:tcPr>
            <w:tcW w:w="0" w:type="auto"/>
            <w:hideMark/>
          </w:tcPr>
          <w:p w14:paraId="770BEC7A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CAPACIDADES</w:t>
            </w:r>
          </w:p>
        </w:tc>
        <w:tc>
          <w:tcPr>
            <w:tcW w:w="0" w:type="auto"/>
            <w:hideMark/>
          </w:tcPr>
          <w:p w14:paraId="1F7C0D37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CRITERIOS DE EVALUACIÓN</w:t>
            </w:r>
          </w:p>
        </w:tc>
        <w:tc>
          <w:tcPr>
            <w:tcW w:w="0" w:type="auto"/>
            <w:hideMark/>
          </w:tcPr>
          <w:p w14:paraId="7513CB6C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EVIDENCIA / PRODUCTO</w:t>
            </w:r>
          </w:p>
        </w:tc>
        <w:tc>
          <w:tcPr>
            <w:tcW w:w="0" w:type="auto"/>
            <w:hideMark/>
          </w:tcPr>
          <w:p w14:paraId="136FE347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INSTRUMENTO</w:t>
            </w:r>
          </w:p>
        </w:tc>
      </w:tr>
      <w:tr w:rsidR="000F7B49" w:rsidRPr="000F7B49" w14:paraId="1164FFFC" w14:textId="77777777" w:rsidTr="000F7B49">
        <w:tc>
          <w:tcPr>
            <w:tcW w:w="0" w:type="auto"/>
            <w:hideMark/>
          </w:tcPr>
          <w:p w14:paraId="225990D9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Interactúa con todas las personas</w:t>
            </w:r>
          </w:p>
        </w:tc>
        <w:tc>
          <w:tcPr>
            <w:tcW w:w="0" w:type="auto"/>
            <w:hideMark/>
          </w:tcPr>
          <w:p w14:paraId="6116895B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Reconoce y respeta los derechos humanos, identifica situaciones de discriminación y propone formas de relacionarse respetando la dignidad y las diferencias de las personas.</w:t>
            </w:r>
          </w:p>
        </w:tc>
        <w:tc>
          <w:tcPr>
            <w:tcW w:w="0" w:type="auto"/>
            <w:hideMark/>
          </w:tcPr>
          <w:p w14:paraId="38A04E90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Análisis de casos y aportes para el afiche o mural.</w:t>
            </w:r>
          </w:p>
        </w:tc>
        <w:tc>
          <w:tcPr>
            <w:tcW w:w="0" w:type="auto"/>
            <w:hideMark/>
          </w:tcPr>
          <w:p w14:paraId="78F2B05E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Lista de cotejo</w:t>
            </w:r>
          </w:p>
        </w:tc>
      </w:tr>
      <w:tr w:rsidR="000F7B49" w:rsidRPr="000F7B49" w14:paraId="570945E3" w14:textId="77777777" w:rsidTr="000F7B49">
        <w:tc>
          <w:tcPr>
            <w:tcW w:w="0" w:type="auto"/>
            <w:hideMark/>
          </w:tcPr>
          <w:p w14:paraId="6ABD2782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Construye normas y asume acuerdos y leyes</w:t>
            </w:r>
          </w:p>
        </w:tc>
        <w:tc>
          <w:tcPr>
            <w:tcW w:w="0" w:type="auto"/>
            <w:hideMark/>
          </w:tcPr>
          <w:p w14:paraId="75A19292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Analiza normas y acuerdos desde los principios de igualdad, justicia, equidad y respeto de los derechos, proponiendo acuerdos que favorezcan una convivencia democrática.</w:t>
            </w:r>
          </w:p>
        </w:tc>
        <w:tc>
          <w:tcPr>
            <w:tcW w:w="0" w:type="auto"/>
            <w:hideMark/>
          </w:tcPr>
          <w:p w14:paraId="5280DDE7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Propuesta de normas o acuerdos para prevenir la discriminación.</w:t>
            </w:r>
          </w:p>
        </w:tc>
        <w:tc>
          <w:tcPr>
            <w:tcW w:w="0" w:type="auto"/>
            <w:hideMark/>
          </w:tcPr>
          <w:p w14:paraId="34CDD24B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Lista de cotejo</w:t>
            </w:r>
          </w:p>
        </w:tc>
      </w:tr>
      <w:tr w:rsidR="000F7B49" w:rsidRPr="000F7B49" w14:paraId="3E4A1F56" w14:textId="77777777" w:rsidTr="000F7B49">
        <w:tc>
          <w:tcPr>
            <w:tcW w:w="0" w:type="auto"/>
            <w:hideMark/>
          </w:tcPr>
          <w:p w14:paraId="19CAE99D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Maneja conflictos de manera constructiva</w:t>
            </w:r>
          </w:p>
        </w:tc>
        <w:tc>
          <w:tcPr>
            <w:tcW w:w="0" w:type="auto"/>
            <w:hideMark/>
          </w:tcPr>
          <w:p w14:paraId="1870DED7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Utiliza el diálogo, la escucha y la negociación para plantear alternativas frente a conflictos relacionados con la discriminación, las diferencias económicas y la convivencia.</w:t>
            </w:r>
          </w:p>
        </w:tc>
        <w:tc>
          <w:tcPr>
            <w:tcW w:w="0" w:type="auto"/>
            <w:hideMark/>
          </w:tcPr>
          <w:p w14:paraId="3D21976D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Resolución de casos y participación en actividades grupales.</w:t>
            </w:r>
          </w:p>
        </w:tc>
        <w:tc>
          <w:tcPr>
            <w:tcW w:w="0" w:type="auto"/>
            <w:hideMark/>
          </w:tcPr>
          <w:p w14:paraId="4CBB08B6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Ficha de análisis</w:t>
            </w:r>
          </w:p>
        </w:tc>
      </w:tr>
      <w:tr w:rsidR="000F7B49" w:rsidRPr="000F7B49" w14:paraId="3FE4C9B5" w14:textId="77777777" w:rsidTr="000F7B49">
        <w:tc>
          <w:tcPr>
            <w:tcW w:w="0" w:type="auto"/>
            <w:hideMark/>
          </w:tcPr>
          <w:p w14:paraId="3CA0EB54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Delibera sobre asuntos públicos</w:t>
            </w:r>
          </w:p>
        </w:tc>
        <w:tc>
          <w:tcPr>
            <w:tcW w:w="0" w:type="auto"/>
            <w:hideMark/>
          </w:tcPr>
          <w:p w14:paraId="0470BB21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Analiza situaciones de vulneración de derechos y discriminación relacionadas con las diferencias económicas, argumentando propuestas de educación financiera, ahorro y consumo responsable.</w:t>
            </w:r>
          </w:p>
        </w:tc>
        <w:tc>
          <w:tcPr>
            <w:tcW w:w="0" w:type="auto"/>
            <w:hideMark/>
          </w:tcPr>
          <w:p w14:paraId="73C78AA5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Debate, análisis de casos y conclusiones grupales.</w:t>
            </w:r>
          </w:p>
        </w:tc>
        <w:tc>
          <w:tcPr>
            <w:tcW w:w="0" w:type="auto"/>
            <w:hideMark/>
          </w:tcPr>
          <w:p w14:paraId="491EDBD8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Rúbrica de deliberación</w:t>
            </w:r>
          </w:p>
        </w:tc>
      </w:tr>
      <w:tr w:rsidR="000F7B49" w:rsidRPr="000F7B49" w14:paraId="1A00DA26" w14:textId="77777777" w:rsidTr="000F7B49">
        <w:tc>
          <w:tcPr>
            <w:tcW w:w="0" w:type="auto"/>
            <w:hideMark/>
          </w:tcPr>
          <w:p w14:paraId="471AEF3C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Participa en acciones que promueven el bienestar común</w:t>
            </w:r>
          </w:p>
        </w:tc>
        <w:tc>
          <w:tcPr>
            <w:tcW w:w="0" w:type="auto"/>
            <w:hideMark/>
          </w:tcPr>
          <w:p w14:paraId="6F589966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sz w:val="20"/>
                <w:szCs w:val="20"/>
              </w:rPr>
              <w:t>Participa responsablemente en la elaboración y presentación de un afiche o mural que promueve los derechos humanos, la no discriminación, la educación financiera y el bienestar común.</w:t>
            </w:r>
          </w:p>
        </w:tc>
        <w:tc>
          <w:tcPr>
            <w:tcW w:w="0" w:type="auto"/>
            <w:hideMark/>
          </w:tcPr>
          <w:p w14:paraId="3501DEA2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Afiche o mural colectivo y exposición oral.</w:t>
            </w:r>
          </w:p>
        </w:tc>
        <w:tc>
          <w:tcPr>
            <w:tcW w:w="0" w:type="auto"/>
            <w:hideMark/>
          </w:tcPr>
          <w:p w14:paraId="23C6BB01" w14:textId="77777777" w:rsidR="000F7B49" w:rsidRPr="000F7B49" w:rsidRDefault="000F7B49" w:rsidP="000F7B49">
            <w:pPr>
              <w:pStyle w:val="Sinespaciado"/>
              <w:rPr>
                <w:sz w:val="20"/>
                <w:szCs w:val="20"/>
              </w:rPr>
            </w:pPr>
            <w:r w:rsidRPr="000F7B49">
              <w:rPr>
                <w:rStyle w:val="Textoennegrita"/>
                <w:sz w:val="20"/>
                <w:szCs w:val="20"/>
              </w:rPr>
              <w:t>Rúbrica de evaluación</w:t>
            </w:r>
          </w:p>
        </w:tc>
      </w:tr>
    </w:tbl>
    <w:p w14:paraId="2DBDB3E8" w14:textId="77777777" w:rsidR="000F7B49" w:rsidRDefault="000F7B49" w:rsidP="000F7B49">
      <w:pPr>
        <w:pStyle w:val="Ttulo2"/>
      </w:pPr>
      <w:r>
        <w:t>RÚBRICA DE EVALUACIÓN DE LA EVIDENCIA FINAL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739"/>
        <w:gridCol w:w="4202"/>
        <w:gridCol w:w="3070"/>
        <w:gridCol w:w="3069"/>
        <w:gridCol w:w="2765"/>
      </w:tblGrid>
      <w:tr w:rsidR="000F7B49" w:rsidRPr="000F7B49" w14:paraId="4FA00947" w14:textId="77777777" w:rsidTr="000F7B49">
        <w:tc>
          <w:tcPr>
            <w:tcW w:w="0" w:type="auto"/>
            <w:shd w:val="clear" w:color="auto" w:fill="D6E3BC" w:themeFill="accent3" w:themeFillTint="66"/>
            <w:hideMark/>
          </w:tcPr>
          <w:p w14:paraId="61AB856D" w14:textId="77777777" w:rsidR="000F7B49" w:rsidRPr="000F7B49" w:rsidRDefault="000F7B49" w:rsidP="000F7B49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F7B49">
              <w:rPr>
                <w:rStyle w:val="Textoennegrita"/>
                <w:rFonts w:cs="Calibri"/>
                <w:sz w:val="24"/>
                <w:szCs w:val="24"/>
              </w:rPr>
              <w:t>CRITERIOS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0C2A7EA4" w14:textId="77777777" w:rsidR="000F7B49" w:rsidRPr="000F7B49" w:rsidRDefault="000F7B49" w:rsidP="000F7B49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F7B49">
              <w:rPr>
                <w:rStyle w:val="Textoennegrita"/>
                <w:rFonts w:cs="Calibri"/>
                <w:sz w:val="24"/>
                <w:szCs w:val="24"/>
              </w:rPr>
              <w:t>AD – LOGRO DESTACADO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55491D76" w14:textId="77777777" w:rsidR="000F7B49" w:rsidRPr="000F7B49" w:rsidRDefault="000F7B49" w:rsidP="000F7B49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F7B49">
              <w:rPr>
                <w:rStyle w:val="Textoennegrita"/>
                <w:rFonts w:cs="Calibri"/>
                <w:sz w:val="24"/>
                <w:szCs w:val="24"/>
              </w:rPr>
              <w:t>A – LOGRO ESPERADO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70FC276F" w14:textId="77777777" w:rsidR="000F7B49" w:rsidRPr="000F7B49" w:rsidRDefault="000F7B49" w:rsidP="000F7B49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F7B49">
              <w:rPr>
                <w:rStyle w:val="Textoennegrita"/>
                <w:rFonts w:cs="Calibri"/>
                <w:sz w:val="24"/>
                <w:szCs w:val="24"/>
              </w:rPr>
              <w:t>B – EN PROCESO</w:t>
            </w:r>
          </w:p>
        </w:tc>
        <w:tc>
          <w:tcPr>
            <w:tcW w:w="0" w:type="auto"/>
            <w:shd w:val="clear" w:color="auto" w:fill="D6E3BC" w:themeFill="accent3" w:themeFillTint="66"/>
            <w:hideMark/>
          </w:tcPr>
          <w:p w14:paraId="1481B8ED" w14:textId="77777777" w:rsidR="000F7B49" w:rsidRPr="000F7B49" w:rsidRDefault="000F7B49" w:rsidP="000F7B49">
            <w:pPr>
              <w:pStyle w:val="Sinespaciado"/>
              <w:rPr>
                <w:rFonts w:cs="Calibri"/>
                <w:sz w:val="24"/>
                <w:szCs w:val="24"/>
              </w:rPr>
            </w:pPr>
            <w:r w:rsidRPr="000F7B49">
              <w:rPr>
                <w:rStyle w:val="Textoennegrita"/>
                <w:rFonts w:cs="Calibri"/>
                <w:sz w:val="24"/>
                <w:szCs w:val="24"/>
              </w:rPr>
              <w:t>C – EN INICIO</w:t>
            </w:r>
          </w:p>
        </w:tc>
      </w:tr>
      <w:tr w:rsidR="000F7B49" w:rsidRPr="000F7B49" w14:paraId="57ABF0A0" w14:textId="77777777" w:rsidTr="000F7B49">
        <w:tc>
          <w:tcPr>
            <w:tcW w:w="0" w:type="auto"/>
            <w:hideMark/>
          </w:tcPr>
          <w:p w14:paraId="4990D6F0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1. Derechos humanos y dignidad</w:t>
            </w:r>
          </w:p>
        </w:tc>
        <w:tc>
          <w:tcPr>
            <w:tcW w:w="0" w:type="auto"/>
            <w:hideMark/>
          </w:tcPr>
          <w:p w14:paraId="54928F7A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Explica claramente los derechos humanos y los relaciona con la dignidad, igualdad y bienestar de las personas.</w:t>
            </w:r>
          </w:p>
        </w:tc>
        <w:tc>
          <w:tcPr>
            <w:tcW w:w="0" w:type="auto"/>
            <w:hideMark/>
          </w:tcPr>
          <w:p w14:paraId="15971071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Explica los principales derechos humanos y reconoce su importancia.</w:t>
            </w:r>
          </w:p>
        </w:tc>
        <w:tc>
          <w:tcPr>
            <w:tcW w:w="0" w:type="auto"/>
            <w:hideMark/>
          </w:tcPr>
          <w:p w14:paraId="5F5E7FB6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Reconoce algunos derechos, pero presenta dificultades para explicar su importancia.</w:t>
            </w:r>
          </w:p>
        </w:tc>
        <w:tc>
          <w:tcPr>
            <w:tcW w:w="0" w:type="auto"/>
            <w:hideMark/>
          </w:tcPr>
          <w:p w14:paraId="47565FF4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Tiene dificultades para reconocer los derechos humanos.</w:t>
            </w:r>
          </w:p>
        </w:tc>
      </w:tr>
      <w:tr w:rsidR="000F7B49" w:rsidRPr="000F7B49" w14:paraId="062C0007" w14:textId="77777777" w:rsidTr="000F7B49">
        <w:tc>
          <w:tcPr>
            <w:tcW w:w="0" w:type="auto"/>
            <w:hideMark/>
          </w:tcPr>
          <w:p w14:paraId="7A3B13EC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2. No discriminación</w:t>
            </w:r>
          </w:p>
        </w:tc>
        <w:tc>
          <w:tcPr>
            <w:tcW w:w="0" w:type="auto"/>
            <w:hideMark/>
          </w:tcPr>
          <w:p w14:paraId="477830DB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Identifica situaciones de discriminación, explica sus consecuencias y propone acciones concretas para prevenirlas.</w:t>
            </w:r>
          </w:p>
        </w:tc>
        <w:tc>
          <w:tcPr>
            <w:tcW w:w="0" w:type="auto"/>
            <w:hideMark/>
          </w:tcPr>
          <w:p w14:paraId="68F71F97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Identifica situaciones de discriminación y propone acciones para prevenirlas.</w:t>
            </w:r>
          </w:p>
        </w:tc>
        <w:tc>
          <w:tcPr>
            <w:tcW w:w="0" w:type="auto"/>
            <w:hideMark/>
          </w:tcPr>
          <w:p w14:paraId="6B83E27B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Identifica algunas situaciones de discriminación, pero sus propuestas son poco precisas.</w:t>
            </w:r>
          </w:p>
        </w:tc>
        <w:tc>
          <w:tcPr>
            <w:tcW w:w="0" w:type="auto"/>
            <w:hideMark/>
          </w:tcPr>
          <w:p w14:paraId="3D9487D6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Presenta dificultades para identificar situaciones de discriminación.</w:t>
            </w:r>
          </w:p>
        </w:tc>
      </w:tr>
      <w:tr w:rsidR="000F7B49" w:rsidRPr="000F7B49" w14:paraId="6A16C041" w14:textId="77777777" w:rsidTr="000F7B49">
        <w:tc>
          <w:tcPr>
            <w:tcW w:w="0" w:type="auto"/>
            <w:hideMark/>
          </w:tcPr>
          <w:p w14:paraId="6109B381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3. Educación financiera</w:t>
            </w:r>
          </w:p>
        </w:tc>
        <w:tc>
          <w:tcPr>
            <w:tcW w:w="0" w:type="auto"/>
            <w:hideMark/>
          </w:tcPr>
          <w:p w14:paraId="4C384716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Relaciona el ahorro, la planificación y el consumo responsable con el bienestar personal, familiar y comunitario, sustentando sus propuestas.</w:t>
            </w:r>
          </w:p>
        </w:tc>
        <w:tc>
          <w:tcPr>
            <w:tcW w:w="0" w:type="auto"/>
            <w:hideMark/>
          </w:tcPr>
          <w:p w14:paraId="260BEE10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Explica la importancia del ahorro y del uso responsable de los recursos.</w:t>
            </w:r>
          </w:p>
        </w:tc>
        <w:tc>
          <w:tcPr>
            <w:tcW w:w="0" w:type="auto"/>
            <w:hideMark/>
          </w:tcPr>
          <w:p w14:paraId="32B891D6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Reconoce algunas prácticas financieras responsables, pero requiere mayor explicación.</w:t>
            </w:r>
          </w:p>
        </w:tc>
        <w:tc>
          <w:tcPr>
            <w:tcW w:w="0" w:type="auto"/>
            <w:hideMark/>
          </w:tcPr>
          <w:p w14:paraId="6DBF9728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Presenta dificultades para reconocer prácticas de uso responsable de los recursos.</w:t>
            </w:r>
          </w:p>
        </w:tc>
      </w:tr>
      <w:tr w:rsidR="000F7B49" w:rsidRPr="000F7B49" w14:paraId="587A19FF" w14:textId="77777777" w:rsidTr="000F7B49">
        <w:tc>
          <w:tcPr>
            <w:tcW w:w="0" w:type="auto"/>
            <w:hideMark/>
          </w:tcPr>
          <w:p w14:paraId="05DA7F05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4. Integración de los aprendizajes</w:t>
            </w:r>
          </w:p>
        </w:tc>
        <w:tc>
          <w:tcPr>
            <w:tcW w:w="0" w:type="auto"/>
            <w:hideMark/>
          </w:tcPr>
          <w:p w14:paraId="2A478A88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Integra de manera clara y coherente derechos humanos, no discriminación, educación financiera y bienestar común.</w:t>
            </w:r>
          </w:p>
        </w:tc>
        <w:tc>
          <w:tcPr>
            <w:tcW w:w="0" w:type="auto"/>
            <w:hideMark/>
          </w:tcPr>
          <w:p w14:paraId="159A413A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Relaciona los cuatro elementos principales de la unidad de manera adecuada.</w:t>
            </w:r>
          </w:p>
        </w:tc>
        <w:tc>
          <w:tcPr>
            <w:tcW w:w="0" w:type="auto"/>
            <w:hideMark/>
          </w:tcPr>
          <w:p w14:paraId="59C4FBED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Relaciona algunos elementos, pero presenta poca conexión entre ellos.</w:t>
            </w:r>
          </w:p>
        </w:tc>
        <w:tc>
          <w:tcPr>
            <w:tcW w:w="0" w:type="auto"/>
            <w:hideMark/>
          </w:tcPr>
          <w:p w14:paraId="7501933A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Presenta los elementos de manera aislada y sin relación clara.</w:t>
            </w:r>
          </w:p>
        </w:tc>
      </w:tr>
      <w:tr w:rsidR="000F7B49" w:rsidRPr="000F7B49" w14:paraId="07801073" w14:textId="77777777" w:rsidTr="000F7B49">
        <w:tc>
          <w:tcPr>
            <w:tcW w:w="0" w:type="auto"/>
            <w:hideMark/>
          </w:tcPr>
          <w:p w14:paraId="5F442446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5. Participación y trabajo colectivo</w:t>
            </w:r>
          </w:p>
        </w:tc>
        <w:tc>
          <w:tcPr>
            <w:tcW w:w="0" w:type="auto"/>
            <w:hideMark/>
          </w:tcPr>
          <w:p w14:paraId="54308D0F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Participa activamente, cumple responsabilidades, escucha a los demás y contribuye a construir consensos.</w:t>
            </w:r>
          </w:p>
        </w:tc>
        <w:tc>
          <w:tcPr>
            <w:tcW w:w="0" w:type="auto"/>
            <w:hideMark/>
          </w:tcPr>
          <w:p w14:paraId="65A06D69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Cumple su responsabilidad y participa respetuosamente en el trabajo grupal.</w:t>
            </w:r>
          </w:p>
        </w:tc>
        <w:tc>
          <w:tcPr>
            <w:tcW w:w="0" w:type="auto"/>
            <w:hideMark/>
          </w:tcPr>
          <w:p w14:paraId="569243BD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Participa de manera irregular y necesita orientación para cumplir sus responsabilidades.</w:t>
            </w:r>
          </w:p>
        </w:tc>
        <w:tc>
          <w:tcPr>
            <w:tcW w:w="0" w:type="auto"/>
            <w:hideMark/>
          </w:tcPr>
          <w:p w14:paraId="443D8765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Participa poco y requiere apoyo constante.</w:t>
            </w:r>
          </w:p>
        </w:tc>
      </w:tr>
      <w:tr w:rsidR="000F7B49" w:rsidRPr="000F7B49" w14:paraId="6DBF96E8" w14:textId="77777777" w:rsidTr="000F7B49">
        <w:tc>
          <w:tcPr>
            <w:tcW w:w="0" w:type="auto"/>
            <w:hideMark/>
          </w:tcPr>
          <w:p w14:paraId="5703CEB0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Style w:val="Textoennegrita"/>
                <w:rFonts w:cs="Calibri"/>
                <w:sz w:val="18"/>
                <w:szCs w:val="18"/>
              </w:rPr>
              <w:t>6. Exposición oral</w:t>
            </w:r>
          </w:p>
        </w:tc>
        <w:tc>
          <w:tcPr>
            <w:tcW w:w="0" w:type="auto"/>
            <w:hideMark/>
          </w:tcPr>
          <w:p w14:paraId="481D17A5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Expone con claridad, seguridad y argumentos pertinentes, respondiendo preguntas y proponiendo compromisos para el bien común.</w:t>
            </w:r>
          </w:p>
        </w:tc>
        <w:tc>
          <w:tcPr>
            <w:tcW w:w="0" w:type="auto"/>
            <w:hideMark/>
          </w:tcPr>
          <w:p w14:paraId="1F20E963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Expone claramente el contenido del afiche o mural y comunica sus principales propuestas.</w:t>
            </w:r>
          </w:p>
        </w:tc>
        <w:tc>
          <w:tcPr>
            <w:tcW w:w="0" w:type="auto"/>
            <w:hideMark/>
          </w:tcPr>
          <w:p w14:paraId="4CA649A4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Expone parcialmente sus ideas y requiere apoyo para explicar sus propuestas.</w:t>
            </w:r>
          </w:p>
        </w:tc>
        <w:tc>
          <w:tcPr>
            <w:tcW w:w="0" w:type="auto"/>
            <w:hideMark/>
          </w:tcPr>
          <w:p w14:paraId="2263E7C8" w14:textId="77777777" w:rsidR="000F7B49" w:rsidRPr="000F7B49" w:rsidRDefault="000F7B49" w:rsidP="000F7B49">
            <w:pPr>
              <w:pStyle w:val="Sinespaciado"/>
              <w:rPr>
                <w:rFonts w:cs="Calibri"/>
                <w:sz w:val="18"/>
                <w:szCs w:val="18"/>
              </w:rPr>
            </w:pPr>
            <w:r w:rsidRPr="000F7B49">
              <w:rPr>
                <w:rFonts w:cs="Calibri"/>
                <w:sz w:val="18"/>
                <w:szCs w:val="18"/>
              </w:rPr>
              <w:t>Presenta dificultades para comunicar y explicar sus ideas.</w:t>
            </w:r>
          </w:p>
        </w:tc>
      </w:tr>
    </w:tbl>
    <w:p w14:paraId="6A0D2569" w14:textId="77777777" w:rsidR="000F7B49" w:rsidRDefault="000F7B49" w:rsidP="000F7B49">
      <w:pPr>
        <w:pStyle w:val="Ttulo3"/>
      </w:pPr>
      <w:r>
        <w:lastRenderedPageBreak/>
        <w:t>ESCALA DE VALORACIÓN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198"/>
        <w:gridCol w:w="7881"/>
      </w:tblGrid>
      <w:tr w:rsidR="000F7B49" w14:paraId="4F31433D" w14:textId="77777777" w:rsidTr="000F7B49">
        <w:tc>
          <w:tcPr>
            <w:tcW w:w="0" w:type="auto"/>
            <w:hideMark/>
          </w:tcPr>
          <w:p w14:paraId="156112FA" w14:textId="77777777" w:rsidR="000F7B49" w:rsidRDefault="000F7B49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NIVEL</w:t>
            </w:r>
          </w:p>
        </w:tc>
        <w:tc>
          <w:tcPr>
            <w:tcW w:w="0" w:type="auto"/>
            <w:hideMark/>
          </w:tcPr>
          <w:p w14:paraId="4821AE87" w14:textId="77777777" w:rsidR="000F7B49" w:rsidRDefault="000F7B49">
            <w:pPr>
              <w:jc w:val="center"/>
              <w:rPr>
                <w:b/>
                <w:bCs/>
              </w:rPr>
            </w:pPr>
            <w:r>
              <w:rPr>
                <w:rStyle w:val="Textoennegrita"/>
              </w:rPr>
              <w:t>SIGNIFICADO</w:t>
            </w:r>
          </w:p>
        </w:tc>
      </w:tr>
      <w:tr w:rsidR="000F7B49" w14:paraId="64824D55" w14:textId="77777777" w:rsidTr="000F7B49">
        <w:tc>
          <w:tcPr>
            <w:tcW w:w="0" w:type="auto"/>
            <w:hideMark/>
          </w:tcPr>
          <w:p w14:paraId="2FED5EF7" w14:textId="77777777" w:rsidR="000F7B49" w:rsidRDefault="000F7B49">
            <w:pPr>
              <w:jc w:val="left"/>
            </w:pPr>
            <w:r>
              <w:rPr>
                <w:rStyle w:val="Textoennegrita"/>
              </w:rPr>
              <w:t>AD – Logro destacado</w:t>
            </w:r>
          </w:p>
        </w:tc>
        <w:tc>
          <w:tcPr>
            <w:tcW w:w="0" w:type="auto"/>
            <w:hideMark/>
          </w:tcPr>
          <w:p w14:paraId="40610179" w14:textId="77777777" w:rsidR="000F7B49" w:rsidRDefault="000F7B49">
            <w:r>
              <w:t>Supera lo esperado y demuestra un manejo autónomo y reflexivo de los aprendizajes.</w:t>
            </w:r>
          </w:p>
        </w:tc>
      </w:tr>
      <w:tr w:rsidR="000F7B49" w14:paraId="69A0688F" w14:textId="77777777" w:rsidTr="000F7B49">
        <w:tc>
          <w:tcPr>
            <w:tcW w:w="0" w:type="auto"/>
            <w:hideMark/>
          </w:tcPr>
          <w:p w14:paraId="75DD8F91" w14:textId="77777777" w:rsidR="000F7B49" w:rsidRDefault="000F7B49">
            <w:r>
              <w:rPr>
                <w:rStyle w:val="Textoennegrita"/>
              </w:rPr>
              <w:t>A – Logro esperado</w:t>
            </w:r>
          </w:p>
        </w:tc>
        <w:tc>
          <w:tcPr>
            <w:tcW w:w="0" w:type="auto"/>
            <w:hideMark/>
          </w:tcPr>
          <w:p w14:paraId="4FD997C6" w14:textId="77777777" w:rsidR="000F7B49" w:rsidRDefault="000F7B49">
            <w:r>
              <w:t>Logra los aprendizajes previstos para la unidad.</w:t>
            </w:r>
          </w:p>
        </w:tc>
      </w:tr>
      <w:tr w:rsidR="000F7B49" w14:paraId="07489C8A" w14:textId="77777777" w:rsidTr="000F7B49">
        <w:tc>
          <w:tcPr>
            <w:tcW w:w="0" w:type="auto"/>
            <w:hideMark/>
          </w:tcPr>
          <w:p w14:paraId="49D829CA" w14:textId="77777777" w:rsidR="000F7B49" w:rsidRDefault="000F7B49">
            <w:r>
              <w:rPr>
                <w:rStyle w:val="Textoennegrita"/>
              </w:rPr>
              <w:t>B – En proceso</w:t>
            </w:r>
          </w:p>
        </w:tc>
        <w:tc>
          <w:tcPr>
            <w:tcW w:w="0" w:type="auto"/>
            <w:hideMark/>
          </w:tcPr>
          <w:p w14:paraId="04C7FD2F" w14:textId="77777777" w:rsidR="000F7B49" w:rsidRDefault="000F7B49">
            <w:r>
              <w:t>Está desarrollando los aprendizajes y requiere acompañamiento.</w:t>
            </w:r>
          </w:p>
        </w:tc>
      </w:tr>
      <w:tr w:rsidR="000F7B49" w14:paraId="0DE39B8D" w14:textId="77777777" w:rsidTr="000F7B49">
        <w:tc>
          <w:tcPr>
            <w:tcW w:w="0" w:type="auto"/>
            <w:hideMark/>
          </w:tcPr>
          <w:p w14:paraId="07AA10E9" w14:textId="77777777" w:rsidR="000F7B49" w:rsidRDefault="000F7B49">
            <w:r>
              <w:rPr>
                <w:rStyle w:val="Textoennegrita"/>
              </w:rPr>
              <w:t>C – En inicio</w:t>
            </w:r>
          </w:p>
        </w:tc>
        <w:tc>
          <w:tcPr>
            <w:tcW w:w="0" w:type="auto"/>
            <w:hideMark/>
          </w:tcPr>
          <w:p w14:paraId="225765A8" w14:textId="77777777" w:rsidR="000F7B49" w:rsidRDefault="000F7B49">
            <w:r>
              <w:t>Evidencia dificultades significativas y requiere mayor apoyo pedagógico.</w:t>
            </w:r>
          </w:p>
        </w:tc>
      </w:tr>
    </w:tbl>
    <w:p w14:paraId="71DDECBF" w14:textId="77777777" w:rsidR="000F7B49" w:rsidRDefault="000F7B49" w:rsidP="000F7B49"/>
    <w:p w14:paraId="5EF6DC90" w14:textId="77777777" w:rsidR="000F7B49" w:rsidRDefault="000F7B49" w:rsidP="000F7B49"/>
    <w:p w14:paraId="0A5D76DB" w14:textId="77777777" w:rsidR="000F7B49" w:rsidRDefault="000F7B49" w:rsidP="000F7B49"/>
    <w:p w14:paraId="6B5C105A" w14:textId="77777777" w:rsidR="000F7B49" w:rsidRDefault="000F7B49" w:rsidP="000F7B49"/>
    <w:p w14:paraId="11BCCE6E" w14:textId="77777777" w:rsidR="000F7B49" w:rsidRPr="000F7B49" w:rsidRDefault="000F7B49" w:rsidP="000F7B49"/>
    <w:p w14:paraId="7332F4CB" w14:textId="77777777" w:rsidR="00157046" w:rsidRDefault="00157046" w:rsidP="0015704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854"/>
        <w:gridCol w:w="4854"/>
      </w:tblGrid>
      <w:tr w:rsidR="00157046" w14:paraId="21DDD72B" w14:textId="77777777" w:rsidTr="00E20C53">
        <w:tc>
          <w:tcPr>
            <w:tcW w:w="4854" w:type="dxa"/>
          </w:tcPr>
          <w:p w14:paraId="04E61665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09F5E3E8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director(a)</w:t>
            </w:r>
          </w:p>
        </w:tc>
        <w:tc>
          <w:tcPr>
            <w:tcW w:w="4854" w:type="dxa"/>
          </w:tcPr>
          <w:p w14:paraId="3934EC23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3E53BEAD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docente (a)</w:t>
            </w:r>
          </w:p>
        </w:tc>
        <w:tc>
          <w:tcPr>
            <w:tcW w:w="4854" w:type="dxa"/>
          </w:tcPr>
          <w:p w14:paraId="2DC6C306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</w:t>
            </w:r>
            <w:r>
              <w:rPr>
                <w:rFonts w:ascii="Arial Narrow" w:hAnsi="Arial Narrow"/>
                <w:sz w:val="20"/>
              </w:rPr>
              <w:t>………..</w:t>
            </w:r>
            <w:r w:rsidRPr="00735955">
              <w:rPr>
                <w:rFonts w:ascii="Arial Narrow" w:hAnsi="Arial Narrow"/>
                <w:sz w:val="20"/>
              </w:rPr>
              <w:t>..</w:t>
            </w:r>
          </w:p>
          <w:p w14:paraId="3D347E4B" w14:textId="77777777" w:rsidR="00157046" w:rsidRPr="00735955" w:rsidRDefault="00157046" w:rsidP="00E20C53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del (a) coordinador(a) pedagógico (a)</w:t>
            </w:r>
          </w:p>
        </w:tc>
      </w:tr>
    </w:tbl>
    <w:p w14:paraId="2B04D382" w14:textId="77777777" w:rsidR="00157046" w:rsidRDefault="00157046" w:rsidP="001218FF">
      <w:pPr>
        <w:jc w:val="both"/>
        <w:rPr>
          <w:rFonts w:ascii="Arial Narrow" w:hAnsi="Arial Narrow"/>
          <w:b/>
          <w:sz w:val="20"/>
        </w:rPr>
      </w:pPr>
    </w:p>
    <w:sectPr w:rsidR="00157046" w:rsidSect="000F3FFF">
      <w:headerReference w:type="default" r:id="rId18"/>
      <w:footerReference w:type="default" r:id="rId19"/>
      <w:pgSz w:w="16840" w:h="11907" w:orient="landscape" w:code="9"/>
      <w:pgMar w:top="1474" w:right="851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18DA9" w14:textId="77777777" w:rsidR="000F3FFF" w:rsidRDefault="000F3FFF" w:rsidP="00697484">
      <w:pPr>
        <w:spacing w:after="0" w:line="240" w:lineRule="auto"/>
      </w:pPr>
      <w:r>
        <w:separator/>
      </w:r>
    </w:p>
  </w:endnote>
  <w:endnote w:type="continuationSeparator" w:id="0">
    <w:p w14:paraId="7D5BC38B" w14:textId="77777777" w:rsidR="000F3FFF" w:rsidRDefault="000F3FFF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Rounde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118572"/>
      <w:docPartObj>
        <w:docPartGallery w:val="Page Numbers (Bottom of Page)"/>
        <w:docPartUnique/>
      </w:docPartObj>
    </w:sdtPr>
    <w:sdtContent>
      <w:p w14:paraId="28A0FBE9" w14:textId="77777777" w:rsidR="0049738D" w:rsidRDefault="0049738D">
        <w:pPr>
          <w:pStyle w:val="Piedepgina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462B2ED7" wp14:editId="77E137F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Corchetes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BFA717" w14:textId="66A810B5" w:rsidR="0049738D" w:rsidRDefault="0049738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B30D3B" w:rsidRPr="00B30D3B">
                                <w:rPr>
                                  <w:noProof/>
                                  <w:lang w:val="es-ES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62B2ED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Corchetes 10" o:spid="_x0000_s1027" type="#_x0000_t185" style="position:absolute;margin-left:0;margin-top:0;width:43.45pt;height:18.8pt;z-index:251667456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" filled="t" strokecolor="gray" strokeweight="2.25pt">
                  <v:textbox inset=",0,,0">
                    <w:txbxContent>
                      <w:p w14:paraId="5FBFA717" w14:textId="66A810B5" w:rsidR="0049738D" w:rsidRDefault="0049738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B30D3B" w:rsidRPr="00B30D3B">
                          <w:rPr>
                            <w:noProof/>
                            <w:lang w:val="es-ES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732723A" wp14:editId="162D977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recto de flech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FDC8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9" o:spid="_x0000_s1026" type="#_x0000_t32" style="position:absolute;margin-left:0;margin-top:0;width:434.5pt;height:0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CC7F8" w14:textId="77777777" w:rsidR="000F3FFF" w:rsidRDefault="000F3FFF" w:rsidP="00697484">
      <w:pPr>
        <w:spacing w:after="0" w:line="240" w:lineRule="auto"/>
      </w:pPr>
      <w:r>
        <w:separator/>
      </w:r>
    </w:p>
  </w:footnote>
  <w:footnote w:type="continuationSeparator" w:id="0">
    <w:p w14:paraId="585858E2" w14:textId="77777777" w:rsidR="000F3FFF" w:rsidRDefault="000F3FFF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3325" w:type="dxa"/>
      <w:tblInd w:w="-5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1701"/>
      <w:gridCol w:w="1418"/>
      <w:gridCol w:w="1559"/>
      <w:gridCol w:w="1984"/>
      <w:gridCol w:w="1418"/>
      <w:gridCol w:w="4536"/>
    </w:tblGrid>
    <w:tr w:rsidR="00BE5F5A" w:rsidRPr="00B33D72" w14:paraId="0682AC5C" w14:textId="77777777" w:rsidTr="00C95CEA">
      <w:trPr>
        <w:cantSplit/>
        <w:trHeight w:hRule="exact" w:val="851"/>
      </w:trPr>
      <w:tc>
        <w:tcPr>
          <w:tcW w:w="709" w:type="dxa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bookmarkStart w:id="2" w:name="_Hlk114418686"/>
        <w:p w14:paraId="02412CDC" w14:textId="77777777" w:rsidR="00BE5F5A" w:rsidRPr="00B33D72" w:rsidRDefault="00000000" w:rsidP="00BE5F5A">
          <w:pPr>
            <w:adjustRightInd w:val="0"/>
            <w:jc w:val="center"/>
            <w:rPr>
              <w:rFonts w:ascii="Arial Narrow" w:eastAsia="Calibri" w:hAnsi="Arial Narrow"/>
              <w:sz w:val="16"/>
              <w:szCs w:val="16"/>
            </w:rPr>
          </w:pPr>
          <w:sdt>
            <w:sdtPr>
              <w:rPr>
                <w:rFonts w:ascii="Cambria" w:eastAsia="Calibri" w:hAnsi="Cambria" w:cs="Aharoni"/>
                <w:b/>
                <w:sz w:val="14"/>
                <w:szCs w:val="18"/>
              </w:rPr>
              <w:id w:val="1891300847"/>
              <w:docPartObj>
                <w:docPartGallery w:val="Page Numbers (Margins)"/>
                <w:docPartUnique/>
              </w:docPartObj>
            </w:sdtPr>
            <w:sdtContent/>
          </w:sdt>
          <w:r w:rsidR="00BE5F5A" w:rsidRPr="00B33D72">
            <w:rPr>
              <w:rFonts w:ascii="Arial Narrow" w:eastAsia="Calibri" w:hAnsi="Arial Narrow"/>
              <w:noProof/>
              <w:sz w:val="16"/>
              <w:szCs w:val="16"/>
              <w:lang w:val="en-US"/>
            </w:rPr>
            <w:drawing>
              <wp:anchor distT="0" distB="0" distL="114300" distR="114300" simplePos="0" relativeHeight="251677696" behindDoc="1" locked="0" layoutInCell="1" allowOverlap="1" wp14:anchorId="5E1AF24D" wp14:editId="4ACE6C9B">
                <wp:simplePos x="0" y="0"/>
                <wp:positionH relativeFrom="column">
                  <wp:posOffset>6985</wp:posOffset>
                </wp:positionH>
                <wp:positionV relativeFrom="paragraph">
                  <wp:posOffset>-627380</wp:posOffset>
                </wp:positionV>
                <wp:extent cx="430530" cy="521335"/>
                <wp:effectExtent l="0" t="0" r="7620" b="0"/>
                <wp:wrapTight wrapText="bothSides">
                  <wp:wrapPolygon edited="0">
                    <wp:start x="0" y="0"/>
                    <wp:lineTo x="0" y="20521"/>
                    <wp:lineTo x="21027" y="20521"/>
                    <wp:lineTo x="21027" y="0"/>
                    <wp:lineTo x="0" y="0"/>
                  </wp:wrapPolygon>
                </wp:wrapTight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n 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0530" cy="521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E5F5A" w:rsidRPr="00B33D72">
            <w:rPr>
              <w:rFonts w:ascii="Cambria" w:eastAsia="Calibri" w:hAnsi="Cambria" w:cs="Aharoni"/>
              <w:b/>
              <w:sz w:val="14"/>
              <w:szCs w:val="18"/>
            </w:rPr>
            <w:t xml:space="preserve">                                         </w:t>
          </w:r>
        </w:p>
      </w:tc>
      <w:tc>
        <w:tcPr>
          <w:tcW w:w="1701" w:type="dxa"/>
          <w:tcBorders>
            <w:right w:val="single" w:sz="4" w:space="0" w:color="B81F25"/>
          </w:tcBorders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62B5C9" w14:textId="77777777" w:rsidR="00BE5F5A" w:rsidRPr="00B33D72" w:rsidRDefault="00BE5F5A" w:rsidP="00BE5F5A">
          <w:pPr>
            <w:adjustRightInd w:val="0"/>
            <w:jc w:val="center"/>
            <w:rPr>
              <w:rFonts w:ascii="Arial Narrow" w:eastAsia="Calibri" w:hAnsi="Arial Narrow"/>
              <w:sz w:val="16"/>
              <w:szCs w:val="16"/>
            </w:rPr>
          </w:pPr>
          <w:r w:rsidRPr="00B33D72">
            <w:rPr>
              <w:rFonts w:ascii="Arial Narrow" w:eastAsia="Calibri" w:hAnsi="Arial Narrow"/>
              <w:noProof/>
              <w:sz w:val="16"/>
              <w:szCs w:val="16"/>
              <w:lang w:val="en-US"/>
            </w:rPr>
            <w:drawing>
              <wp:inline distT="0" distB="0" distL="0" distR="0" wp14:anchorId="6C296114" wp14:editId="0A7E3641">
                <wp:extent cx="1049160" cy="4017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3458" cy="4033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tcBorders>
            <w:top w:val="single" w:sz="4" w:space="0" w:color="B81F25"/>
            <w:left w:val="single" w:sz="4" w:space="0" w:color="B81F25"/>
            <w:bottom w:val="single" w:sz="4" w:space="0" w:color="B81F25"/>
            <w:right w:val="single" w:sz="4" w:space="0" w:color="B81F25"/>
          </w:tcBorders>
          <w:shd w:val="clear" w:color="auto" w:fill="B81F25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AE4ACE5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Gobierno Regional</w:t>
          </w:r>
        </w:p>
        <w:p w14:paraId="31C9CBF9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de Cusco</w:t>
          </w:r>
        </w:p>
      </w:tc>
      <w:tc>
        <w:tcPr>
          <w:tcW w:w="1559" w:type="dxa"/>
          <w:tcBorders>
            <w:left w:val="single" w:sz="4" w:space="0" w:color="B81F25"/>
          </w:tcBorders>
          <w:shd w:val="clear" w:color="auto" w:fill="7F7F7F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25A2CFD3" w14:textId="77777777" w:rsidR="00BE5F5A" w:rsidRPr="00B33D72" w:rsidRDefault="00BE5F5A" w:rsidP="00BE5F5A">
          <w:pPr>
            <w:jc w:val="center"/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B33D72"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Gerencia Regional de Educación</w:t>
          </w:r>
        </w:p>
      </w:tc>
      <w:tc>
        <w:tcPr>
          <w:tcW w:w="1984" w:type="dxa"/>
          <w:shd w:val="clear" w:color="auto" w:fill="BCBEC0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20B8640" w14:textId="77777777" w:rsidR="00BE5F5A" w:rsidRPr="00EA1130" w:rsidRDefault="00BE5F5A" w:rsidP="00BE5F5A">
          <w:pPr>
            <w:adjustRightInd w:val="0"/>
            <w:jc w:val="center"/>
            <w:rPr>
              <w:rFonts w:ascii="Arial Narrow" w:eastAsia="Calibri" w:hAnsi="Arial Narrow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EA1130">
            <w:rPr>
              <w:rFonts w:ascii="Arial Narrow" w:eastAsia="Calibri" w:hAnsi="Arial Narrow"/>
              <w:b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Unidad de Gestión Educativa Local de Quispicanchi</w:t>
          </w:r>
        </w:p>
      </w:tc>
      <w:tc>
        <w:tcPr>
          <w:tcW w:w="1418" w:type="dxa"/>
          <w:tcBorders>
            <w:right w:val="single" w:sz="4" w:space="0" w:color="auto"/>
          </w:tcBorders>
          <w:shd w:val="clear" w:color="auto" w:fill="FFFFFF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3F2A32B8" w14:textId="77777777" w:rsidR="00BE5F5A" w:rsidRPr="00B33D72" w:rsidRDefault="00BE5F5A" w:rsidP="00BE5F5A">
          <w:pPr>
            <w:adjustRightInd w:val="0"/>
            <w:jc w:val="center"/>
            <w:rPr>
              <w:rFonts w:ascii="Arial Narrow" w:eastAsia="Calibri" w:hAnsi="Arial Narrow"/>
              <w:color w:val="FFFFFF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proofErr w:type="gramStart"/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Área </w:t>
          </w:r>
          <w:r w:rsidRPr="00B33D72"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de</w:t>
          </w:r>
          <w:proofErr w:type="gramEnd"/>
          <w:r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 </w:t>
          </w:r>
          <w:r w:rsidRPr="00B33D72">
            <w:rPr>
              <w:rFonts w:ascii="Arial Narrow" w:eastAsia="Calibri" w:hAnsi="Arial Narrow" w:cs="Arial"/>
              <w:b/>
              <w:color w:val="4D4D4D"/>
              <w:sz w:val="18"/>
              <w:szCs w:val="18"/>
              <w14:textOutline w14:w="3175" w14:cap="rnd" w14:cmpd="sng" w14:algn="ctr">
                <w14:noFill/>
                <w14:prstDash w14:val="solid"/>
                <w14:bevel/>
              </w14:textOutline>
            </w:rPr>
            <w:t>Gestión Pedagógica</w:t>
          </w:r>
        </w:p>
      </w:tc>
      <w:tc>
        <w:tcPr>
          <w:tcW w:w="4536" w:type="dxa"/>
          <w:tcBorders>
            <w:left w:val="single" w:sz="4" w:space="0" w:color="auto"/>
          </w:tcBorders>
          <w:shd w:val="clear" w:color="auto" w:fill="FFFFFF"/>
          <w:vAlign w:val="center"/>
        </w:tcPr>
        <w:p w14:paraId="50E8A538" w14:textId="77777777" w:rsidR="00BE5F5A" w:rsidRPr="00B33D72" w:rsidRDefault="00BE5F5A" w:rsidP="00BE5F5A">
          <w:pPr>
            <w:ind w:left="142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</w:p>
        <w:p w14:paraId="08173029" w14:textId="615C39D6" w:rsidR="00BE5F5A" w:rsidRPr="00EA1130" w:rsidRDefault="00BE5F5A" w:rsidP="00BE5F5A">
          <w:pPr>
            <w:ind w:left="142" w:right="138"/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EA1130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INSTITUCIÓN EDUCATIVA” </w:t>
          </w:r>
          <w:r w:rsidR="00035547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CESAR VALLEJO </w:t>
          </w:r>
          <w:proofErr w:type="gramStart"/>
          <w:r w:rsidR="00035547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 xml:space="preserve">MENDOZA </w:t>
          </w:r>
          <w:r w:rsidRPr="00EA1130">
            <w:rPr>
              <w:rFonts w:ascii="Arial Narrow" w:eastAsia="Calibri" w:hAnsi="Arial Narrow"/>
              <w:b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t>”</w:t>
          </w:r>
          <w:proofErr w:type="gramEnd"/>
        </w:p>
        <w:p w14:paraId="7C9F4E10" w14:textId="77777777" w:rsidR="00BE5F5A" w:rsidRPr="00B33D72" w:rsidRDefault="00BE5F5A" w:rsidP="00BE5F5A">
          <w:pPr>
            <w:adjustRightInd w:val="0"/>
            <w:rPr>
              <w:rFonts w:ascii="Arial Narrow" w:eastAsia="Calibri" w:hAnsi="Arial Narrow"/>
              <w:color w:val="FFFFFF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</w:p>
      </w:tc>
    </w:tr>
  </w:tbl>
  <w:bookmarkEnd w:id="2"/>
  <w:p w14:paraId="3D670BDE" w14:textId="1E025C57" w:rsidR="0049738D" w:rsidRDefault="00BE5F5A">
    <w:pPr>
      <w:pStyle w:val="Encabezado"/>
    </w:pPr>
    <w:r w:rsidRPr="00762457">
      <w:rPr>
        <w:rFonts w:cs="Times New Roman"/>
        <w:noProof/>
        <w:lang w:val="en-US"/>
      </w:rPr>
      <w:drawing>
        <wp:anchor distT="0" distB="0" distL="114300" distR="114300" simplePos="0" relativeHeight="251673600" behindDoc="0" locked="0" layoutInCell="1" allowOverlap="1" wp14:anchorId="76433896" wp14:editId="293C00DD">
          <wp:simplePos x="0" y="0"/>
          <wp:positionH relativeFrom="column">
            <wp:posOffset>8623935</wp:posOffset>
          </wp:positionH>
          <wp:positionV relativeFrom="paragraph">
            <wp:posOffset>-509905</wp:posOffset>
          </wp:positionV>
          <wp:extent cx="457200" cy="495300"/>
          <wp:effectExtent l="0" t="0" r="0" b="0"/>
          <wp:wrapNone/>
          <wp:docPr id="12" name="Imagen 12" descr="C:\Users\User\Desktop\LOGO UGEL QUISPICANCHI NUEVO DISEÑO 2019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C:\Users\User\Desktop\LOGO UGEL QUISPICANCHI NUEVO DISEÑO 2019 (1) (1)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7AAC"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5F2B8A5" wp14:editId="64345484">
              <wp:simplePos x="0" y="0"/>
              <wp:positionH relativeFrom="page">
                <wp:posOffset>19049</wp:posOffset>
              </wp:positionH>
              <wp:positionV relativeFrom="paragraph">
                <wp:posOffset>193041</wp:posOffset>
              </wp:positionV>
              <wp:extent cx="10620375" cy="19050"/>
              <wp:effectExtent l="57150" t="38100" r="66675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20375" cy="19050"/>
                      </a:xfrm>
                      <a:prstGeom prst="line">
                        <a:avLst/>
                      </a:prstGeom>
                      <a:ln cmpd="thickThin"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672D51" id="Conector recto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5pt,15.2pt" to="837.7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" strokecolor="#4f81bd [3204]" strokeweight="3pt">
              <v:stroke linestyle="thickThin"/>
              <v:shadow on="t" color="black" opacity="22937f" origin=",.5" offset="0,.63889mm"/>
              <w10:wrap anchorx="page"/>
            </v:line>
          </w:pict>
        </mc:Fallback>
      </mc:AlternateContent>
    </w:r>
    <w:r w:rsidR="00B97AAC"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9C232F" wp14:editId="3F28AA54">
              <wp:simplePos x="0" y="0"/>
              <wp:positionH relativeFrom="column">
                <wp:posOffset>1575435</wp:posOffset>
              </wp:positionH>
              <wp:positionV relativeFrom="paragraph">
                <wp:posOffset>-64770</wp:posOffset>
              </wp:positionV>
              <wp:extent cx="5467350" cy="276225"/>
              <wp:effectExtent l="0" t="0" r="0" b="0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F2D0CD" w14:textId="381F0FE0" w:rsidR="00B97AAC" w:rsidRPr="00B97AAC" w:rsidRDefault="00B97AAC" w:rsidP="00B97AAC">
                          <w:pPr>
                            <w:jc w:val="center"/>
                            <w:rPr>
                              <w:rFonts w:ascii="Franklin Gothic Book" w:hAnsi="Franklin Gothic Book"/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“Estudiantes interculturales y felices…!!!”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C232F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124.05pt;margin-top:-5.1pt;width:430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" filled="f" stroked="f" strokeweight=".5pt">
              <v:textbox>
                <w:txbxContent>
                  <w:p w14:paraId="46F2D0CD" w14:textId="381F0FE0" w:rsidR="00B97AAC" w:rsidRPr="00B97AAC" w:rsidRDefault="00B97AAC" w:rsidP="00B97AAC">
                    <w:pPr>
                      <w:jc w:val="center"/>
                      <w:rPr>
                        <w:rFonts w:ascii="Franklin Gothic Book" w:hAnsi="Franklin Gothic Book"/>
                        <w:lang w:val="es-MX"/>
                      </w:rPr>
                    </w:pPr>
                    <w:r>
                      <w:rPr>
                        <w:lang w:val="es-MX"/>
                      </w:rPr>
                      <w:t>“Estudiantes interculturales y felices…!!!”</w:t>
                    </w:r>
                  </w:p>
                </w:txbxContent>
              </v:textbox>
            </v:shape>
          </w:pict>
        </mc:Fallback>
      </mc:AlternateContent>
    </w:r>
    <w:r w:rsidR="0049738D" w:rsidRPr="00B65C28">
      <w:t xml:space="preserve"> </w:t>
    </w:r>
    <w:r w:rsidR="0049738D">
      <w:rPr>
        <w:noProof/>
        <w:lang w:val="en-US"/>
      </w:rPr>
      <mc:AlternateContent>
        <mc:Choice Requires="wps">
          <w:drawing>
            <wp:inline distT="0" distB="0" distL="0" distR="0" wp14:anchorId="026699D0" wp14:editId="76997317">
              <wp:extent cx="304800" cy="304800"/>
              <wp:effectExtent l="0" t="0" r="0" b="0"/>
              <wp:docPr id="3" name="Rectángulo 3" descr="Resultado de imagen para LOGO DE DREC CUSC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9D80409" id="Rectángulo 3" o:spid="_x0000_s1026" alt="Resultado de imagen para LOGO DE DREC CUS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c70y&#10;5xcCAAD6AwAADgAAAAAAAAAAAAAAAAAuAgAAZHJzL2Uyb0RvYy54bWxQSwECLQAUAAYACAAAACEA&#10;TKDpLNgAAAADAQAADwAAAAAAAAAAAAAAAABxBAAAZHJzL2Rvd25yZXYueG1sUEsFBgAAAAAEAAQA&#10;8wAAAHYFAAAAAA==&#10;" filled="f" stroked="f">
              <o:lock v:ext="edit" aspectratio="t"/>
              <w10:anchorlock/>
            </v:rect>
          </w:pict>
        </mc:Fallback>
      </mc:AlternateContent>
    </w:r>
    <w:r w:rsidR="0049738D" w:rsidRPr="0094565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16C6D"/>
    <w:multiLevelType w:val="hybridMultilevel"/>
    <w:tmpl w:val="CA9C5072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 w15:restartNumberingAfterBreak="0">
    <w:nsid w:val="05C500A9"/>
    <w:multiLevelType w:val="hybridMultilevel"/>
    <w:tmpl w:val="2A8EF88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1D047E"/>
    <w:multiLevelType w:val="hybridMultilevel"/>
    <w:tmpl w:val="3174940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1576B"/>
    <w:multiLevelType w:val="multilevel"/>
    <w:tmpl w:val="DB6A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64FCF"/>
    <w:multiLevelType w:val="multilevel"/>
    <w:tmpl w:val="E7C0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56B33"/>
    <w:multiLevelType w:val="hybridMultilevel"/>
    <w:tmpl w:val="DEFCF76A"/>
    <w:lvl w:ilvl="0" w:tplc="694A9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51264"/>
    <w:multiLevelType w:val="hybridMultilevel"/>
    <w:tmpl w:val="7BB0A2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71718"/>
    <w:multiLevelType w:val="hybridMultilevel"/>
    <w:tmpl w:val="6F628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66E5E"/>
    <w:multiLevelType w:val="hybridMultilevel"/>
    <w:tmpl w:val="DD164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510A9"/>
    <w:multiLevelType w:val="hybridMultilevel"/>
    <w:tmpl w:val="8A706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52A14"/>
    <w:multiLevelType w:val="multilevel"/>
    <w:tmpl w:val="DF2A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DA7E5A"/>
    <w:multiLevelType w:val="hybridMultilevel"/>
    <w:tmpl w:val="1E4EE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A4CA9"/>
    <w:multiLevelType w:val="hybridMultilevel"/>
    <w:tmpl w:val="E1725062"/>
    <w:lvl w:ilvl="0" w:tplc="102A9E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9A1349"/>
    <w:multiLevelType w:val="hybridMultilevel"/>
    <w:tmpl w:val="2CFC3D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9F3EB4"/>
    <w:multiLevelType w:val="hybridMultilevel"/>
    <w:tmpl w:val="A10E4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80D27"/>
    <w:multiLevelType w:val="hybridMultilevel"/>
    <w:tmpl w:val="A498FF1C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231C0F7A"/>
    <w:multiLevelType w:val="hybridMultilevel"/>
    <w:tmpl w:val="DF0A06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DC5BF1"/>
    <w:multiLevelType w:val="hybridMultilevel"/>
    <w:tmpl w:val="066CD4BA"/>
    <w:lvl w:ilvl="0" w:tplc="280A0011">
      <w:start w:val="1"/>
      <w:numFmt w:val="decimal"/>
      <w:lvlText w:val="%1)"/>
      <w:lvlJc w:val="left"/>
      <w:pPr>
        <w:ind w:left="765" w:hanging="360"/>
      </w:pPr>
    </w:lvl>
    <w:lvl w:ilvl="1" w:tplc="280A0019" w:tentative="1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241A283A"/>
    <w:multiLevelType w:val="hybridMultilevel"/>
    <w:tmpl w:val="35B489D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43324"/>
    <w:multiLevelType w:val="hybridMultilevel"/>
    <w:tmpl w:val="B9C0A3A6"/>
    <w:lvl w:ilvl="0" w:tplc="A0AA390A">
      <w:start w:val="1"/>
      <w:numFmt w:val="decimal"/>
      <w:lvlText w:val="%1."/>
      <w:lvlJc w:val="left"/>
      <w:pPr>
        <w:ind w:left="506" w:hanging="360"/>
      </w:pPr>
      <w:rPr>
        <w:rFonts w:eastAsiaTheme="minorHAnsi" w:cs="Calibri" w:hint="default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226" w:hanging="360"/>
      </w:pPr>
    </w:lvl>
    <w:lvl w:ilvl="2" w:tplc="280A001B" w:tentative="1">
      <w:start w:val="1"/>
      <w:numFmt w:val="lowerRoman"/>
      <w:lvlText w:val="%3."/>
      <w:lvlJc w:val="right"/>
      <w:pPr>
        <w:ind w:left="1946" w:hanging="180"/>
      </w:pPr>
    </w:lvl>
    <w:lvl w:ilvl="3" w:tplc="280A000F" w:tentative="1">
      <w:start w:val="1"/>
      <w:numFmt w:val="decimal"/>
      <w:lvlText w:val="%4."/>
      <w:lvlJc w:val="left"/>
      <w:pPr>
        <w:ind w:left="2666" w:hanging="360"/>
      </w:pPr>
    </w:lvl>
    <w:lvl w:ilvl="4" w:tplc="280A0019" w:tentative="1">
      <w:start w:val="1"/>
      <w:numFmt w:val="lowerLetter"/>
      <w:lvlText w:val="%5."/>
      <w:lvlJc w:val="left"/>
      <w:pPr>
        <w:ind w:left="3386" w:hanging="360"/>
      </w:pPr>
    </w:lvl>
    <w:lvl w:ilvl="5" w:tplc="280A001B" w:tentative="1">
      <w:start w:val="1"/>
      <w:numFmt w:val="lowerRoman"/>
      <w:lvlText w:val="%6."/>
      <w:lvlJc w:val="right"/>
      <w:pPr>
        <w:ind w:left="4106" w:hanging="180"/>
      </w:pPr>
    </w:lvl>
    <w:lvl w:ilvl="6" w:tplc="280A000F" w:tentative="1">
      <w:start w:val="1"/>
      <w:numFmt w:val="decimal"/>
      <w:lvlText w:val="%7."/>
      <w:lvlJc w:val="left"/>
      <w:pPr>
        <w:ind w:left="4826" w:hanging="360"/>
      </w:pPr>
    </w:lvl>
    <w:lvl w:ilvl="7" w:tplc="280A0019" w:tentative="1">
      <w:start w:val="1"/>
      <w:numFmt w:val="lowerLetter"/>
      <w:lvlText w:val="%8."/>
      <w:lvlJc w:val="left"/>
      <w:pPr>
        <w:ind w:left="5546" w:hanging="360"/>
      </w:pPr>
    </w:lvl>
    <w:lvl w:ilvl="8" w:tplc="280A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21" w15:restartNumberingAfterBreak="0">
    <w:nsid w:val="25F85F07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75522CF"/>
    <w:multiLevelType w:val="hybridMultilevel"/>
    <w:tmpl w:val="4AA06C24"/>
    <w:lvl w:ilvl="0" w:tplc="FFFFFFFF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1E064E"/>
    <w:multiLevelType w:val="hybridMultilevel"/>
    <w:tmpl w:val="29027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B14DB5"/>
    <w:multiLevelType w:val="multilevel"/>
    <w:tmpl w:val="C7CE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916A21"/>
    <w:multiLevelType w:val="hybridMultilevel"/>
    <w:tmpl w:val="8166A5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3124F6"/>
    <w:multiLevelType w:val="hybridMultilevel"/>
    <w:tmpl w:val="9AB6C0EA"/>
    <w:lvl w:ilvl="0" w:tplc="A3FA5DE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 w15:restartNumberingAfterBreak="0">
    <w:nsid w:val="394678FA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FC612D"/>
    <w:multiLevelType w:val="hybridMultilevel"/>
    <w:tmpl w:val="A50AE4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693156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490D99"/>
    <w:multiLevelType w:val="hybridMultilevel"/>
    <w:tmpl w:val="9042ABD4"/>
    <w:lvl w:ilvl="0" w:tplc="2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44A22B4A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48397926"/>
    <w:multiLevelType w:val="hybridMultilevel"/>
    <w:tmpl w:val="E74036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9A5363"/>
    <w:multiLevelType w:val="hybridMultilevel"/>
    <w:tmpl w:val="820A2286"/>
    <w:lvl w:ilvl="0" w:tplc="0C0A0017">
      <w:start w:val="1"/>
      <w:numFmt w:val="lowerLetter"/>
      <w:lvlText w:val="%1)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50593D14"/>
    <w:multiLevelType w:val="multilevel"/>
    <w:tmpl w:val="E14E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210A6F"/>
    <w:multiLevelType w:val="hybridMultilevel"/>
    <w:tmpl w:val="02BE7856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6" w15:restartNumberingAfterBreak="0">
    <w:nsid w:val="588F3A3F"/>
    <w:multiLevelType w:val="hybridMultilevel"/>
    <w:tmpl w:val="30DCB8F4"/>
    <w:lvl w:ilvl="0" w:tplc="2E248DA6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4" w:hanging="360"/>
      </w:pPr>
    </w:lvl>
    <w:lvl w:ilvl="2" w:tplc="0409001B" w:tentative="1">
      <w:start w:val="1"/>
      <w:numFmt w:val="lowerRoman"/>
      <w:lvlText w:val="%3."/>
      <w:lvlJc w:val="right"/>
      <w:pPr>
        <w:ind w:left="2464" w:hanging="180"/>
      </w:pPr>
    </w:lvl>
    <w:lvl w:ilvl="3" w:tplc="0409000F" w:tentative="1">
      <w:start w:val="1"/>
      <w:numFmt w:val="decimal"/>
      <w:lvlText w:val="%4."/>
      <w:lvlJc w:val="left"/>
      <w:pPr>
        <w:ind w:left="3184" w:hanging="360"/>
      </w:pPr>
    </w:lvl>
    <w:lvl w:ilvl="4" w:tplc="04090019" w:tentative="1">
      <w:start w:val="1"/>
      <w:numFmt w:val="lowerLetter"/>
      <w:lvlText w:val="%5."/>
      <w:lvlJc w:val="left"/>
      <w:pPr>
        <w:ind w:left="3904" w:hanging="360"/>
      </w:pPr>
    </w:lvl>
    <w:lvl w:ilvl="5" w:tplc="0409001B" w:tentative="1">
      <w:start w:val="1"/>
      <w:numFmt w:val="lowerRoman"/>
      <w:lvlText w:val="%6."/>
      <w:lvlJc w:val="right"/>
      <w:pPr>
        <w:ind w:left="4624" w:hanging="180"/>
      </w:pPr>
    </w:lvl>
    <w:lvl w:ilvl="6" w:tplc="0409000F" w:tentative="1">
      <w:start w:val="1"/>
      <w:numFmt w:val="decimal"/>
      <w:lvlText w:val="%7."/>
      <w:lvlJc w:val="left"/>
      <w:pPr>
        <w:ind w:left="5344" w:hanging="360"/>
      </w:pPr>
    </w:lvl>
    <w:lvl w:ilvl="7" w:tplc="04090019" w:tentative="1">
      <w:start w:val="1"/>
      <w:numFmt w:val="lowerLetter"/>
      <w:lvlText w:val="%8."/>
      <w:lvlJc w:val="left"/>
      <w:pPr>
        <w:ind w:left="6064" w:hanging="360"/>
      </w:pPr>
    </w:lvl>
    <w:lvl w:ilvl="8" w:tplc="04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7" w15:restartNumberingAfterBreak="0">
    <w:nsid w:val="5C697C60"/>
    <w:multiLevelType w:val="hybridMultilevel"/>
    <w:tmpl w:val="D3727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4C2DAF"/>
    <w:multiLevelType w:val="hybridMultilevel"/>
    <w:tmpl w:val="0472E38A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9" w15:restartNumberingAfterBreak="0">
    <w:nsid w:val="693F6957"/>
    <w:multiLevelType w:val="multilevel"/>
    <w:tmpl w:val="0002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956879"/>
    <w:multiLevelType w:val="hybridMultilevel"/>
    <w:tmpl w:val="E452B5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3A675E"/>
    <w:multiLevelType w:val="hybridMultilevel"/>
    <w:tmpl w:val="87206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A64B7"/>
    <w:multiLevelType w:val="hybridMultilevel"/>
    <w:tmpl w:val="61DA8158"/>
    <w:lvl w:ilvl="0" w:tplc="B3FC4848">
      <w:numFmt w:val="bullet"/>
      <w:lvlText w:val="•"/>
      <w:lvlJc w:val="left"/>
      <w:pPr>
        <w:ind w:left="720" w:hanging="360"/>
      </w:pPr>
      <w:rPr>
        <w:rFonts w:ascii="GothamRounded-Book" w:eastAsiaTheme="minorHAnsi" w:hAnsi="GothamRounded-Book" w:cs="GothamRounded-Book"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D91E86"/>
    <w:multiLevelType w:val="hybridMultilevel"/>
    <w:tmpl w:val="71484420"/>
    <w:lvl w:ilvl="0" w:tplc="280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44" w15:restartNumberingAfterBreak="0">
    <w:nsid w:val="74104C14"/>
    <w:multiLevelType w:val="hybridMultilevel"/>
    <w:tmpl w:val="B1A6D9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E03639"/>
    <w:multiLevelType w:val="hybridMultilevel"/>
    <w:tmpl w:val="CC3CC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71DB3"/>
    <w:multiLevelType w:val="hybridMultilevel"/>
    <w:tmpl w:val="10C46FCA"/>
    <w:lvl w:ilvl="0" w:tplc="2E248D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064298">
    <w:abstractNumId w:val="12"/>
  </w:num>
  <w:num w:numId="2" w16cid:durableId="144392508">
    <w:abstractNumId w:val="37"/>
  </w:num>
  <w:num w:numId="3" w16cid:durableId="541330291">
    <w:abstractNumId w:val="38"/>
  </w:num>
  <w:num w:numId="4" w16cid:durableId="898321191">
    <w:abstractNumId w:val="5"/>
  </w:num>
  <w:num w:numId="5" w16cid:durableId="1141193600">
    <w:abstractNumId w:val="45"/>
  </w:num>
  <w:num w:numId="6" w16cid:durableId="1744259817">
    <w:abstractNumId w:val="9"/>
  </w:num>
  <w:num w:numId="7" w16cid:durableId="503935886">
    <w:abstractNumId w:val="41"/>
  </w:num>
  <w:num w:numId="8" w16cid:durableId="1410270884">
    <w:abstractNumId w:val="32"/>
  </w:num>
  <w:num w:numId="9" w16cid:durableId="741027148">
    <w:abstractNumId w:val="20"/>
  </w:num>
  <w:num w:numId="10" w16cid:durableId="180700726">
    <w:abstractNumId w:val="43"/>
  </w:num>
  <w:num w:numId="11" w16cid:durableId="909385299">
    <w:abstractNumId w:val="0"/>
  </w:num>
  <w:num w:numId="12" w16cid:durableId="777332027">
    <w:abstractNumId w:val="28"/>
  </w:num>
  <w:num w:numId="13" w16cid:durableId="1627081236">
    <w:abstractNumId w:val="42"/>
  </w:num>
  <w:num w:numId="14" w16cid:durableId="626471816">
    <w:abstractNumId w:val="27"/>
  </w:num>
  <w:num w:numId="15" w16cid:durableId="1426071326">
    <w:abstractNumId w:val="14"/>
  </w:num>
  <w:num w:numId="16" w16cid:durableId="1802307576">
    <w:abstractNumId w:val="33"/>
  </w:num>
  <w:num w:numId="17" w16cid:durableId="91165619">
    <w:abstractNumId w:val="26"/>
  </w:num>
  <w:num w:numId="18" w16cid:durableId="1527911009">
    <w:abstractNumId w:val="21"/>
  </w:num>
  <w:num w:numId="19" w16cid:durableId="1280185611">
    <w:abstractNumId w:val="18"/>
  </w:num>
  <w:num w:numId="20" w16cid:durableId="87778250">
    <w:abstractNumId w:val="16"/>
  </w:num>
  <w:num w:numId="21" w16cid:durableId="2059430645">
    <w:abstractNumId w:val="7"/>
  </w:num>
  <w:num w:numId="22" w16cid:durableId="1226062920">
    <w:abstractNumId w:val="35"/>
  </w:num>
  <w:num w:numId="23" w16cid:durableId="591551994">
    <w:abstractNumId w:val="30"/>
  </w:num>
  <w:num w:numId="24" w16cid:durableId="1104569202">
    <w:abstractNumId w:val="13"/>
  </w:num>
  <w:num w:numId="25" w16cid:durableId="1802768055">
    <w:abstractNumId w:val="31"/>
  </w:num>
  <w:num w:numId="26" w16cid:durableId="834734300">
    <w:abstractNumId w:val="19"/>
  </w:num>
  <w:num w:numId="27" w16cid:durableId="259415794">
    <w:abstractNumId w:val="17"/>
  </w:num>
  <w:num w:numId="28" w16cid:durableId="1409158052">
    <w:abstractNumId w:val="29"/>
  </w:num>
  <w:num w:numId="29" w16cid:durableId="1800031115">
    <w:abstractNumId w:val="11"/>
  </w:num>
  <w:num w:numId="30" w16cid:durableId="1501657365">
    <w:abstractNumId w:val="1"/>
  </w:num>
  <w:num w:numId="31" w16cid:durableId="662515187">
    <w:abstractNumId w:val="40"/>
  </w:num>
  <w:num w:numId="32" w16cid:durableId="395907173">
    <w:abstractNumId w:val="23"/>
  </w:num>
  <w:num w:numId="33" w16cid:durableId="1788701081">
    <w:abstractNumId w:val="2"/>
  </w:num>
  <w:num w:numId="34" w16cid:durableId="732587657">
    <w:abstractNumId w:val="8"/>
  </w:num>
  <w:num w:numId="35" w16cid:durableId="1002853258">
    <w:abstractNumId w:val="15"/>
  </w:num>
  <w:num w:numId="36" w16cid:durableId="1869414543">
    <w:abstractNumId w:val="36"/>
  </w:num>
  <w:num w:numId="37" w16cid:durableId="1324964801">
    <w:abstractNumId w:val="46"/>
  </w:num>
  <w:num w:numId="38" w16cid:durableId="1861972538">
    <w:abstractNumId w:val="39"/>
  </w:num>
  <w:num w:numId="39" w16cid:durableId="20020795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8187917">
    <w:abstractNumId w:val="13"/>
  </w:num>
  <w:num w:numId="41" w16cid:durableId="618680980">
    <w:abstractNumId w:val="25"/>
  </w:num>
  <w:num w:numId="42" w16cid:durableId="910165223">
    <w:abstractNumId w:val="24"/>
  </w:num>
  <w:num w:numId="43" w16cid:durableId="742794038">
    <w:abstractNumId w:val="6"/>
  </w:num>
  <w:num w:numId="44" w16cid:durableId="1484814277">
    <w:abstractNumId w:val="34"/>
  </w:num>
  <w:num w:numId="45" w16cid:durableId="1837377908">
    <w:abstractNumId w:val="4"/>
  </w:num>
  <w:num w:numId="46" w16cid:durableId="882909896">
    <w:abstractNumId w:val="10"/>
  </w:num>
  <w:num w:numId="47" w16cid:durableId="384522511">
    <w:abstractNumId w:val="22"/>
  </w:num>
  <w:num w:numId="48" w16cid:durableId="1187451907">
    <w:abstractNumId w:val="3"/>
  </w:num>
  <w:num w:numId="49" w16cid:durableId="1314945865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01303"/>
    <w:rsid w:val="00011555"/>
    <w:rsid w:val="00012A41"/>
    <w:rsid w:val="000150DD"/>
    <w:rsid w:val="0001638A"/>
    <w:rsid w:val="000168C9"/>
    <w:rsid w:val="00017B32"/>
    <w:rsid w:val="00020763"/>
    <w:rsid w:val="00021682"/>
    <w:rsid w:val="0002205D"/>
    <w:rsid w:val="00022290"/>
    <w:rsid w:val="00023A9A"/>
    <w:rsid w:val="00025CEA"/>
    <w:rsid w:val="00026274"/>
    <w:rsid w:val="000315B6"/>
    <w:rsid w:val="000350B7"/>
    <w:rsid w:val="00035547"/>
    <w:rsid w:val="0003708A"/>
    <w:rsid w:val="00044ED0"/>
    <w:rsid w:val="00045B3F"/>
    <w:rsid w:val="00045B51"/>
    <w:rsid w:val="00046786"/>
    <w:rsid w:val="00046BA4"/>
    <w:rsid w:val="00050013"/>
    <w:rsid w:val="00050448"/>
    <w:rsid w:val="00052CF6"/>
    <w:rsid w:val="000542B0"/>
    <w:rsid w:val="00054713"/>
    <w:rsid w:val="00056568"/>
    <w:rsid w:val="00060AB0"/>
    <w:rsid w:val="00061FEF"/>
    <w:rsid w:val="000623FB"/>
    <w:rsid w:val="00065F02"/>
    <w:rsid w:val="00070FDA"/>
    <w:rsid w:val="0007103B"/>
    <w:rsid w:val="00072CAB"/>
    <w:rsid w:val="00072D58"/>
    <w:rsid w:val="00073E1C"/>
    <w:rsid w:val="00075FB8"/>
    <w:rsid w:val="00082E9E"/>
    <w:rsid w:val="000830C1"/>
    <w:rsid w:val="000929F5"/>
    <w:rsid w:val="00093807"/>
    <w:rsid w:val="000A32B7"/>
    <w:rsid w:val="000A6075"/>
    <w:rsid w:val="000A7429"/>
    <w:rsid w:val="000B5A81"/>
    <w:rsid w:val="000C095B"/>
    <w:rsid w:val="000C0EAC"/>
    <w:rsid w:val="000C2099"/>
    <w:rsid w:val="000C2E5E"/>
    <w:rsid w:val="000C44A1"/>
    <w:rsid w:val="000C4F0E"/>
    <w:rsid w:val="000C5FC5"/>
    <w:rsid w:val="000D373B"/>
    <w:rsid w:val="000D4123"/>
    <w:rsid w:val="000D5851"/>
    <w:rsid w:val="000E0181"/>
    <w:rsid w:val="000E3202"/>
    <w:rsid w:val="000E4618"/>
    <w:rsid w:val="000E50F7"/>
    <w:rsid w:val="000E53FD"/>
    <w:rsid w:val="000F3FFF"/>
    <w:rsid w:val="000F7B49"/>
    <w:rsid w:val="001004A5"/>
    <w:rsid w:val="00100712"/>
    <w:rsid w:val="00114032"/>
    <w:rsid w:val="0011471B"/>
    <w:rsid w:val="001218FF"/>
    <w:rsid w:val="00126513"/>
    <w:rsid w:val="00127EF5"/>
    <w:rsid w:val="00131BA8"/>
    <w:rsid w:val="00133647"/>
    <w:rsid w:val="00134CB2"/>
    <w:rsid w:val="00135B8C"/>
    <w:rsid w:val="001405BE"/>
    <w:rsid w:val="001521BF"/>
    <w:rsid w:val="001553F8"/>
    <w:rsid w:val="00157046"/>
    <w:rsid w:val="0016309E"/>
    <w:rsid w:val="00164F90"/>
    <w:rsid w:val="00165F7B"/>
    <w:rsid w:val="001756CA"/>
    <w:rsid w:val="00186578"/>
    <w:rsid w:val="00190088"/>
    <w:rsid w:val="001A0092"/>
    <w:rsid w:val="001A07E8"/>
    <w:rsid w:val="001A0FC3"/>
    <w:rsid w:val="001A1BD8"/>
    <w:rsid w:val="001A22E6"/>
    <w:rsid w:val="001A2DE5"/>
    <w:rsid w:val="001A3447"/>
    <w:rsid w:val="001A4BCC"/>
    <w:rsid w:val="001A70E0"/>
    <w:rsid w:val="001C0548"/>
    <w:rsid w:val="001C4C28"/>
    <w:rsid w:val="001C4F2A"/>
    <w:rsid w:val="001C5DD3"/>
    <w:rsid w:val="001D3AA9"/>
    <w:rsid w:val="001D510A"/>
    <w:rsid w:val="001D5EEC"/>
    <w:rsid w:val="001E0878"/>
    <w:rsid w:val="001E0B7B"/>
    <w:rsid w:val="001E6CD2"/>
    <w:rsid w:val="001F011D"/>
    <w:rsid w:val="001F58A6"/>
    <w:rsid w:val="001F5B63"/>
    <w:rsid w:val="001F637E"/>
    <w:rsid w:val="0021404D"/>
    <w:rsid w:val="0022491C"/>
    <w:rsid w:val="00226559"/>
    <w:rsid w:val="0023146B"/>
    <w:rsid w:val="00236789"/>
    <w:rsid w:val="00241991"/>
    <w:rsid w:val="0024324E"/>
    <w:rsid w:val="002434BC"/>
    <w:rsid w:val="0025113B"/>
    <w:rsid w:val="00253199"/>
    <w:rsid w:val="00253A74"/>
    <w:rsid w:val="002551F1"/>
    <w:rsid w:val="00255F6F"/>
    <w:rsid w:val="00256782"/>
    <w:rsid w:val="002567E4"/>
    <w:rsid w:val="00266740"/>
    <w:rsid w:val="00267FB3"/>
    <w:rsid w:val="002730BD"/>
    <w:rsid w:val="002760C2"/>
    <w:rsid w:val="00276853"/>
    <w:rsid w:val="00287847"/>
    <w:rsid w:val="00287B0E"/>
    <w:rsid w:val="00290DF1"/>
    <w:rsid w:val="002915BB"/>
    <w:rsid w:val="00294AFE"/>
    <w:rsid w:val="002A049D"/>
    <w:rsid w:val="002A1073"/>
    <w:rsid w:val="002A504E"/>
    <w:rsid w:val="002A57C7"/>
    <w:rsid w:val="002A7B79"/>
    <w:rsid w:val="002B7068"/>
    <w:rsid w:val="002B7C3A"/>
    <w:rsid w:val="002C0784"/>
    <w:rsid w:val="002C2273"/>
    <w:rsid w:val="002D5334"/>
    <w:rsid w:val="002E19B5"/>
    <w:rsid w:val="002E21F9"/>
    <w:rsid w:val="002E5D49"/>
    <w:rsid w:val="002E6C54"/>
    <w:rsid w:val="002F08E9"/>
    <w:rsid w:val="002F0D06"/>
    <w:rsid w:val="002F1E14"/>
    <w:rsid w:val="002F44D2"/>
    <w:rsid w:val="002F46A0"/>
    <w:rsid w:val="003047E1"/>
    <w:rsid w:val="00313ADC"/>
    <w:rsid w:val="0032082A"/>
    <w:rsid w:val="003226AB"/>
    <w:rsid w:val="00324137"/>
    <w:rsid w:val="003247EF"/>
    <w:rsid w:val="003308C6"/>
    <w:rsid w:val="00332C1B"/>
    <w:rsid w:val="003335E6"/>
    <w:rsid w:val="00337A57"/>
    <w:rsid w:val="003427D5"/>
    <w:rsid w:val="00350FEB"/>
    <w:rsid w:val="003514E9"/>
    <w:rsid w:val="00355611"/>
    <w:rsid w:val="003563EB"/>
    <w:rsid w:val="00361BDE"/>
    <w:rsid w:val="00361D19"/>
    <w:rsid w:val="003630B9"/>
    <w:rsid w:val="00366AB5"/>
    <w:rsid w:val="00372F5C"/>
    <w:rsid w:val="00374671"/>
    <w:rsid w:val="00376ADE"/>
    <w:rsid w:val="00397E28"/>
    <w:rsid w:val="003A02CD"/>
    <w:rsid w:val="003A32A7"/>
    <w:rsid w:val="003A38A3"/>
    <w:rsid w:val="003A6285"/>
    <w:rsid w:val="003A7946"/>
    <w:rsid w:val="003B12EF"/>
    <w:rsid w:val="003B1456"/>
    <w:rsid w:val="003C19E7"/>
    <w:rsid w:val="003C2A57"/>
    <w:rsid w:val="003C45DC"/>
    <w:rsid w:val="003C7CF5"/>
    <w:rsid w:val="003D1659"/>
    <w:rsid w:val="003D2FCB"/>
    <w:rsid w:val="003D3E63"/>
    <w:rsid w:val="003D60D2"/>
    <w:rsid w:val="003D677E"/>
    <w:rsid w:val="003D7BA7"/>
    <w:rsid w:val="003E2A90"/>
    <w:rsid w:val="003E37F9"/>
    <w:rsid w:val="003F39BD"/>
    <w:rsid w:val="003F4225"/>
    <w:rsid w:val="003F4C92"/>
    <w:rsid w:val="003F5498"/>
    <w:rsid w:val="003F755D"/>
    <w:rsid w:val="004038A4"/>
    <w:rsid w:val="004045D6"/>
    <w:rsid w:val="00404A05"/>
    <w:rsid w:val="004057A3"/>
    <w:rsid w:val="00411103"/>
    <w:rsid w:val="00413BA5"/>
    <w:rsid w:val="00416A47"/>
    <w:rsid w:val="00417056"/>
    <w:rsid w:val="0042317F"/>
    <w:rsid w:val="0042323A"/>
    <w:rsid w:val="004247C0"/>
    <w:rsid w:val="00424B49"/>
    <w:rsid w:val="0042665F"/>
    <w:rsid w:val="00426CD1"/>
    <w:rsid w:val="0042779D"/>
    <w:rsid w:val="00436655"/>
    <w:rsid w:val="004413C6"/>
    <w:rsid w:val="00444D39"/>
    <w:rsid w:val="00447048"/>
    <w:rsid w:val="00451408"/>
    <w:rsid w:val="00451462"/>
    <w:rsid w:val="00457AE6"/>
    <w:rsid w:val="00461038"/>
    <w:rsid w:val="00463224"/>
    <w:rsid w:val="00464667"/>
    <w:rsid w:val="00466F7B"/>
    <w:rsid w:val="00471B78"/>
    <w:rsid w:val="00473036"/>
    <w:rsid w:val="00473AAC"/>
    <w:rsid w:val="00476307"/>
    <w:rsid w:val="00481D80"/>
    <w:rsid w:val="004871BC"/>
    <w:rsid w:val="00491CC6"/>
    <w:rsid w:val="0049738D"/>
    <w:rsid w:val="004A0602"/>
    <w:rsid w:val="004A2551"/>
    <w:rsid w:val="004A3E97"/>
    <w:rsid w:val="004A653A"/>
    <w:rsid w:val="004B36E5"/>
    <w:rsid w:val="004B6757"/>
    <w:rsid w:val="004B7BAB"/>
    <w:rsid w:val="004B7E59"/>
    <w:rsid w:val="004C29EC"/>
    <w:rsid w:val="004C602C"/>
    <w:rsid w:val="004D4BE7"/>
    <w:rsid w:val="004D5D6C"/>
    <w:rsid w:val="004E1AE2"/>
    <w:rsid w:val="004E2976"/>
    <w:rsid w:val="004E39B3"/>
    <w:rsid w:val="004E47CC"/>
    <w:rsid w:val="004E4D05"/>
    <w:rsid w:val="004E58EA"/>
    <w:rsid w:val="004E6D48"/>
    <w:rsid w:val="004F3F48"/>
    <w:rsid w:val="00500731"/>
    <w:rsid w:val="005011F6"/>
    <w:rsid w:val="00501DC1"/>
    <w:rsid w:val="0050338D"/>
    <w:rsid w:val="00503D8F"/>
    <w:rsid w:val="00504FD5"/>
    <w:rsid w:val="00512FB8"/>
    <w:rsid w:val="00521564"/>
    <w:rsid w:val="00523A33"/>
    <w:rsid w:val="00525442"/>
    <w:rsid w:val="005355A0"/>
    <w:rsid w:val="00536733"/>
    <w:rsid w:val="00542343"/>
    <w:rsid w:val="00542603"/>
    <w:rsid w:val="00543DCA"/>
    <w:rsid w:val="005478AE"/>
    <w:rsid w:val="00547F6B"/>
    <w:rsid w:val="00554AAE"/>
    <w:rsid w:val="00557165"/>
    <w:rsid w:val="00571CFF"/>
    <w:rsid w:val="00572019"/>
    <w:rsid w:val="00574C3C"/>
    <w:rsid w:val="00575B75"/>
    <w:rsid w:val="00575DC4"/>
    <w:rsid w:val="00577687"/>
    <w:rsid w:val="00582699"/>
    <w:rsid w:val="00585038"/>
    <w:rsid w:val="005875E1"/>
    <w:rsid w:val="005912DF"/>
    <w:rsid w:val="005913B2"/>
    <w:rsid w:val="00596677"/>
    <w:rsid w:val="005A0A8F"/>
    <w:rsid w:val="005A22B6"/>
    <w:rsid w:val="005A7B34"/>
    <w:rsid w:val="005A7C73"/>
    <w:rsid w:val="005B2C5E"/>
    <w:rsid w:val="005B3F33"/>
    <w:rsid w:val="005C2798"/>
    <w:rsid w:val="005C5418"/>
    <w:rsid w:val="005C685C"/>
    <w:rsid w:val="005C7B7E"/>
    <w:rsid w:val="005F0C59"/>
    <w:rsid w:val="005F1906"/>
    <w:rsid w:val="0060062A"/>
    <w:rsid w:val="00601206"/>
    <w:rsid w:val="00603ACD"/>
    <w:rsid w:val="00603F6D"/>
    <w:rsid w:val="006071BB"/>
    <w:rsid w:val="006076B7"/>
    <w:rsid w:val="00611FFB"/>
    <w:rsid w:val="0061430E"/>
    <w:rsid w:val="0062185A"/>
    <w:rsid w:val="00623BA7"/>
    <w:rsid w:val="00624CA8"/>
    <w:rsid w:val="006300FE"/>
    <w:rsid w:val="00637DD6"/>
    <w:rsid w:val="0064559C"/>
    <w:rsid w:val="00651A00"/>
    <w:rsid w:val="00653973"/>
    <w:rsid w:val="00653C42"/>
    <w:rsid w:val="006558F7"/>
    <w:rsid w:val="0066416C"/>
    <w:rsid w:val="0067039D"/>
    <w:rsid w:val="00671095"/>
    <w:rsid w:val="006753B2"/>
    <w:rsid w:val="00675BE8"/>
    <w:rsid w:val="0068210E"/>
    <w:rsid w:val="00684A4C"/>
    <w:rsid w:val="00685210"/>
    <w:rsid w:val="0069153F"/>
    <w:rsid w:val="006933D5"/>
    <w:rsid w:val="0069412A"/>
    <w:rsid w:val="00696AD4"/>
    <w:rsid w:val="00697484"/>
    <w:rsid w:val="006A188A"/>
    <w:rsid w:val="006A4482"/>
    <w:rsid w:val="006A6F96"/>
    <w:rsid w:val="006A7779"/>
    <w:rsid w:val="006A7ADA"/>
    <w:rsid w:val="006B3561"/>
    <w:rsid w:val="006B3F4C"/>
    <w:rsid w:val="006B41FA"/>
    <w:rsid w:val="006B4479"/>
    <w:rsid w:val="006B5E84"/>
    <w:rsid w:val="006C0AD8"/>
    <w:rsid w:val="006C0C1B"/>
    <w:rsid w:val="006C11F6"/>
    <w:rsid w:val="006C2847"/>
    <w:rsid w:val="006C710D"/>
    <w:rsid w:val="006D0873"/>
    <w:rsid w:val="006D224E"/>
    <w:rsid w:val="006D3229"/>
    <w:rsid w:val="006D4FAB"/>
    <w:rsid w:val="006D5265"/>
    <w:rsid w:val="006F293B"/>
    <w:rsid w:val="006F2FE2"/>
    <w:rsid w:val="006F4651"/>
    <w:rsid w:val="006F4BCB"/>
    <w:rsid w:val="00700286"/>
    <w:rsid w:val="00701F2F"/>
    <w:rsid w:val="007021B2"/>
    <w:rsid w:val="0070379A"/>
    <w:rsid w:val="00710B77"/>
    <w:rsid w:val="00713FA0"/>
    <w:rsid w:val="0071506A"/>
    <w:rsid w:val="00715FDF"/>
    <w:rsid w:val="007278A1"/>
    <w:rsid w:val="00730F45"/>
    <w:rsid w:val="00731C10"/>
    <w:rsid w:val="007337D9"/>
    <w:rsid w:val="00740FDD"/>
    <w:rsid w:val="00741862"/>
    <w:rsid w:val="00744315"/>
    <w:rsid w:val="007472A1"/>
    <w:rsid w:val="007546D9"/>
    <w:rsid w:val="007574C1"/>
    <w:rsid w:val="00764B41"/>
    <w:rsid w:val="0077058D"/>
    <w:rsid w:val="00771F8C"/>
    <w:rsid w:val="00782D96"/>
    <w:rsid w:val="00783803"/>
    <w:rsid w:val="0078435C"/>
    <w:rsid w:val="00787FDB"/>
    <w:rsid w:val="00795F13"/>
    <w:rsid w:val="0079612D"/>
    <w:rsid w:val="007975D2"/>
    <w:rsid w:val="007A4669"/>
    <w:rsid w:val="007B1B59"/>
    <w:rsid w:val="007B2DB4"/>
    <w:rsid w:val="007B429D"/>
    <w:rsid w:val="007B61E4"/>
    <w:rsid w:val="007C2CBA"/>
    <w:rsid w:val="007C348C"/>
    <w:rsid w:val="007C7104"/>
    <w:rsid w:val="007D27F7"/>
    <w:rsid w:val="007D5FEB"/>
    <w:rsid w:val="007D6050"/>
    <w:rsid w:val="007D7969"/>
    <w:rsid w:val="007E1C44"/>
    <w:rsid w:val="007E6F54"/>
    <w:rsid w:val="007E73D5"/>
    <w:rsid w:val="007F0C09"/>
    <w:rsid w:val="007F3B93"/>
    <w:rsid w:val="007F5E6F"/>
    <w:rsid w:val="00803A1C"/>
    <w:rsid w:val="00805F2F"/>
    <w:rsid w:val="0081601C"/>
    <w:rsid w:val="00823935"/>
    <w:rsid w:val="0082497A"/>
    <w:rsid w:val="00830EE2"/>
    <w:rsid w:val="00831592"/>
    <w:rsid w:val="00833FA9"/>
    <w:rsid w:val="008358A8"/>
    <w:rsid w:val="00835E81"/>
    <w:rsid w:val="008422B8"/>
    <w:rsid w:val="00844296"/>
    <w:rsid w:val="00844552"/>
    <w:rsid w:val="008461A4"/>
    <w:rsid w:val="008613F5"/>
    <w:rsid w:val="008616C0"/>
    <w:rsid w:val="00861CCB"/>
    <w:rsid w:val="008620A3"/>
    <w:rsid w:val="00862326"/>
    <w:rsid w:val="0086538D"/>
    <w:rsid w:val="0086678F"/>
    <w:rsid w:val="00867A8A"/>
    <w:rsid w:val="00871870"/>
    <w:rsid w:val="00880F21"/>
    <w:rsid w:val="00882101"/>
    <w:rsid w:val="008850B7"/>
    <w:rsid w:val="00893332"/>
    <w:rsid w:val="008970AB"/>
    <w:rsid w:val="0089722A"/>
    <w:rsid w:val="008A18D5"/>
    <w:rsid w:val="008A2745"/>
    <w:rsid w:val="008A2D3D"/>
    <w:rsid w:val="008A2EE7"/>
    <w:rsid w:val="008A6095"/>
    <w:rsid w:val="008B675C"/>
    <w:rsid w:val="008B73C6"/>
    <w:rsid w:val="008B79DD"/>
    <w:rsid w:val="008D1ABD"/>
    <w:rsid w:val="008D5E9F"/>
    <w:rsid w:val="008D63D7"/>
    <w:rsid w:val="008E4FFA"/>
    <w:rsid w:val="008E5FE3"/>
    <w:rsid w:val="008E60D9"/>
    <w:rsid w:val="008E6595"/>
    <w:rsid w:val="008F71DC"/>
    <w:rsid w:val="0091063A"/>
    <w:rsid w:val="00911420"/>
    <w:rsid w:val="00912D54"/>
    <w:rsid w:val="009166EC"/>
    <w:rsid w:val="009212D6"/>
    <w:rsid w:val="00921E7D"/>
    <w:rsid w:val="00927912"/>
    <w:rsid w:val="0093007D"/>
    <w:rsid w:val="009450E4"/>
    <w:rsid w:val="0094565B"/>
    <w:rsid w:val="00946C03"/>
    <w:rsid w:val="00951BF8"/>
    <w:rsid w:val="00952183"/>
    <w:rsid w:val="0095221B"/>
    <w:rsid w:val="0095555B"/>
    <w:rsid w:val="00963443"/>
    <w:rsid w:val="009664DB"/>
    <w:rsid w:val="00970160"/>
    <w:rsid w:val="0097093E"/>
    <w:rsid w:val="00972842"/>
    <w:rsid w:val="00976EC0"/>
    <w:rsid w:val="0098021F"/>
    <w:rsid w:val="009834E3"/>
    <w:rsid w:val="0098579E"/>
    <w:rsid w:val="009916E0"/>
    <w:rsid w:val="00991BC1"/>
    <w:rsid w:val="009A50B0"/>
    <w:rsid w:val="009A6F99"/>
    <w:rsid w:val="009B44D3"/>
    <w:rsid w:val="009B644D"/>
    <w:rsid w:val="009B6768"/>
    <w:rsid w:val="009C1D3D"/>
    <w:rsid w:val="009C3237"/>
    <w:rsid w:val="009C3C5F"/>
    <w:rsid w:val="009C47E1"/>
    <w:rsid w:val="009C4EBE"/>
    <w:rsid w:val="009D3086"/>
    <w:rsid w:val="009D37E6"/>
    <w:rsid w:val="009D688F"/>
    <w:rsid w:val="009E1743"/>
    <w:rsid w:val="009E1A53"/>
    <w:rsid w:val="009E4CF4"/>
    <w:rsid w:val="009E4FA9"/>
    <w:rsid w:val="009E6481"/>
    <w:rsid w:val="009F24B3"/>
    <w:rsid w:val="009F3118"/>
    <w:rsid w:val="009F47C3"/>
    <w:rsid w:val="009F49DB"/>
    <w:rsid w:val="009F589F"/>
    <w:rsid w:val="009F7229"/>
    <w:rsid w:val="009F7667"/>
    <w:rsid w:val="00A01CB8"/>
    <w:rsid w:val="00A1061C"/>
    <w:rsid w:val="00A11117"/>
    <w:rsid w:val="00A132B4"/>
    <w:rsid w:val="00A2744B"/>
    <w:rsid w:val="00A27C6D"/>
    <w:rsid w:val="00A30DC3"/>
    <w:rsid w:val="00A35B48"/>
    <w:rsid w:val="00A376CA"/>
    <w:rsid w:val="00A4062E"/>
    <w:rsid w:val="00A42AD0"/>
    <w:rsid w:val="00A42F99"/>
    <w:rsid w:val="00A44350"/>
    <w:rsid w:val="00A47EE4"/>
    <w:rsid w:val="00A50AF1"/>
    <w:rsid w:val="00A53FF7"/>
    <w:rsid w:val="00A563CE"/>
    <w:rsid w:val="00A567A7"/>
    <w:rsid w:val="00A65936"/>
    <w:rsid w:val="00A678B7"/>
    <w:rsid w:val="00A7296C"/>
    <w:rsid w:val="00A73667"/>
    <w:rsid w:val="00A809F8"/>
    <w:rsid w:val="00A82427"/>
    <w:rsid w:val="00A85EBC"/>
    <w:rsid w:val="00A9492E"/>
    <w:rsid w:val="00A96939"/>
    <w:rsid w:val="00AA3781"/>
    <w:rsid w:val="00AA4014"/>
    <w:rsid w:val="00AB449E"/>
    <w:rsid w:val="00AB4DA2"/>
    <w:rsid w:val="00AB7365"/>
    <w:rsid w:val="00AC0C88"/>
    <w:rsid w:val="00AC61A2"/>
    <w:rsid w:val="00AD28A1"/>
    <w:rsid w:val="00AD339E"/>
    <w:rsid w:val="00AD499F"/>
    <w:rsid w:val="00AD5D01"/>
    <w:rsid w:val="00AE0B32"/>
    <w:rsid w:val="00AE101C"/>
    <w:rsid w:val="00AE432D"/>
    <w:rsid w:val="00AE6B7C"/>
    <w:rsid w:val="00AF1275"/>
    <w:rsid w:val="00AF304D"/>
    <w:rsid w:val="00AF42B1"/>
    <w:rsid w:val="00AF48E7"/>
    <w:rsid w:val="00AF6E7F"/>
    <w:rsid w:val="00AF7C5F"/>
    <w:rsid w:val="00AF7D94"/>
    <w:rsid w:val="00B00171"/>
    <w:rsid w:val="00B10A7B"/>
    <w:rsid w:val="00B11405"/>
    <w:rsid w:val="00B128EB"/>
    <w:rsid w:val="00B21C09"/>
    <w:rsid w:val="00B249CC"/>
    <w:rsid w:val="00B30D3B"/>
    <w:rsid w:val="00B330A4"/>
    <w:rsid w:val="00B36AEC"/>
    <w:rsid w:val="00B410D9"/>
    <w:rsid w:val="00B47864"/>
    <w:rsid w:val="00B51935"/>
    <w:rsid w:val="00B551C9"/>
    <w:rsid w:val="00B63A44"/>
    <w:rsid w:val="00B648C4"/>
    <w:rsid w:val="00B65233"/>
    <w:rsid w:val="00B65C28"/>
    <w:rsid w:val="00B67F9F"/>
    <w:rsid w:val="00B70839"/>
    <w:rsid w:val="00B80C91"/>
    <w:rsid w:val="00B80D29"/>
    <w:rsid w:val="00B8117A"/>
    <w:rsid w:val="00B90576"/>
    <w:rsid w:val="00B923D5"/>
    <w:rsid w:val="00B97AAC"/>
    <w:rsid w:val="00BA2047"/>
    <w:rsid w:val="00BB0FA9"/>
    <w:rsid w:val="00BB2E24"/>
    <w:rsid w:val="00BB333B"/>
    <w:rsid w:val="00BB52AD"/>
    <w:rsid w:val="00BB5D18"/>
    <w:rsid w:val="00BC428A"/>
    <w:rsid w:val="00BC43E6"/>
    <w:rsid w:val="00BC45C0"/>
    <w:rsid w:val="00BD72D8"/>
    <w:rsid w:val="00BD79A8"/>
    <w:rsid w:val="00BE38E6"/>
    <w:rsid w:val="00BE5F5A"/>
    <w:rsid w:val="00BE6F7B"/>
    <w:rsid w:val="00BE73B1"/>
    <w:rsid w:val="00BF604B"/>
    <w:rsid w:val="00BF6E0D"/>
    <w:rsid w:val="00BF73E6"/>
    <w:rsid w:val="00BF7B0E"/>
    <w:rsid w:val="00C00412"/>
    <w:rsid w:val="00C02055"/>
    <w:rsid w:val="00C03391"/>
    <w:rsid w:val="00C03990"/>
    <w:rsid w:val="00C04CF0"/>
    <w:rsid w:val="00C117BA"/>
    <w:rsid w:val="00C124FC"/>
    <w:rsid w:val="00C130AB"/>
    <w:rsid w:val="00C15488"/>
    <w:rsid w:val="00C16EE3"/>
    <w:rsid w:val="00C177C2"/>
    <w:rsid w:val="00C20521"/>
    <w:rsid w:val="00C20B2D"/>
    <w:rsid w:val="00C24309"/>
    <w:rsid w:val="00C25EB0"/>
    <w:rsid w:val="00C336EE"/>
    <w:rsid w:val="00C35DE2"/>
    <w:rsid w:val="00C360F5"/>
    <w:rsid w:val="00C3644C"/>
    <w:rsid w:val="00C36E1F"/>
    <w:rsid w:val="00C41FD7"/>
    <w:rsid w:val="00C525C2"/>
    <w:rsid w:val="00C525D8"/>
    <w:rsid w:val="00C540D2"/>
    <w:rsid w:val="00C6293E"/>
    <w:rsid w:val="00C62C3D"/>
    <w:rsid w:val="00C67C4E"/>
    <w:rsid w:val="00C73840"/>
    <w:rsid w:val="00C74D86"/>
    <w:rsid w:val="00C7593E"/>
    <w:rsid w:val="00C75CDB"/>
    <w:rsid w:val="00C83E54"/>
    <w:rsid w:val="00C871C0"/>
    <w:rsid w:val="00C97220"/>
    <w:rsid w:val="00CA000A"/>
    <w:rsid w:val="00CA04BE"/>
    <w:rsid w:val="00CA0573"/>
    <w:rsid w:val="00CA4EB0"/>
    <w:rsid w:val="00CA671F"/>
    <w:rsid w:val="00CA733E"/>
    <w:rsid w:val="00CB0C87"/>
    <w:rsid w:val="00CB399D"/>
    <w:rsid w:val="00CB5758"/>
    <w:rsid w:val="00CB7694"/>
    <w:rsid w:val="00CC3D23"/>
    <w:rsid w:val="00CC4439"/>
    <w:rsid w:val="00CC613E"/>
    <w:rsid w:val="00CD0D9B"/>
    <w:rsid w:val="00CD1D8A"/>
    <w:rsid w:val="00CD54BF"/>
    <w:rsid w:val="00CD5DDC"/>
    <w:rsid w:val="00CD72D0"/>
    <w:rsid w:val="00CE17A9"/>
    <w:rsid w:val="00CF4B75"/>
    <w:rsid w:val="00CF54E6"/>
    <w:rsid w:val="00CF660F"/>
    <w:rsid w:val="00CF77C7"/>
    <w:rsid w:val="00D0090A"/>
    <w:rsid w:val="00D03C89"/>
    <w:rsid w:val="00D03E04"/>
    <w:rsid w:val="00D0600D"/>
    <w:rsid w:val="00D07E33"/>
    <w:rsid w:val="00D11EDE"/>
    <w:rsid w:val="00D11F46"/>
    <w:rsid w:val="00D1281F"/>
    <w:rsid w:val="00D16FF1"/>
    <w:rsid w:val="00D17AFB"/>
    <w:rsid w:val="00D20387"/>
    <w:rsid w:val="00D22EA9"/>
    <w:rsid w:val="00D234AD"/>
    <w:rsid w:val="00D24D9D"/>
    <w:rsid w:val="00D251D6"/>
    <w:rsid w:val="00D30EB8"/>
    <w:rsid w:val="00D41793"/>
    <w:rsid w:val="00D41815"/>
    <w:rsid w:val="00D42E6E"/>
    <w:rsid w:val="00D464CF"/>
    <w:rsid w:val="00D5043E"/>
    <w:rsid w:val="00D53A44"/>
    <w:rsid w:val="00D55B1C"/>
    <w:rsid w:val="00D6046A"/>
    <w:rsid w:val="00D65144"/>
    <w:rsid w:val="00D656BE"/>
    <w:rsid w:val="00D67DB6"/>
    <w:rsid w:val="00D7105C"/>
    <w:rsid w:val="00D74CE1"/>
    <w:rsid w:val="00D75AA6"/>
    <w:rsid w:val="00D76764"/>
    <w:rsid w:val="00D80ACC"/>
    <w:rsid w:val="00D84DBE"/>
    <w:rsid w:val="00D94120"/>
    <w:rsid w:val="00D97027"/>
    <w:rsid w:val="00DA5565"/>
    <w:rsid w:val="00DC0B18"/>
    <w:rsid w:val="00DC1009"/>
    <w:rsid w:val="00DC22D4"/>
    <w:rsid w:val="00DC7D98"/>
    <w:rsid w:val="00DD3655"/>
    <w:rsid w:val="00DD5819"/>
    <w:rsid w:val="00DE07B2"/>
    <w:rsid w:val="00DE65B1"/>
    <w:rsid w:val="00DE73A8"/>
    <w:rsid w:val="00DF1095"/>
    <w:rsid w:val="00DF3098"/>
    <w:rsid w:val="00DF7ED2"/>
    <w:rsid w:val="00E01872"/>
    <w:rsid w:val="00E043AB"/>
    <w:rsid w:val="00E05006"/>
    <w:rsid w:val="00E05AE0"/>
    <w:rsid w:val="00E10AA8"/>
    <w:rsid w:val="00E13858"/>
    <w:rsid w:val="00E14A10"/>
    <w:rsid w:val="00E2106A"/>
    <w:rsid w:val="00E36844"/>
    <w:rsid w:val="00E44772"/>
    <w:rsid w:val="00E4546A"/>
    <w:rsid w:val="00E508DF"/>
    <w:rsid w:val="00E50F4D"/>
    <w:rsid w:val="00E51BD8"/>
    <w:rsid w:val="00E520F4"/>
    <w:rsid w:val="00E54095"/>
    <w:rsid w:val="00E579B3"/>
    <w:rsid w:val="00E60535"/>
    <w:rsid w:val="00E63B50"/>
    <w:rsid w:val="00E64AD0"/>
    <w:rsid w:val="00E66266"/>
    <w:rsid w:val="00E66F23"/>
    <w:rsid w:val="00E67B15"/>
    <w:rsid w:val="00E80931"/>
    <w:rsid w:val="00E81B79"/>
    <w:rsid w:val="00E81E19"/>
    <w:rsid w:val="00E86C4B"/>
    <w:rsid w:val="00EA4811"/>
    <w:rsid w:val="00EA6528"/>
    <w:rsid w:val="00EB584B"/>
    <w:rsid w:val="00EB5986"/>
    <w:rsid w:val="00EB7E0B"/>
    <w:rsid w:val="00EC4076"/>
    <w:rsid w:val="00EC793F"/>
    <w:rsid w:val="00ED0462"/>
    <w:rsid w:val="00ED125F"/>
    <w:rsid w:val="00ED34FC"/>
    <w:rsid w:val="00EE18FA"/>
    <w:rsid w:val="00EF0CEF"/>
    <w:rsid w:val="00EF10F1"/>
    <w:rsid w:val="00EF3A54"/>
    <w:rsid w:val="00EF4E7A"/>
    <w:rsid w:val="00EF6340"/>
    <w:rsid w:val="00F05343"/>
    <w:rsid w:val="00F16300"/>
    <w:rsid w:val="00F205D8"/>
    <w:rsid w:val="00F22688"/>
    <w:rsid w:val="00F2357D"/>
    <w:rsid w:val="00F24EA2"/>
    <w:rsid w:val="00F27640"/>
    <w:rsid w:val="00F30B2D"/>
    <w:rsid w:val="00F30D84"/>
    <w:rsid w:val="00F33961"/>
    <w:rsid w:val="00F43A32"/>
    <w:rsid w:val="00F445FC"/>
    <w:rsid w:val="00F53442"/>
    <w:rsid w:val="00F55908"/>
    <w:rsid w:val="00F572A2"/>
    <w:rsid w:val="00F612EC"/>
    <w:rsid w:val="00F637A4"/>
    <w:rsid w:val="00F63C2A"/>
    <w:rsid w:val="00F66BA0"/>
    <w:rsid w:val="00F81519"/>
    <w:rsid w:val="00F829C8"/>
    <w:rsid w:val="00F85FD6"/>
    <w:rsid w:val="00F95B14"/>
    <w:rsid w:val="00FA248C"/>
    <w:rsid w:val="00FA3AFD"/>
    <w:rsid w:val="00FA41EF"/>
    <w:rsid w:val="00FA7C48"/>
    <w:rsid w:val="00FB28AB"/>
    <w:rsid w:val="00FB2A01"/>
    <w:rsid w:val="00FC1DA4"/>
    <w:rsid w:val="00FC3C47"/>
    <w:rsid w:val="00FC3CE6"/>
    <w:rsid w:val="00FC5E8D"/>
    <w:rsid w:val="00FC6BFF"/>
    <w:rsid w:val="00FD13B0"/>
    <w:rsid w:val="00FD2852"/>
    <w:rsid w:val="00FD7582"/>
    <w:rsid w:val="00FE0BCC"/>
    <w:rsid w:val="00FE0ECB"/>
    <w:rsid w:val="00FE2319"/>
    <w:rsid w:val="00FE2F0D"/>
    <w:rsid w:val="00FE705B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C815EB"/>
  <w15:docId w15:val="{65242A59-F754-4D9F-81E8-F34292A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6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18FF"/>
    <w:pPr>
      <w:keepNext/>
      <w:keepLines/>
      <w:spacing w:before="200" w:after="0" w:line="256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74C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218FF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Default">
    <w:name w:val="Default"/>
    <w:rsid w:val="001218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1"/>
    <w:qFormat/>
    <w:rsid w:val="001218FF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18FF"/>
    <w:rPr>
      <w:rFonts w:ascii="Verdana" w:hAnsi="Verdana" w:cs="Verdan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168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68C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68C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68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68C9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574C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AC61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minedu.gob.pe/handle/20.500.12799/4551?utm_source=chatgpt.com" TargetMode="External"/><Relationship Id="rId13" Type="http://schemas.openxmlformats.org/officeDocument/2006/relationships/hyperlink" Target="https://www.ohchr.org/en/UDHR/Documents/UDHR_Translations/spn.pdf?utm_source=chatgpt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epositorio.minedu.gob.pe/handle/20.500.12799/4529?utm_source=chatgpt.com" TargetMode="External"/><Relationship Id="rId17" Type="http://schemas.openxmlformats.org/officeDocument/2006/relationships/hyperlink" Target="https://www.ohchr.org/en/UDHR/Documents/UDHR_Translations/spn.pdf?utm_source=chatgp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positorio.minedu.gob.pe/handle/20.500.12799/7572?show=full&amp;utm_source=chatgpt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ositorio.minedu.gob.pe/handle/20.500.12799/12694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positorio.minedu.gob.pe/handle/20.500.12799/4550?utm_source=chatgpt.com" TargetMode="External"/><Relationship Id="rId10" Type="http://schemas.openxmlformats.org/officeDocument/2006/relationships/hyperlink" Target="https://repositorio.minedu.gob.pe/handle/20.500.12799/7572?show=full&amp;utm_source=chatgpt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epositorio.minedu.gob.pe/handle/20.500.12799/4550?utm_source=chatgpt.com" TargetMode="External"/><Relationship Id="rId14" Type="http://schemas.openxmlformats.org/officeDocument/2006/relationships/hyperlink" Target="https://minedu.gob.pe/curriculo/pdf/curriculo-nacional-2017.pdf?utm_source=chatgpt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6D628-CDB8-46A3-B7D6-4D1554B46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4106</Words>
  <Characters>22584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Usuario</cp:lastModifiedBy>
  <cp:revision>4</cp:revision>
  <cp:lastPrinted>2020-02-09T23:31:00Z</cp:lastPrinted>
  <dcterms:created xsi:type="dcterms:W3CDTF">2026-09-27T13:44:00Z</dcterms:created>
  <dcterms:modified xsi:type="dcterms:W3CDTF">2026-09-27T18:41:00Z</dcterms:modified>
</cp:coreProperties>
</file>