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278BF" w14:textId="77777777" w:rsidR="0088160B" w:rsidRDefault="00CF0B8F">
      <w:pPr>
        <w:spacing w:before="100" w:after="60"/>
        <w:jc w:val="center"/>
      </w:pPr>
      <w:bookmarkStart w:id="0" w:name="_GoBack"/>
      <w:bookmarkEnd w:id="0"/>
      <w:r>
        <w:rPr>
          <w:rFonts w:ascii="Trebuchet MS" w:eastAsia="Trebuchet MS" w:hAnsi="Trebuchet MS" w:cs="Trebuchet MS"/>
          <w:b/>
          <w:bCs/>
          <w:color w:val="1A2E5A"/>
          <w:sz w:val="36"/>
          <w:szCs w:val="36"/>
        </w:rPr>
        <w:t>CANVAS PARA LA GESTIÓN DEL PROYECTO DE INNOVACIÓN</w:t>
      </w:r>
    </w:p>
    <w:p w14:paraId="47FF3591" w14:textId="58B32AE6" w:rsidR="0088160B" w:rsidRDefault="00826CC2">
      <w:pPr>
        <w:spacing w:after="60"/>
        <w:jc w:val="center"/>
      </w:pPr>
      <w:r>
        <w:rPr>
          <w:b/>
          <w:bCs/>
          <w:color w:val="E91E8C"/>
          <w:sz w:val="22"/>
          <w:szCs w:val="22"/>
        </w:rPr>
        <w:t>Educación Financiera con enfoque STEAM+</w:t>
      </w:r>
      <w:r w:rsidR="004873B1">
        <w:rPr>
          <w:b/>
          <w:bCs/>
          <w:color w:val="E91E8C"/>
          <w:sz w:val="22"/>
          <w:szCs w:val="22"/>
        </w:rPr>
        <w:t>H - Producto</w:t>
      </w:r>
      <w:r>
        <w:rPr>
          <w:b/>
          <w:bCs/>
          <w:color w:val="E91E8C"/>
          <w:sz w:val="22"/>
          <w:szCs w:val="22"/>
        </w:rPr>
        <w:t xml:space="preserve"> de </w:t>
      </w:r>
      <w:r w:rsidR="000B0416">
        <w:rPr>
          <w:b/>
          <w:bCs/>
          <w:color w:val="E91E8C"/>
          <w:sz w:val="22"/>
          <w:szCs w:val="22"/>
        </w:rPr>
        <w:t>Módulo</w:t>
      </w:r>
      <w:r>
        <w:rPr>
          <w:b/>
          <w:bCs/>
          <w:color w:val="E91E8C"/>
          <w:sz w:val="22"/>
          <w:szCs w:val="22"/>
        </w:rPr>
        <w:t xml:space="preserve"> </w:t>
      </w:r>
      <w:r w:rsidR="000B0416">
        <w:rPr>
          <w:b/>
          <w:bCs/>
          <w:color w:val="E91E8C"/>
          <w:sz w:val="22"/>
          <w:szCs w:val="22"/>
        </w:rPr>
        <w:t>2</w:t>
      </w:r>
    </w:p>
    <w:p w14:paraId="24B6D105" w14:textId="77777777" w:rsidR="0088160B" w:rsidRPr="00AC04D7" w:rsidRDefault="00826CC2">
      <w:pPr>
        <w:spacing w:after="200"/>
        <w:jc w:val="center"/>
        <w:rPr>
          <w:b/>
          <w:bCs/>
          <w:sz w:val="22"/>
          <w:szCs w:val="22"/>
        </w:rPr>
      </w:pPr>
      <w:r w:rsidRPr="00AC04D7">
        <w:rPr>
          <w:b/>
          <w:bCs/>
          <w:color w:val="5A5A5A"/>
        </w:rPr>
        <w:t>Plantilla de consolidación: integra lo ya producido en los Talleres 1, 2 y 3. No se redacta información nueva, se organiza la que ya construiste.</w:t>
      </w:r>
    </w:p>
    <w:tbl>
      <w:tblPr>
        <w:tblStyle w:val="Tablaconcuadrcula"/>
        <w:tblW w:w="10080" w:type="dxa"/>
        <w:tblLook w:val="0000" w:firstRow="0" w:lastRow="0" w:firstColumn="0" w:lastColumn="0" w:noHBand="0" w:noVBand="0"/>
      </w:tblPr>
      <w:tblGrid>
        <w:gridCol w:w="1737"/>
        <w:gridCol w:w="3503"/>
        <w:gridCol w:w="1843"/>
        <w:gridCol w:w="2997"/>
      </w:tblGrid>
      <w:tr w:rsidR="0088160B" w:rsidRPr="00AC04D7" w14:paraId="1BDB0DBA" w14:textId="77777777" w:rsidTr="004873B1">
        <w:tc>
          <w:tcPr>
            <w:tcW w:w="1737" w:type="dxa"/>
            <w:vAlign w:val="center"/>
          </w:tcPr>
          <w:p w14:paraId="147D8263" w14:textId="77777777" w:rsidR="0088160B" w:rsidRPr="00AC04D7" w:rsidRDefault="00826CC2" w:rsidP="00AC04D7">
            <w:pPr>
              <w:rPr>
                <w:sz w:val="22"/>
                <w:szCs w:val="22"/>
              </w:rPr>
            </w:pPr>
            <w:r w:rsidRPr="00AC04D7">
              <w:rPr>
                <w:color w:val="000000"/>
                <w:sz w:val="22"/>
                <w:szCs w:val="22"/>
              </w:rPr>
              <w:t>Docente(s):</w:t>
            </w:r>
          </w:p>
        </w:tc>
        <w:tc>
          <w:tcPr>
            <w:tcW w:w="3503" w:type="dxa"/>
            <w:vAlign w:val="center"/>
          </w:tcPr>
          <w:p w14:paraId="4A77BB03" w14:textId="6E127BE6" w:rsidR="00484E9C" w:rsidRDefault="00484E9C" w:rsidP="00AC04D7">
            <w:r>
              <w:t xml:space="preserve">Prof. </w:t>
            </w:r>
            <w:r w:rsidR="00005E43">
              <w:t>R</w:t>
            </w:r>
            <w:r w:rsidRPr="00484E9C">
              <w:t>ub</w:t>
            </w:r>
            <w:r w:rsidR="00005E43">
              <w:t>i</w:t>
            </w:r>
            <w:r w:rsidRPr="00484E9C">
              <w:t xml:space="preserve"> GUERRERO BARRIONUEVO</w:t>
            </w:r>
          </w:p>
          <w:p w14:paraId="6E4E4152" w14:textId="6901CDC5" w:rsidR="00484E9C" w:rsidRDefault="00484E9C" w:rsidP="00AC04D7">
            <w:r>
              <w:t xml:space="preserve">Prof.  </w:t>
            </w:r>
            <w:r w:rsidR="00005E43">
              <w:t>Magali Marlene</w:t>
            </w:r>
            <w:r w:rsidR="00005E43" w:rsidRPr="00484E9C">
              <w:t xml:space="preserve"> </w:t>
            </w:r>
            <w:r w:rsidR="00005E43">
              <w:t>ESTELA</w:t>
            </w:r>
            <w:r w:rsidRPr="00484E9C">
              <w:t xml:space="preserve"> VILCHEZ</w:t>
            </w:r>
          </w:p>
          <w:p w14:paraId="4B2CE1D2" w14:textId="07A66BFF" w:rsidR="00484E9C" w:rsidRDefault="00484E9C" w:rsidP="00AC04D7">
            <w:r>
              <w:t xml:space="preserve">Prof. </w:t>
            </w:r>
            <w:r w:rsidRPr="00484E9C">
              <w:t>O</w:t>
            </w:r>
            <w:r>
              <w:t>scar</w:t>
            </w:r>
            <w:r w:rsidRPr="00484E9C">
              <w:t xml:space="preserve"> </w:t>
            </w:r>
            <w:r w:rsidR="00005E43" w:rsidRPr="00484E9C">
              <w:t>J</w:t>
            </w:r>
            <w:r w:rsidR="00005E43">
              <w:t xml:space="preserve">osé </w:t>
            </w:r>
            <w:r w:rsidR="00005E43" w:rsidRPr="00484E9C">
              <w:t>SORIANO</w:t>
            </w:r>
            <w:r w:rsidRPr="00484E9C">
              <w:t xml:space="preserve"> RUIZ</w:t>
            </w:r>
          </w:p>
          <w:p w14:paraId="13E01906" w14:textId="77777777" w:rsidR="00484E9C" w:rsidRDefault="00484E9C" w:rsidP="00AC04D7">
            <w:r>
              <w:t xml:space="preserve">Prof. </w:t>
            </w:r>
            <w:r w:rsidRPr="00484E9C">
              <w:t>Misael CAMPOS MALLQUI</w:t>
            </w:r>
          </w:p>
          <w:p w14:paraId="7CEBAA02" w14:textId="1C0B5BBD" w:rsidR="00AC04D7" w:rsidRPr="00545087" w:rsidRDefault="00484E9C" w:rsidP="00AC04D7">
            <w:r>
              <w:t xml:space="preserve">Prof. </w:t>
            </w:r>
            <w:r w:rsidR="00005E43" w:rsidRPr="00484E9C">
              <w:t>María</w:t>
            </w:r>
            <w:r w:rsidRPr="00484E9C">
              <w:t xml:space="preserve"> Elena PALOMINO ZUÑIGA</w:t>
            </w:r>
          </w:p>
        </w:tc>
        <w:tc>
          <w:tcPr>
            <w:tcW w:w="1843" w:type="dxa"/>
            <w:vAlign w:val="center"/>
          </w:tcPr>
          <w:p w14:paraId="77E5FC58" w14:textId="77777777" w:rsidR="00484E9C" w:rsidRDefault="00826CC2" w:rsidP="00AC04D7">
            <w:pPr>
              <w:rPr>
                <w:color w:val="000000"/>
                <w:sz w:val="22"/>
                <w:szCs w:val="22"/>
              </w:rPr>
            </w:pPr>
            <w:r w:rsidRPr="00AC04D7">
              <w:rPr>
                <w:color w:val="000000"/>
                <w:sz w:val="22"/>
                <w:szCs w:val="22"/>
              </w:rPr>
              <w:t xml:space="preserve">IE </w:t>
            </w:r>
            <w:r w:rsidR="00484E9C">
              <w:rPr>
                <w:color w:val="000000"/>
                <w:sz w:val="22"/>
                <w:szCs w:val="22"/>
              </w:rPr>
              <w:t>7075 Juan Pablo II</w:t>
            </w:r>
          </w:p>
          <w:p w14:paraId="4D0EB248" w14:textId="77777777" w:rsidR="0088160B" w:rsidRPr="00AC04D7" w:rsidRDefault="00826CC2" w:rsidP="00AC04D7">
            <w:pPr>
              <w:rPr>
                <w:sz w:val="22"/>
                <w:szCs w:val="22"/>
              </w:rPr>
            </w:pPr>
            <w:r w:rsidRPr="00AC04D7">
              <w:rPr>
                <w:color w:val="000000"/>
                <w:sz w:val="22"/>
                <w:szCs w:val="22"/>
              </w:rPr>
              <w:t>Sede:</w:t>
            </w:r>
            <w:r w:rsidR="00484E9C">
              <w:rPr>
                <w:color w:val="000000"/>
                <w:sz w:val="22"/>
                <w:szCs w:val="22"/>
              </w:rPr>
              <w:t xml:space="preserve"> Lima </w:t>
            </w:r>
          </w:p>
        </w:tc>
        <w:tc>
          <w:tcPr>
            <w:tcW w:w="2997" w:type="dxa"/>
            <w:vAlign w:val="center"/>
          </w:tcPr>
          <w:p w14:paraId="47DA46CD" w14:textId="77777777" w:rsidR="0088160B" w:rsidRPr="00AC04D7" w:rsidRDefault="0088160B" w:rsidP="00AC04D7">
            <w:pPr>
              <w:rPr>
                <w:sz w:val="22"/>
                <w:szCs w:val="22"/>
              </w:rPr>
            </w:pPr>
            <w:r>
              <w:t>Por precisar (dato no consignado en los avances proporcionados)</w:t>
            </w:r>
          </w:p>
        </w:tc>
      </w:tr>
      <w:tr w:rsidR="003F1EFC" w:rsidRPr="00AC04D7" w14:paraId="49FED175" w14:textId="77777777" w:rsidTr="003F1EFC">
        <w:tc>
          <w:tcPr>
            <w:tcW w:w="1737" w:type="dxa"/>
            <w:vAlign w:val="center"/>
          </w:tcPr>
          <w:p w14:paraId="3DAA5796" w14:textId="217DB24F" w:rsidR="003F1EFC" w:rsidRPr="00AC04D7" w:rsidRDefault="003F1EFC" w:rsidP="00AC04D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Subdirectora</w:t>
            </w:r>
            <w:r w:rsidR="004873B1">
              <w:rPr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8343" w:type="dxa"/>
            <w:gridSpan w:val="3"/>
            <w:vAlign w:val="center"/>
          </w:tcPr>
          <w:p w14:paraId="4AEEE61D" w14:textId="77777777" w:rsidR="003F1EFC" w:rsidRDefault="003F1EFC" w:rsidP="00AC04D7">
            <w:r>
              <w:rPr>
                <w:sz w:val="22"/>
                <w:szCs w:val="22"/>
              </w:rPr>
              <w:t xml:space="preserve">Rosa Toro Chochabot </w:t>
            </w:r>
          </w:p>
        </w:tc>
      </w:tr>
      <w:tr w:rsidR="0088160B" w:rsidRPr="00AC04D7" w14:paraId="725CF4D6" w14:textId="77777777" w:rsidTr="004873B1">
        <w:tc>
          <w:tcPr>
            <w:tcW w:w="1737" w:type="dxa"/>
            <w:vAlign w:val="center"/>
          </w:tcPr>
          <w:p w14:paraId="4FB6570F" w14:textId="77777777" w:rsidR="0088160B" w:rsidRPr="00AC04D7" w:rsidRDefault="00826CC2" w:rsidP="00AC04D7">
            <w:pPr>
              <w:rPr>
                <w:sz w:val="22"/>
                <w:szCs w:val="22"/>
              </w:rPr>
            </w:pPr>
            <w:r w:rsidRPr="00AC04D7">
              <w:rPr>
                <w:color w:val="000000"/>
                <w:sz w:val="22"/>
                <w:szCs w:val="22"/>
              </w:rPr>
              <w:t>Nivel / Grado:</w:t>
            </w:r>
          </w:p>
        </w:tc>
        <w:tc>
          <w:tcPr>
            <w:tcW w:w="3503" w:type="dxa"/>
            <w:vAlign w:val="center"/>
          </w:tcPr>
          <w:p w14:paraId="4D896BB5" w14:textId="1C2DD6B9" w:rsidR="00AC04D7" w:rsidRPr="00AC04D7" w:rsidRDefault="00AC04D7" w:rsidP="00AC04D7">
            <w:pPr>
              <w:rPr>
                <w:sz w:val="22"/>
                <w:szCs w:val="22"/>
              </w:rPr>
            </w:pPr>
            <w:r>
              <w:t xml:space="preserve">Secundaria </w:t>
            </w:r>
            <w:r w:rsidR="00E23245">
              <w:t xml:space="preserve">– </w:t>
            </w:r>
            <w:r w:rsidR="00484E9C">
              <w:t>5°</w:t>
            </w:r>
            <w:r w:rsidR="00E23245">
              <w:t xml:space="preserve"> </w:t>
            </w:r>
          </w:p>
        </w:tc>
        <w:tc>
          <w:tcPr>
            <w:tcW w:w="1843" w:type="dxa"/>
            <w:vAlign w:val="center"/>
          </w:tcPr>
          <w:p w14:paraId="7A1109C6" w14:textId="77777777" w:rsidR="004873B1" w:rsidRDefault="00826CC2" w:rsidP="00AC04D7">
            <w:pPr>
              <w:rPr>
                <w:color w:val="000000"/>
                <w:sz w:val="22"/>
                <w:szCs w:val="22"/>
              </w:rPr>
            </w:pPr>
            <w:r w:rsidRPr="00AC04D7">
              <w:rPr>
                <w:color w:val="000000"/>
                <w:sz w:val="22"/>
                <w:szCs w:val="22"/>
              </w:rPr>
              <w:t>Región</w:t>
            </w:r>
            <w:r w:rsidR="00484E9C">
              <w:rPr>
                <w:color w:val="000000"/>
                <w:sz w:val="22"/>
                <w:szCs w:val="22"/>
              </w:rPr>
              <w:t xml:space="preserve">: </w:t>
            </w:r>
            <w:r w:rsidR="00005E43">
              <w:rPr>
                <w:color w:val="000000"/>
                <w:sz w:val="22"/>
                <w:szCs w:val="22"/>
              </w:rPr>
              <w:t xml:space="preserve">Lima </w:t>
            </w:r>
          </w:p>
          <w:p w14:paraId="2BF5CD35" w14:textId="08A34169" w:rsidR="0088160B" w:rsidRPr="00AC04D7" w:rsidRDefault="00005E43" w:rsidP="00AC04D7">
            <w:pPr>
              <w:rPr>
                <w:sz w:val="22"/>
                <w:szCs w:val="22"/>
              </w:rPr>
            </w:pPr>
            <w:r w:rsidRPr="00AC04D7">
              <w:rPr>
                <w:color w:val="000000"/>
                <w:sz w:val="22"/>
                <w:szCs w:val="22"/>
              </w:rPr>
              <w:t>UGEL</w:t>
            </w:r>
            <w:r w:rsidR="00826CC2" w:rsidRPr="00AC04D7">
              <w:rPr>
                <w:color w:val="000000"/>
                <w:sz w:val="22"/>
                <w:szCs w:val="22"/>
              </w:rPr>
              <w:t>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84E9C">
              <w:rPr>
                <w:color w:val="000000"/>
                <w:sz w:val="22"/>
                <w:szCs w:val="22"/>
              </w:rPr>
              <w:t xml:space="preserve">07 </w:t>
            </w:r>
          </w:p>
        </w:tc>
        <w:tc>
          <w:tcPr>
            <w:tcW w:w="2997" w:type="dxa"/>
            <w:vAlign w:val="center"/>
          </w:tcPr>
          <w:p w14:paraId="0FCE248D" w14:textId="77777777" w:rsidR="0088160B" w:rsidRPr="00AC04D7" w:rsidRDefault="0088160B" w:rsidP="00AC04D7">
            <w:pPr>
              <w:rPr>
                <w:sz w:val="22"/>
                <w:szCs w:val="22"/>
              </w:rPr>
            </w:pPr>
            <w:r>
              <w:t xml:space="preserve">Lima – San Genaro, Chorrillos </w:t>
            </w:r>
          </w:p>
        </w:tc>
      </w:tr>
      <w:tr w:rsidR="0088160B" w:rsidRPr="00AC04D7" w14:paraId="6D9D6004" w14:textId="77777777" w:rsidTr="003F1EFC">
        <w:tc>
          <w:tcPr>
            <w:tcW w:w="1737" w:type="dxa"/>
            <w:vAlign w:val="center"/>
          </w:tcPr>
          <w:p w14:paraId="732997BF" w14:textId="77777777" w:rsidR="0088160B" w:rsidRPr="00AC04D7" w:rsidRDefault="00826CC2" w:rsidP="00AC04D7">
            <w:pPr>
              <w:rPr>
                <w:sz w:val="22"/>
                <w:szCs w:val="22"/>
              </w:rPr>
            </w:pPr>
            <w:r w:rsidRPr="00AC04D7">
              <w:rPr>
                <w:color w:val="000000"/>
                <w:sz w:val="22"/>
                <w:szCs w:val="22"/>
              </w:rPr>
              <w:t>Nombre del prototipo:</w:t>
            </w:r>
          </w:p>
        </w:tc>
        <w:tc>
          <w:tcPr>
            <w:tcW w:w="8343" w:type="dxa"/>
            <w:gridSpan w:val="3"/>
            <w:vAlign w:val="center"/>
          </w:tcPr>
          <w:p w14:paraId="1DAF6AB5" w14:textId="77777777" w:rsidR="0088160B" w:rsidRPr="00AC04D7" w:rsidRDefault="0088160B" w:rsidP="00AC04D7">
            <w:pPr>
              <w:rPr>
                <w:sz w:val="22"/>
                <w:szCs w:val="22"/>
              </w:rPr>
            </w:pPr>
            <w:r>
              <w:t>Simulador digital de deudas en hoja de cálculo (Excel/Google Sheets) y decálogo de alertas contra el sobreendeudamiento digital</w:t>
            </w:r>
          </w:p>
        </w:tc>
      </w:tr>
    </w:tbl>
    <w:p w14:paraId="4979777B" w14:textId="77777777" w:rsidR="00AC04D7" w:rsidRDefault="00AC04D7" w:rsidP="00AC04D7">
      <w:pPr>
        <w:shd w:val="clear" w:color="auto" w:fill="FFFFFF" w:themeFill="background1"/>
        <w:spacing w:after="120"/>
        <w:rPr>
          <w:rFonts w:ascii="Trebuchet MS" w:eastAsia="Trebuchet MS" w:hAnsi="Trebuchet MS" w:cs="Trebuchet MS"/>
          <w:b/>
          <w:bCs/>
          <w:color w:val="FFFFFF" w:themeColor="background1"/>
          <w:sz w:val="26"/>
          <w:szCs w:val="26"/>
        </w:rPr>
      </w:pPr>
    </w:p>
    <w:p w14:paraId="53E9979A" w14:textId="77777777" w:rsidR="00AC04D7" w:rsidRPr="00AC04D7" w:rsidRDefault="00AC04D7" w:rsidP="00AC04D7">
      <w:pPr>
        <w:shd w:val="clear" w:color="auto" w:fill="002060"/>
        <w:spacing w:after="120"/>
        <w:rPr>
          <w:b/>
          <w:bCs/>
          <w:color w:val="FFFFFF" w:themeColor="background1"/>
        </w:rPr>
      </w:pPr>
      <w:r>
        <w:rPr>
          <w:rFonts w:ascii="Trebuchet MS" w:eastAsia="Trebuchet MS" w:hAnsi="Trebuchet MS" w:cs="Trebuchet MS"/>
          <w:b/>
          <w:bCs/>
          <w:color w:val="FFFFFF" w:themeColor="background1"/>
          <w:sz w:val="26"/>
          <w:szCs w:val="26"/>
        </w:rPr>
        <w:t>Q</w:t>
      </w:r>
      <w:r w:rsidRPr="00AC04D7">
        <w:rPr>
          <w:rFonts w:ascii="Trebuchet MS" w:eastAsia="Trebuchet MS" w:hAnsi="Trebuchet MS" w:cs="Trebuchet MS"/>
          <w:b/>
          <w:bCs/>
          <w:color w:val="FFFFFF" w:themeColor="background1"/>
          <w:sz w:val="26"/>
          <w:szCs w:val="26"/>
        </w:rPr>
        <w:t>UÉ — INTENCIONALIDAD</w:t>
      </w:r>
    </w:p>
    <w:p w14:paraId="4369DAB1" w14:textId="77777777" w:rsidR="00AC04D7" w:rsidRDefault="00AC04D7" w:rsidP="00AC04D7">
      <w:pPr>
        <w:spacing w:after="120"/>
        <w:rPr>
          <w:b/>
          <w:bCs/>
          <w:color w:val="EE0000"/>
        </w:rPr>
      </w:pPr>
      <w:r w:rsidRPr="00AC04D7">
        <w:rPr>
          <w:b/>
          <w:bCs/>
          <w:color w:val="EE0000"/>
        </w:rPr>
        <w:t>Producto base: Cuadro de Intencionalidad (Taller 1).</w:t>
      </w:r>
    </w:p>
    <w:tbl>
      <w:tblPr>
        <w:tblStyle w:val="Tablaconcuadrcula"/>
        <w:tblW w:w="10080" w:type="dxa"/>
        <w:tblLook w:val="0000" w:firstRow="0" w:lastRow="0" w:firstColumn="0" w:lastColumn="0" w:noHBand="0" w:noVBand="0"/>
      </w:tblPr>
      <w:tblGrid>
        <w:gridCol w:w="1902"/>
        <w:gridCol w:w="8178"/>
      </w:tblGrid>
      <w:tr w:rsidR="0088160B" w:rsidRPr="00AC04D7" w14:paraId="191758CB" w14:textId="77777777" w:rsidTr="00AC04D7">
        <w:tc>
          <w:tcPr>
            <w:tcW w:w="1902" w:type="dxa"/>
          </w:tcPr>
          <w:p w14:paraId="4EF799C8" w14:textId="77777777" w:rsidR="0088160B" w:rsidRPr="00AC04D7" w:rsidRDefault="00826CC2">
            <w:pPr>
              <w:rPr>
                <w:b/>
                <w:bCs/>
                <w:sz w:val="22"/>
                <w:szCs w:val="22"/>
              </w:rPr>
            </w:pPr>
            <w:r w:rsidRPr="00AC04D7">
              <w:rPr>
                <w:b/>
                <w:bCs/>
                <w:color w:val="1A2E5A"/>
                <w:sz w:val="22"/>
                <w:szCs w:val="22"/>
              </w:rPr>
              <w:t>Interés</w:t>
            </w:r>
          </w:p>
        </w:tc>
        <w:tc>
          <w:tcPr>
            <w:tcW w:w="8178" w:type="dxa"/>
          </w:tcPr>
          <w:p w14:paraId="3F432AFC" w14:textId="21E27A3C" w:rsidR="0088160B" w:rsidRPr="00005E43" w:rsidRDefault="00826CC2" w:rsidP="00005E43">
            <w:pPr>
              <w:spacing w:after="60"/>
              <w:rPr>
                <w:b/>
                <w:bCs/>
                <w:i/>
                <w:iCs/>
                <w:color w:val="000000" w:themeColor="text1"/>
              </w:rPr>
            </w:pPr>
            <w:r w:rsidRPr="00AC04D7">
              <w:rPr>
                <w:b/>
                <w:bCs/>
                <w:i/>
                <w:iCs/>
                <w:color w:val="000000" w:themeColor="text1"/>
              </w:rPr>
              <w:t>¿Qué motiva genuinamente al estudiante en el tema financiero? (de las tarjetas NDI, Taller 1)</w:t>
            </w:r>
          </w:p>
          <w:p w14:paraId="0ED4E9BB" w14:textId="77777777" w:rsidR="00AC04D7" w:rsidRPr="00AC04D7" w:rsidRDefault="00AC04D7">
            <w:pPr>
              <w:rPr>
                <w:b/>
                <w:bCs/>
                <w:color w:val="000000" w:themeColor="text1"/>
              </w:rPr>
            </w:pPr>
            <w:r>
              <w:t>Los estudiantes usan cotidianamente billeteras digitales (Yape, Plin) para pagar y transferir dinero, y se sienten interpelados por casos cercanos de personas atrapadas en deudas por préstamos rápidos de aplicaciones financieras.</w:t>
            </w:r>
          </w:p>
        </w:tc>
      </w:tr>
      <w:tr w:rsidR="0088160B" w:rsidRPr="00AC04D7" w14:paraId="338FAECF" w14:textId="77777777" w:rsidTr="00AC04D7">
        <w:tc>
          <w:tcPr>
            <w:tcW w:w="1902" w:type="dxa"/>
          </w:tcPr>
          <w:p w14:paraId="2FB61D84" w14:textId="77777777" w:rsidR="0088160B" w:rsidRPr="00AC04D7" w:rsidRDefault="00826CC2">
            <w:pPr>
              <w:rPr>
                <w:b/>
                <w:bCs/>
                <w:sz w:val="22"/>
                <w:szCs w:val="22"/>
              </w:rPr>
            </w:pPr>
            <w:r w:rsidRPr="00AC04D7">
              <w:rPr>
                <w:b/>
                <w:bCs/>
                <w:color w:val="1A2E5A"/>
                <w:sz w:val="22"/>
                <w:szCs w:val="22"/>
              </w:rPr>
              <w:t>Demanda</w:t>
            </w:r>
          </w:p>
        </w:tc>
        <w:tc>
          <w:tcPr>
            <w:tcW w:w="8178" w:type="dxa"/>
          </w:tcPr>
          <w:p w14:paraId="6BE588D2" w14:textId="08780F7D" w:rsidR="00AC04D7" w:rsidRPr="00005E43" w:rsidRDefault="00826CC2">
            <w:pPr>
              <w:spacing w:after="60"/>
              <w:rPr>
                <w:b/>
                <w:bCs/>
                <w:i/>
                <w:iCs/>
                <w:color w:val="000000" w:themeColor="text1"/>
              </w:rPr>
            </w:pPr>
            <w:r w:rsidRPr="00AC04D7">
              <w:rPr>
                <w:b/>
                <w:bCs/>
                <w:i/>
                <w:iCs/>
                <w:color w:val="000000" w:themeColor="text1"/>
              </w:rPr>
              <w:t>¿Qué pide o espera aprender el estudiante? (traducción pedagógica del interés, Taller 1)</w:t>
            </w:r>
          </w:p>
          <w:p w14:paraId="5FBEBE19" w14:textId="77777777" w:rsidR="0088160B" w:rsidRPr="00AC04D7" w:rsidRDefault="0088160B">
            <w:pPr>
              <w:rPr>
                <w:b/>
                <w:bCs/>
                <w:color w:val="000000" w:themeColor="text1"/>
              </w:rPr>
            </w:pPr>
            <w:r>
              <w:t>Piden comprender cómo se calculan realmente los intereses y comisiones de una deuda (TEA, TCEA) y qué medidas de seguridad y alertas deben tomar antes de aceptar un crédito o usar una app de pagos, para decidir con más autonomía sobre su dinero digital.</w:t>
            </w:r>
          </w:p>
        </w:tc>
      </w:tr>
      <w:tr w:rsidR="0088160B" w:rsidRPr="00AC04D7" w14:paraId="72385B98" w14:textId="77777777" w:rsidTr="00AC04D7">
        <w:tc>
          <w:tcPr>
            <w:tcW w:w="1902" w:type="dxa"/>
          </w:tcPr>
          <w:p w14:paraId="2A31F9FE" w14:textId="77777777" w:rsidR="0088160B" w:rsidRPr="00AC04D7" w:rsidRDefault="00826CC2">
            <w:pPr>
              <w:rPr>
                <w:b/>
                <w:bCs/>
                <w:sz w:val="22"/>
                <w:szCs w:val="22"/>
              </w:rPr>
            </w:pPr>
            <w:r w:rsidRPr="00AC04D7">
              <w:rPr>
                <w:b/>
                <w:bCs/>
                <w:color w:val="1A2E5A"/>
                <w:sz w:val="22"/>
                <w:szCs w:val="22"/>
              </w:rPr>
              <w:t>Necesidad</w:t>
            </w:r>
          </w:p>
        </w:tc>
        <w:tc>
          <w:tcPr>
            <w:tcW w:w="8178" w:type="dxa"/>
          </w:tcPr>
          <w:p w14:paraId="5A5040FD" w14:textId="77777777" w:rsidR="0088160B" w:rsidRDefault="00826CC2" w:rsidP="00AC04D7">
            <w:pPr>
              <w:spacing w:after="60"/>
              <w:jc w:val="both"/>
              <w:rPr>
                <w:b/>
                <w:bCs/>
                <w:i/>
                <w:iCs/>
                <w:color w:val="000000" w:themeColor="text1"/>
              </w:rPr>
            </w:pPr>
            <w:r w:rsidRPr="00AC04D7">
              <w:rPr>
                <w:b/>
                <w:bCs/>
                <w:i/>
                <w:iCs/>
                <w:color w:val="000000" w:themeColor="text1"/>
              </w:rPr>
              <w:t>¿Qué brecha evidencia el diagnóstico, con dato concreto? (del árbol de necesidades + instrumento aplicado)</w:t>
            </w:r>
          </w:p>
          <w:p w14:paraId="53DA2132" w14:textId="77777777" w:rsidR="0088160B" w:rsidRPr="00AC04D7" w:rsidRDefault="0088160B">
            <w:pPr>
              <w:rPr>
                <w:b/>
                <w:bCs/>
                <w:color w:val="000000" w:themeColor="text1"/>
              </w:rPr>
            </w:pPr>
            <w:r>
              <w:t xml:space="preserve">San Genaro (Chorrillos) presenta alta transaccionalidad comercial digital, pero las familias son vulnerables al sobreendeudamiento por el acceso inmediato a microcréditos de aplicaciones virtuales (Auditoría de Coherencia del proyecto, relación </w:t>
            </w:r>
            <w:proofErr w:type="spellStart"/>
            <w:r>
              <w:t>Contexto→Brecha</w:t>
            </w:r>
            <w:proofErr w:type="spellEnd"/>
            <w:r>
              <w:t>: nivel Medio).</w:t>
            </w:r>
          </w:p>
        </w:tc>
      </w:tr>
    </w:tbl>
    <w:p w14:paraId="771ECDA7" w14:textId="77777777" w:rsidR="00AC04D7" w:rsidRDefault="00AC04D7">
      <w:pPr>
        <w:spacing w:before="160"/>
      </w:pPr>
    </w:p>
    <w:tbl>
      <w:tblPr>
        <w:tblStyle w:val="Tablaconcuadrcula"/>
        <w:tblW w:w="10080" w:type="dxa"/>
        <w:jc w:val="center"/>
        <w:tblLook w:val="0000" w:firstRow="0" w:lastRow="0" w:firstColumn="0" w:lastColumn="0" w:noHBand="0" w:noVBand="0"/>
      </w:tblPr>
      <w:tblGrid>
        <w:gridCol w:w="4815"/>
        <w:gridCol w:w="5265"/>
      </w:tblGrid>
      <w:tr w:rsidR="00AC04D7" w:rsidRPr="00AC04D7" w14:paraId="66FED7B6" w14:textId="77777777" w:rsidTr="004873B1">
        <w:trPr>
          <w:jc w:val="center"/>
        </w:trPr>
        <w:tc>
          <w:tcPr>
            <w:tcW w:w="4815" w:type="dxa"/>
          </w:tcPr>
          <w:p w14:paraId="73C46E2F" w14:textId="77777777" w:rsidR="0088160B" w:rsidRPr="00AC04D7" w:rsidRDefault="00826CC2">
            <w:pPr>
              <w:rPr>
                <w:color w:val="000000" w:themeColor="text1"/>
                <w:sz w:val="22"/>
                <w:szCs w:val="22"/>
              </w:rPr>
            </w:pP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  <w:t>Competencia priorizada (C19 o C27)</w:t>
            </w:r>
          </w:p>
        </w:tc>
        <w:tc>
          <w:tcPr>
            <w:tcW w:w="5265" w:type="dxa"/>
          </w:tcPr>
          <w:p w14:paraId="51C3FE47" w14:textId="77777777" w:rsidR="0088160B" w:rsidRPr="00AC04D7" w:rsidRDefault="00826CC2">
            <w:pPr>
              <w:rPr>
                <w:color w:val="000000" w:themeColor="text1"/>
                <w:sz w:val="22"/>
                <w:szCs w:val="22"/>
              </w:rPr>
            </w:pP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  <w:t>Competencia impactada</w:t>
            </w:r>
          </w:p>
        </w:tc>
      </w:tr>
      <w:tr w:rsidR="00AC04D7" w:rsidRPr="00AC04D7" w14:paraId="4E8AEC76" w14:textId="77777777" w:rsidTr="004873B1">
        <w:trPr>
          <w:jc w:val="center"/>
        </w:trPr>
        <w:tc>
          <w:tcPr>
            <w:tcW w:w="4815" w:type="dxa"/>
          </w:tcPr>
          <w:p w14:paraId="59A64CDD" w14:textId="77777777" w:rsidR="0088160B" w:rsidRPr="00AC04D7" w:rsidRDefault="0088160B" w:rsidP="00170671">
            <w:pPr>
              <w:spacing w:after="120"/>
              <w:rPr>
                <w:color w:val="000000" w:themeColor="text1"/>
                <w:sz w:val="22"/>
                <w:szCs w:val="22"/>
              </w:rPr>
            </w:pPr>
          </w:p>
          <w:p w14:paraId="5BDF9BC4" w14:textId="0F69BC38" w:rsidR="0088160B" w:rsidRPr="00AC04D7" w:rsidRDefault="0088160B" w:rsidP="00AC04D7">
            <w:pPr>
              <w:spacing w:after="120"/>
              <w:rPr>
                <w:color w:val="000000" w:themeColor="text1"/>
                <w:sz w:val="22"/>
                <w:szCs w:val="22"/>
              </w:rPr>
            </w:pPr>
            <w:r>
              <w:t>Gestiona responsablemente los recursos económicos</w:t>
            </w:r>
            <w:r w:rsidR="004873B1">
              <w:t>.</w:t>
            </w:r>
            <w:r>
              <w:t xml:space="preserve"> (Ciencias Sociales)</w:t>
            </w:r>
          </w:p>
        </w:tc>
        <w:tc>
          <w:tcPr>
            <w:tcW w:w="5265" w:type="dxa"/>
          </w:tcPr>
          <w:p w14:paraId="2C67941B" w14:textId="49D51A96" w:rsidR="0088160B" w:rsidRPr="004873B1" w:rsidRDefault="00826CC2">
            <w:pPr>
              <w:spacing w:after="120"/>
            </w:pPr>
            <w:r w:rsidRPr="004873B1">
              <w:t>Escribe diversos tipos de textos en su lengua materna</w:t>
            </w:r>
            <w:r w:rsidR="004873B1">
              <w:t xml:space="preserve">. </w:t>
            </w:r>
          </w:p>
          <w:p w14:paraId="340C14E9" w14:textId="5C116AF2" w:rsidR="00AC04D7" w:rsidRPr="00AC04D7" w:rsidRDefault="0088160B">
            <w:pPr>
              <w:spacing w:after="120"/>
              <w:rPr>
                <w:color w:val="000000" w:themeColor="text1"/>
                <w:sz w:val="22"/>
                <w:szCs w:val="22"/>
              </w:rPr>
            </w:pPr>
            <w:r>
              <w:t>Resuelve problemas de cantidad (Matemática); de forma transversal: Se desenvuelve en los entornos virtuales generados por las TIC.</w:t>
            </w:r>
          </w:p>
        </w:tc>
      </w:tr>
    </w:tbl>
    <w:p w14:paraId="429E3F16" w14:textId="77777777" w:rsidR="00AC04D7" w:rsidRDefault="00AC04D7">
      <w:pPr>
        <w:spacing w:before="160"/>
      </w:pPr>
    </w:p>
    <w:tbl>
      <w:tblPr>
        <w:tblStyle w:val="Tablaconcuadrcula"/>
        <w:tblW w:w="10080" w:type="dxa"/>
        <w:tblLook w:val="0000" w:firstRow="0" w:lastRow="0" w:firstColumn="0" w:lastColumn="0" w:noHBand="0" w:noVBand="0"/>
      </w:tblPr>
      <w:tblGrid>
        <w:gridCol w:w="10080"/>
      </w:tblGrid>
      <w:tr w:rsidR="00AC04D7" w:rsidRPr="00AC04D7" w14:paraId="7A3C1A2F" w14:textId="77777777" w:rsidTr="00AC04D7">
        <w:tc>
          <w:tcPr>
            <w:tcW w:w="10080" w:type="dxa"/>
          </w:tcPr>
          <w:p w14:paraId="4BE70F20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 xml:space="preserve">Objetivo general — estructura: Verbo de acción + Competencia + Sujeto </w:t>
            </w:r>
            <w:r w:rsid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 xml:space="preserve">+ </w:t>
            </w: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contexto institucional</w:t>
            </w:r>
            <w:r w:rsid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 xml:space="preserve"> (</w:t>
            </w:r>
            <w:r w:rsidR="00AC04D7" w:rsidRPr="006B05CB">
              <w:t>(la IE, el grado, la región)</w:t>
            </w:r>
            <w:r w:rsid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)</w:t>
            </w: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 xml:space="preserve"> + Finalidad</w:t>
            </w:r>
            <w:r w:rsid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 xml:space="preserve"> (</w:t>
            </w:r>
            <w:r w:rsidR="00AC04D7" w:rsidRPr="006B05CB">
              <w:t>(para qué, qué cambio se busca)</w:t>
            </w:r>
            <w:r w:rsid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)</w:t>
            </w:r>
            <w:r w:rsidR="005E08BC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 xml:space="preserve"> </w:t>
            </w:r>
            <w:r w:rsidR="005E08BC" w:rsidRPr="005E08BC">
              <w:rPr>
                <w:rFonts w:ascii="Trebuchet MS" w:eastAsia="Trebuchet MS" w:hAnsi="Trebuchet MS" w:cs="Trebuchet MS"/>
                <w:b/>
                <w:bCs/>
                <w:color w:val="EE0000"/>
                <w:sz w:val="19"/>
                <w:szCs w:val="19"/>
              </w:rPr>
              <w:t>(5 COMPONENTES)</w:t>
            </w:r>
          </w:p>
        </w:tc>
      </w:tr>
      <w:tr w:rsidR="00AC04D7" w:rsidRPr="00AC04D7" w14:paraId="293020DF" w14:textId="77777777" w:rsidTr="00AC04D7">
        <w:tc>
          <w:tcPr>
            <w:tcW w:w="10080" w:type="dxa"/>
          </w:tcPr>
          <w:p w14:paraId="6EC57BED" w14:textId="77777777" w:rsidR="00AC04D7" w:rsidRPr="00AC04D7" w:rsidRDefault="0088160B">
            <w:pPr>
              <w:spacing w:after="120"/>
              <w:rPr>
                <w:color w:val="000000" w:themeColor="text1"/>
              </w:rPr>
            </w:pPr>
            <w:r>
              <w:t>Fortalecer la competencia Gestiona responsablemente los recursos económicos en los estudiantes de educación secundaria de la IE de San Genaro (Chorrillos, Lima), mediante el diseño y uso de un simulador digital de deudas y un decálogo de alertas contra el sobreendeudamiento digital, para prevenir el sobreendeudamiento familiar derivado de la bancarización digital y promover decisiones económicas y financieras informadas.</w:t>
            </w:r>
          </w:p>
        </w:tc>
      </w:tr>
    </w:tbl>
    <w:p w14:paraId="1258CC1A" w14:textId="77777777" w:rsidR="00AC04D7" w:rsidRDefault="00AC04D7">
      <w:pPr>
        <w:spacing w:after="120"/>
        <w:rPr>
          <w:color w:val="5A5A5A"/>
          <w:sz w:val="17"/>
          <w:szCs w:val="17"/>
        </w:rPr>
      </w:pPr>
    </w:p>
    <w:p w14:paraId="739ABC1D" w14:textId="77777777" w:rsidR="00AC04D7" w:rsidRPr="00AC04D7" w:rsidRDefault="00AC04D7" w:rsidP="00AC04D7">
      <w:pPr>
        <w:shd w:val="clear" w:color="auto" w:fill="002060"/>
        <w:spacing w:after="120"/>
        <w:rPr>
          <w:color w:val="FFFFFF" w:themeColor="background1"/>
          <w:sz w:val="17"/>
          <w:szCs w:val="17"/>
        </w:rPr>
      </w:pPr>
      <w:r w:rsidRPr="00AC04D7">
        <w:rPr>
          <w:rFonts w:ascii="Trebuchet MS" w:eastAsia="Trebuchet MS" w:hAnsi="Trebuchet MS" w:cs="Trebuchet MS"/>
          <w:b/>
          <w:bCs/>
          <w:color w:val="FFFFFF" w:themeColor="background1"/>
          <w:sz w:val="26"/>
          <w:szCs w:val="26"/>
        </w:rPr>
        <w:t>CÓMO — ORIGINALIDAD</w:t>
      </w:r>
    </w:p>
    <w:p w14:paraId="122F86FE" w14:textId="77777777" w:rsidR="0088160B" w:rsidRPr="00AC04D7" w:rsidRDefault="00826CC2" w:rsidP="00AC04D7">
      <w:pPr>
        <w:spacing w:after="120"/>
        <w:jc w:val="both"/>
        <w:rPr>
          <w:b/>
          <w:bCs/>
          <w:sz w:val="24"/>
          <w:szCs w:val="24"/>
        </w:rPr>
      </w:pPr>
      <w:r w:rsidRPr="00AC04D7">
        <w:rPr>
          <w:b/>
          <w:bCs/>
          <w:color w:val="5A5A5A"/>
        </w:rPr>
        <w:lastRenderedPageBreak/>
        <w:t>Producto base: Matriz Interdisciplinaria STEAM+H (Taller 2). Copia aquí solo las disciplinas que sí desarrollaste — no es obligatorio llenar las seis.</w:t>
      </w:r>
    </w:p>
    <w:tbl>
      <w:tblPr>
        <w:tblStyle w:val="Tablaconcuadrcula"/>
        <w:tblW w:w="10080" w:type="dxa"/>
        <w:tblLook w:val="0000" w:firstRow="0" w:lastRow="0" w:firstColumn="0" w:lastColumn="0" w:noHBand="0" w:noVBand="0"/>
      </w:tblPr>
      <w:tblGrid>
        <w:gridCol w:w="704"/>
        <w:gridCol w:w="2096"/>
        <w:gridCol w:w="3432"/>
        <w:gridCol w:w="3848"/>
      </w:tblGrid>
      <w:tr w:rsidR="00AC04D7" w:rsidRPr="00AC04D7" w14:paraId="60B2F76A" w14:textId="77777777" w:rsidTr="00AC04D7">
        <w:tc>
          <w:tcPr>
            <w:tcW w:w="10080" w:type="dxa"/>
            <w:gridSpan w:val="4"/>
          </w:tcPr>
          <w:p w14:paraId="445A8BD3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</w:rPr>
              <w:t>Brecha diagnóstica que articula la matriz:</w:t>
            </w:r>
          </w:p>
        </w:tc>
      </w:tr>
      <w:tr w:rsidR="00AC04D7" w:rsidRPr="00AC04D7" w14:paraId="6C9430DB" w14:textId="77777777" w:rsidTr="00AC04D7">
        <w:tc>
          <w:tcPr>
            <w:tcW w:w="10080" w:type="dxa"/>
            <w:gridSpan w:val="4"/>
          </w:tcPr>
          <w:p w14:paraId="11CC7AEA" w14:textId="66666E02" w:rsidR="00AC04D7" w:rsidRPr="00AC04D7" w:rsidRDefault="0088160B" w:rsidP="004873B1">
            <w:pPr>
              <w:spacing w:after="120"/>
              <w:jc w:val="both"/>
              <w:rPr>
                <w:color w:val="000000" w:themeColor="text1"/>
              </w:rPr>
            </w:pPr>
            <w:r>
              <w:t>Alta transaccionalidad comercial digital en San Genaro (Chorrillos) combinada con vulnerabilidad de las familias al sobreendeudamiento por el acceso inmediato a microcréditos de aplicaciones virtuales de pagos y préstamos.</w:t>
            </w:r>
          </w:p>
        </w:tc>
      </w:tr>
      <w:tr w:rsidR="00AC04D7" w:rsidRPr="00AC04D7" w14:paraId="7A747545" w14:textId="77777777" w:rsidTr="004873B1">
        <w:tc>
          <w:tcPr>
            <w:tcW w:w="704" w:type="dxa"/>
          </w:tcPr>
          <w:p w14:paraId="0C233733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</w:rPr>
              <w:br w:type="page"/>
            </w: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Dim.</w:t>
            </w:r>
          </w:p>
        </w:tc>
        <w:tc>
          <w:tcPr>
            <w:tcW w:w="2096" w:type="dxa"/>
          </w:tcPr>
          <w:p w14:paraId="3E0959E6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Disciplina</w:t>
            </w:r>
          </w:p>
        </w:tc>
        <w:tc>
          <w:tcPr>
            <w:tcW w:w="3432" w:type="dxa"/>
          </w:tcPr>
          <w:p w14:paraId="07CA9324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Acción interdisciplinaria del estudiante</w:t>
            </w:r>
          </w:p>
        </w:tc>
        <w:tc>
          <w:tcPr>
            <w:tcW w:w="3848" w:type="dxa"/>
          </w:tcPr>
          <w:p w14:paraId="017B839B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Competencia CNEB que protagoniza</w:t>
            </w:r>
          </w:p>
        </w:tc>
      </w:tr>
      <w:tr w:rsidR="00AC04D7" w:rsidRPr="00AC04D7" w14:paraId="0AE0F4F6" w14:textId="77777777" w:rsidTr="004873B1">
        <w:tc>
          <w:tcPr>
            <w:tcW w:w="704" w:type="dxa"/>
          </w:tcPr>
          <w:p w14:paraId="60C3DF76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S</w:t>
            </w:r>
          </w:p>
        </w:tc>
        <w:tc>
          <w:tcPr>
            <w:tcW w:w="2096" w:type="dxa"/>
          </w:tcPr>
          <w:p w14:paraId="55609FF0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Ciencia</w:t>
            </w:r>
          </w:p>
        </w:tc>
        <w:tc>
          <w:tcPr>
            <w:tcW w:w="3432" w:type="dxa"/>
          </w:tcPr>
          <w:p w14:paraId="76E48D81" w14:textId="77777777" w:rsidR="0088160B" w:rsidRPr="00AC04D7" w:rsidRDefault="00826CC2" w:rsidP="004873B1">
            <w:pPr>
              <w:spacing w:after="120"/>
              <w:jc w:val="both"/>
              <w:rPr>
                <w:color w:val="000000" w:themeColor="text1"/>
              </w:rPr>
            </w:pPr>
            <w:r>
              <w:t>El/la estudiante indaga y explica cómo viaja el dinero y la información en una transacción digital, construyendo un esquema explicativo del recorrido de un pago con Yape/Plin.</w:t>
            </w:r>
          </w:p>
        </w:tc>
        <w:tc>
          <w:tcPr>
            <w:tcW w:w="3848" w:type="dxa"/>
          </w:tcPr>
          <w:p w14:paraId="39158D78" w14:textId="77777777" w:rsidR="0088160B" w:rsidRPr="00AC04D7" w:rsidRDefault="0088160B">
            <w:pPr>
              <w:spacing w:after="120"/>
              <w:rPr>
                <w:color w:val="000000" w:themeColor="text1"/>
              </w:rPr>
            </w:pPr>
            <w:r>
              <w:t>Indaga mediante métodos científicos para construir sus conocimientos.</w:t>
            </w:r>
          </w:p>
        </w:tc>
      </w:tr>
      <w:tr w:rsidR="00AC04D7" w:rsidRPr="00AC04D7" w14:paraId="7B377A78" w14:textId="77777777" w:rsidTr="004873B1">
        <w:tc>
          <w:tcPr>
            <w:tcW w:w="704" w:type="dxa"/>
          </w:tcPr>
          <w:p w14:paraId="732235F7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T</w:t>
            </w:r>
          </w:p>
        </w:tc>
        <w:tc>
          <w:tcPr>
            <w:tcW w:w="2096" w:type="dxa"/>
          </w:tcPr>
          <w:p w14:paraId="027D3234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Tecnología</w:t>
            </w:r>
          </w:p>
        </w:tc>
        <w:tc>
          <w:tcPr>
            <w:tcW w:w="3432" w:type="dxa"/>
          </w:tcPr>
          <w:p w14:paraId="17FBB6E8" w14:textId="77777777" w:rsidR="0088160B" w:rsidRPr="00AC04D7" w:rsidRDefault="00826CC2" w:rsidP="004873B1">
            <w:pPr>
              <w:spacing w:after="120"/>
              <w:jc w:val="both"/>
              <w:rPr>
                <w:color w:val="000000" w:themeColor="text1"/>
              </w:rPr>
            </w:pPr>
            <w:r>
              <w:t>El/la estudiante explora aplicaciones y simuladores de pagos digitales para identificar sus funciones y medidas de seguridad, y personaliza y gestiona entornos virtuales para registrar y analizar información financiera.</w:t>
            </w:r>
          </w:p>
        </w:tc>
        <w:tc>
          <w:tcPr>
            <w:tcW w:w="3848" w:type="dxa"/>
          </w:tcPr>
          <w:p w14:paraId="2EA496BC" w14:textId="77777777" w:rsidR="0088160B" w:rsidRPr="00AC04D7" w:rsidRDefault="0088160B">
            <w:pPr>
              <w:spacing w:after="120"/>
              <w:rPr>
                <w:color w:val="000000" w:themeColor="text1"/>
              </w:rPr>
            </w:pPr>
            <w:r>
              <w:t>Diseña y construye soluciones tecnológicas para resolver problemas de su entorno / Se desenvuelve en los entornos virtuales generados por las TIC.</w:t>
            </w:r>
          </w:p>
        </w:tc>
      </w:tr>
      <w:tr w:rsidR="00AC04D7" w:rsidRPr="00AC04D7" w14:paraId="6F5996AD" w14:textId="77777777" w:rsidTr="004873B1">
        <w:tc>
          <w:tcPr>
            <w:tcW w:w="704" w:type="dxa"/>
          </w:tcPr>
          <w:p w14:paraId="1A623513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E</w:t>
            </w:r>
          </w:p>
        </w:tc>
        <w:tc>
          <w:tcPr>
            <w:tcW w:w="2096" w:type="dxa"/>
          </w:tcPr>
          <w:p w14:paraId="449AC789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Ingeniería</w:t>
            </w:r>
          </w:p>
        </w:tc>
        <w:tc>
          <w:tcPr>
            <w:tcW w:w="3432" w:type="dxa"/>
          </w:tcPr>
          <w:p w14:paraId="00E59E00" w14:textId="77777777" w:rsidR="0088160B" w:rsidRPr="00AC04D7" w:rsidRDefault="00826CC2" w:rsidP="004873B1">
            <w:pPr>
              <w:spacing w:after="120"/>
              <w:jc w:val="both"/>
              <w:rPr>
                <w:color w:val="000000" w:themeColor="text1"/>
              </w:rPr>
            </w:pPr>
            <w:r>
              <w:t>El/la estudiante diseña, modela y programa fórmulas matemáticas en una hoja de cálculo (Excel/Google Sheets) para construir un simulador funcional que calcule el crecimiento de una deuda según distintas tasas de interés.</w:t>
            </w:r>
          </w:p>
        </w:tc>
        <w:tc>
          <w:tcPr>
            <w:tcW w:w="3848" w:type="dxa"/>
          </w:tcPr>
          <w:p w14:paraId="03EB2791" w14:textId="77777777" w:rsidR="0088160B" w:rsidRPr="00AC04D7" w:rsidRDefault="0088160B">
            <w:pPr>
              <w:spacing w:after="120"/>
              <w:rPr>
                <w:color w:val="000000" w:themeColor="text1"/>
              </w:rPr>
            </w:pPr>
            <w:r>
              <w:t>Gestiona proyectos de emprendimiento económico o social.</w:t>
            </w:r>
          </w:p>
        </w:tc>
      </w:tr>
      <w:tr w:rsidR="00AC04D7" w:rsidRPr="00AC04D7" w14:paraId="3F760125" w14:textId="77777777" w:rsidTr="004873B1">
        <w:tc>
          <w:tcPr>
            <w:tcW w:w="704" w:type="dxa"/>
          </w:tcPr>
          <w:p w14:paraId="5AF66E9A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A</w:t>
            </w:r>
          </w:p>
        </w:tc>
        <w:tc>
          <w:tcPr>
            <w:tcW w:w="2096" w:type="dxa"/>
          </w:tcPr>
          <w:p w14:paraId="3AFDFF5C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Arte</w:t>
            </w:r>
          </w:p>
        </w:tc>
        <w:tc>
          <w:tcPr>
            <w:tcW w:w="3432" w:type="dxa"/>
          </w:tcPr>
          <w:p w14:paraId="3D3A381A" w14:textId="77777777" w:rsidR="0088160B" w:rsidRPr="00AC04D7" w:rsidRDefault="00826CC2" w:rsidP="004873B1">
            <w:pPr>
              <w:spacing w:after="120"/>
              <w:jc w:val="both"/>
              <w:rPr>
                <w:color w:val="000000" w:themeColor="text1"/>
              </w:rPr>
            </w:pPr>
            <w:r>
              <w:t>El/la estudiante analiza mensajes e infografías sobre educación financiera y comunicación visual, y elabora piezas gráficas propias (afiches, capturas explicativas) para difundir el decálogo de alertas.</w:t>
            </w:r>
          </w:p>
        </w:tc>
        <w:tc>
          <w:tcPr>
            <w:tcW w:w="3848" w:type="dxa"/>
          </w:tcPr>
          <w:p w14:paraId="7D870273" w14:textId="77777777" w:rsidR="0088160B" w:rsidRPr="00AC04D7" w:rsidRDefault="0088160B">
            <w:pPr>
              <w:spacing w:after="120"/>
              <w:rPr>
                <w:color w:val="000000" w:themeColor="text1"/>
              </w:rPr>
            </w:pPr>
            <w:r>
              <w:t>Escribe diversos tipos de textos en su lengua materna.</w:t>
            </w:r>
          </w:p>
        </w:tc>
      </w:tr>
      <w:tr w:rsidR="00AC04D7" w:rsidRPr="00AC04D7" w14:paraId="4D53F36F" w14:textId="77777777" w:rsidTr="004873B1">
        <w:tc>
          <w:tcPr>
            <w:tcW w:w="704" w:type="dxa"/>
          </w:tcPr>
          <w:p w14:paraId="2D16BC96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M</w:t>
            </w:r>
          </w:p>
        </w:tc>
        <w:tc>
          <w:tcPr>
            <w:tcW w:w="2096" w:type="dxa"/>
          </w:tcPr>
          <w:p w14:paraId="5C4D9FA8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Matemática</w:t>
            </w:r>
          </w:p>
        </w:tc>
        <w:tc>
          <w:tcPr>
            <w:tcW w:w="3432" w:type="dxa"/>
          </w:tcPr>
          <w:p w14:paraId="28F2CFB7" w14:textId="77777777" w:rsidR="0088160B" w:rsidRPr="00AC04D7" w:rsidRDefault="00826CC2" w:rsidP="004873B1">
            <w:pPr>
              <w:spacing w:after="120"/>
              <w:jc w:val="both"/>
              <w:rPr>
                <w:color w:val="000000" w:themeColor="text1"/>
              </w:rPr>
            </w:pPr>
            <w:r>
              <w:t>El/la estudiante traduce cantidades a expresiones numéricas, calcula el costo total y real de un préstamo a distintos plazos (6, 12 y 24 meses) y tasas de interés (simple y compuesto), y argumenta sobre la viabilidad de pagar un crédito.</w:t>
            </w:r>
          </w:p>
        </w:tc>
        <w:tc>
          <w:tcPr>
            <w:tcW w:w="3848" w:type="dxa"/>
          </w:tcPr>
          <w:p w14:paraId="0617779A" w14:textId="77777777" w:rsidR="0088160B" w:rsidRPr="00AC04D7" w:rsidRDefault="0088160B">
            <w:pPr>
              <w:spacing w:after="120"/>
              <w:rPr>
                <w:color w:val="000000" w:themeColor="text1"/>
              </w:rPr>
            </w:pPr>
            <w:r>
              <w:t>Resuelve problemas de cantidad / gestión de datos e incertidumbre.</w:t>
            </w:r>
          </w:p>
        </w:tc>
      </w:tr>
      <w:tr w:rsidR="00AC04D7" w:rsidRPr="00AC04D7" w14:paraId="276D3DC7" w14:textId="77777777" w:rsidTr="004873B1">
        <w:tc>
          <w:tcPr>
            <w:tcW w:w="704" w:type="dxa"/>
          </w:tcPr>
          <w:p w14:paraId="28AED4C6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+H</w:t>
            </w:r>
          </w:p>
        </w:tc>
        <w:tc>
          <w:tcPr>
            <w:tcW w:w="2096" w:type="dxa"/>
          </w:tcPr>
          <w:p w14:paraId="56257589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Humanidades</w:t>
            </w:r>
          </w:p>
        </w:tc>
        <w:tc>
          <w:tcPr>
            <w:tcW w:w="3432" w:type="dxa"/>
          </w:tcPr>
          <w:p w14:paraId="761AFF27" w14:textId="77777777" w:rsidR="0088160B" w:rsidRPr="00AC04D7" w:rsidRDefault="00826CC2" w:rsidP="004873B1">
            <w:pPr>
              <w:spacing w:after="120"/>
              <w:jc w:val="both"/>
              <w:rPr>
                <w:color w:val="000000" w:themeColor="text1"/>
              </w:rPr>
            </w:pPr>
            <w:r>
              <w:t>El/la estudiante reflexiona sobre el uso responsable del dinero digital y sus implicancias éticas, toma decisiones económicas evaluando críticamente planes para mitigar riesgos de sobreendeudamiento, y socializa la campaña de bancarización responsable con la comunidad educativa.</w:t>
            </w:r>
          </w:p>
        </w:tc>
        <w:tc>
          <w:tcPr>
            <w:tcW w:w="3848" w:type="dxa"/>
          </w:tcPr>
          <w:p w14:paraId="04BB7B13" w14:textId="77777777" w:rsidR="0088160B" w:rsidRPr="00AC04D7" w:rsidRDefault="0088160B">
            <w:pPr>
              <w:spacing w:after="120"/>
              <w:rPr>
                <w:color w:val="000000" w:themeColor="text1"/>
              </w:rPr>
            </w:pPr>
            <w:r>
              <w:t>Construye su identidad. Convive y participa democráticamente en la búsqueda del bien común / Toma decisiones económicas y financieras.</w:t>
            </w:r>
          </w:p>
        </w:tc>
      </w:tr>
    </w:tbl>
    <w:p w14:paraId="24E7C5C6" w14:textId="77777777" w:rsidR="00AC04D7" w:rsidRPr="00AC04D7" w:rsidRDefault="00AC04D7" w:rsidP="00AC04D7">
      <w:pPr>
        <w:shd w:val="clear" w:color="auto" w:fill="FFFFFF" w:themeFill="background1"/>
        <w:spacing w:after="120"/>
        <w:rPr>
          <w:color w:val="5A5A5A"/>
          <w:sz w:val="17"/>
          <w:szCs w:val="17"/>
        </w:rPr>
      </w:pPr>
    </w:p>
    <w:p w14:paraId="6A9B0588" w14:textId="77777777" w:rsidR="00AC04D7" w:rsidRDefault="00AC04D7" w:rsidP="00AC04D7">
      <w:pPr>
        <w:shd w:val="clear" w:color="auto" w:fill="002060"/>
        <w:spacing w:after="120"/>
        <w:rPr>
          <w:rFonts w:ascii="Trebuchet MS" w:eastAsia="Trebuchet MS" w:hAnsi="Trebuchet MS" w:cs="Trebuchet MS"/>
          <w:b/>
          <w:bCs/>
          <w:color w:val="FFFFFF"/>
          <w:sz w:val="26"/>
          <w:szCs w:val="26"/>
        </w:rPr>
      </w:pPr>
      <w:r>
        <w:rPr>
          <w:rFonts w:ascii="Trebuchet MS" w:eastAsia="Trebuchet MS" w:hAnsi="Trebuchet MS" w:cs="Trebuchet MS"/>
          <w:b/>
          <w:bCs/>
          <w:color w:val="FFFFFF"/>
          <w:sz w:val="26"/>
          <w:szCs w:val="26"/>
        </w:rPr>
        <w:t>POR QUÉ — PERTINENCIA</w:t>
      </w:r>
    </w:p>
    <w:p w14:paraId="583032FB" w14:textId="77777777" w:rsidR="00AC04D7" w:rsidRPr="00AC04D7" w:rsidRDefault="00AC04D7" w:rsidP="00AC04D7">
      <w:pPr>
        <w:spacing w:after="120"/>
        <w:rPr>
          <w:b/>
          <w:bCs/>
          <w:color w:val="000000" w:themeColor="text1"/>
          <w:sz w:val="17"/>
          <w:szCs w:val="17"/>
        </w:rPr>
      </w:pPr>
      <w:r w:rsidRPr="00AC04D7">
        <w:rPr>
          <w:b/>
          <w:bCs/>
          <w:color w:val="000000" w:themeColor="text1"/>
          <w:sz w:val="17"/>
          <w:szCs w:val="17"/>
        </w:rPr>
        <w:t>Producto base: Argumento de Pertinencia y Tabla de Aliados (Taller 3).</w:t>
      </w:r>
    </w:p>
    <w:tbl>
      <w:tblPr>
        <w:tblStyle w:val="Tablaconcuadrcula"/>
        <w:tblW w:w="10080" w:type="dxa"/>
        <w:tblLook w:val="0000" w:firstRow="0" w:lastRow="0" w:firstColumn="0" w:lastColumn="0" w:noHBand="0" w:noVBand="0"/>
      </w:tblPr>
      <w:tblGrid>
        <w:gridCol w:w="2520"/>
        <w:gridCol w:w="7560"/>
      </w:tblGrid>
      <w:tr w:rsidR="00AC04D7" w:rsidRPr="00AC04D7" w14:paraId="532CADF5" w14:textId="77777777" w:rsidTr="00AC04D7">
        <w:tc>
          <w:tcPr>
            <w:tcW w:w="2520" w:type="dxa"/>
          </w:tcPr>
          <w:p w14:paraId="4C20BBB2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</w:rPr>
              <w:t>1. Contexto que lo exige</w:t>
            </w:r>
          </w:p>
        </w:tc>
        <w:tc>
          <w:tcPr>
            <w:tcW w:w="7560" w:type="dxa"/>
          </w:tcPr>
          <w:p w14:paraId="1ECD86D0" w14:textId="77777777" w:rsidR="0088160B" w:rsidRPr="00AC04D7" w:rsidRDefault="00826CC2">
            <w:pPr>
              <w:spacing w:after="120"/>
              <w:rPr>
                <w:color w:val="000000" w:themeColor="text1"/>
              </w:rPr>
            </w:pPr>
            <w:r w:rsidRPr="00AC04D7">
              <w:rPr>
                <w:i/>
                <w:iCs/>
                <w:color w:val="000000" w:themeColor="text1"/>
              </w:rPr>
              <w:t>Dato verificable del entorno (INEI, SBS, MIDIS, observación directa) + fuente.</w:t>
            </w:r>
          </w:p>
          <w:p w14:paraId="66AE98E6" w14:textId="40A25827" w:rsidR="00AC04D7" w:rsidRPr="00AC04D7" w:rsidRDefault="0088160B">
            <w:pPr>
              <w:spacing w:after="120"/>
              <w:rPr>
                <w:color w:val="000000" w:themeColor="text1"/>
              </w:rPr>
            </w:pPr>
            <w:r>
              <w:lastRenderedPageBreak/>
              <w:t>San Genaro (Chorrillos) es una zona con alta transaccionalidad comercial digital, donde las familias usan cotidianamente billeteras digitales (Yape/Plin) para sus transacciones diarias (observación directa registrada en la Auditoría de Coherencia del proyecto).</w:t>
            </w:r>
          </w:p>
        </w:tc>
      </w:tr>
      <w:tr w:rsidR="00AC04D7" w:rsidRPr="00AC04D7" w14:paraId="0B5947BF" w14:textId="77777777" w:rsidTr="00AC04D7">
        <w:tc>
          <w:tcPr>
            <w:tcW w:w="2520" w:type="dxa"/>
          </w:tcPr>
          <w:p w14:paraId="741A7A40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</w:rPr>
              <w:lastRenderedPageBreak/>
              <w:t>2. Brecha del diagnóstico</w:t>
            </w:r>
          </w:p>
        </w:tc>
        <w:tc>
          <w:tcPr>
            <w:tcW w:w="7560" w:type="dxa"/>
          </w:tcPr>
          <w:p w14:paraId="36D0D8D2" w14:textId="77777777" w:rsidR="0088160B" w:rsidRPr="00AC04D7" w:rsidRDefault="00826CC2">
            <w:pPr>
              <w:spacing w:after="120"/>
              <w:rPr>
                <w:color w:val="000000" w:themeColor="text1"/>
              </w:rPr>
            </w:pPr>
            <w:r w:rsidRPr="00AC04D7">
              <w:rPr>
                <w:i/>
                <w:iCs/>
                <w:color w:val="000000" w:themeColor="text1"/>
              </w:rPr>
              <w:t>Retómala de tu Cuadro de Intencionalidad (T1) — cítala, no la redactes de nuevo.</w:t>
            </w:r>
          </w:p>
          <w:p w14:paraId="6CB58918" w14:textId="2F1CA5F6" w:rsidR="00AC04D7" w:rsidRPr="00AC04D7" w:rsidRDefault="0088160B">
            <w:pPr>
              <w:spacing w:after="120"/>
              <w:rPr>
                <w:color w:val="000000" w:themeColor="text1"/>
              </w:rPr>
            </w:pPr>
            <w:r>
              <w:t>Retomada del Cuadro de Intencionalidad (Taller 1): las familias de San Genaro son vulnerables al sobreendeudamiento por el acceso inmediato a microcréditos de aplicaciones virtuales de pagos y préstamos.</w:t>
            </w:r>
          </w:p>
        </w:tc>
      </w:tr>
      <w:tr w:rsidR="00AC04D7" w:rsidRPr="00AC04D7" w14:paraId="6F69877B" w14:textId="77777777" w:rsidTr="00AC04D7">
        <w:tc>
          <w:tcPr>
            <w:tcW w:w="2520" w:type="dxa"/>
          </w:tcPr>
          <w:p w14:paraId="7B221EC2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</w:rPr>
              <w:t>3. Por qué STEAM+H responde a tu contexto</w:t>
            </w:r>
          </w:p>
        </w:tc>
        <w:tc>
          <w:tcPr>
            <w:tcW w:w="7560" w:type="dxa"/>
          </w:tcPr>
          <w:p w14:paraId="6702F767" w14:textId="77777777" w:rsidR="0088160B" w:rsidRPr="00AC04D7" w:rsidRDefault="00826CC2">
            <w:pPr>
              <w:spacing w:after="120"/>
              <w:rPr>
                <w:color w:val="000000" w:themeColor="text1"/>
              </w:rPr>
            </w:pPr>
            <w:r w:rsidRPr="00AC04D7">
              <w:rPr>
                <w:i/>
                <w:iCs/>
                <w:color w:val="000000" w:themeColor="text1"/>
              </w:rPr>
              <w:t>Conexión específica entre las acciones de tu Matriz y tu contexto, incluida la cultura y lengua de tu comunidad (no genérica).</w:t>
            </w:r>
          </w:p>
          <w:p w14:paraId="05ECFB18" w14:textId="7917A761" w:rsidR="00AC04D7" w:rsidRPr="00AC04D7" w:rsidRDefault="0088160B">
            <w:pPr>
              <w:spacing w:after="120"/>
              <w:rPr>
                <w:color w:val="000000" w:themeColor="text1"/>
              </w:rPr>
            </w:pPr>
            <w:r>
              <w:t>El enfoque STEAM+H permite abordar de forma integral el uso cotidiano de la bancarización digital (Ciencia-Tecnología) y su riesgo de sobreendeudamiento (Ingeniería-Matemática-Humanidades): la comunidad de San Genaro convive diariamente con Yape/Plin y con la oferta de créditos rápidos por apps, por lo que investigar el flujo del dinero, construir un simulador de deudas y reflexionar éticamente sobre el consumo responsable responde a una práctica cultural ya instalada en el barrio, y no a un contenido genérico de educación financiera.</w:t>
            </w:r>
          </w:p>
        </w:tc>
      </w:tr>
      <w:tr w:rsidR="00AC04D7" w:rsidRPr="00AC04D7" w14:paraId="4E93375B" w14:textId="77777777" w:rsidTr="00AC04D7">
        <w:tc>
          <w:tcPr>
            <w:tcW w:w="2520" w:type="dxa"/>
          </w:tcPr>
          <w:p w14:paraId="3E7F69A0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</w:rPr>
              <w:t>4. Aliados que amplían el impacto</w:t>
            </w:r>
          </w:p>
        </w:tc>
        <w:tc>
          <w:tcPr>
            <w:tcW w:w="7560" w:type="dxa"/>
          </w:tcPr>
          <w:p w14:paraId="3904075A" w14:textId="77777777" w:rsidR="0088160B" w:rsidRPr="00AC04D7" w:rsidRDefault="00826CC2">
            <w:pPr>
              <w:spacing w:after="120"/>
              <w:rPr>
                <w:color w:val="000000" w:themeColor="text1"/>
              </w:rPr>
            </w:pPr>
            <w:r w:rsidRPr="00AC04D7">
              <w:rPr>
                <w:i/>
                <w:iCs/>
                <w:color w:val="000000" w:themeColor="text1"/>
              </w:rPr>
              <w:t>¿Cómo la articulación con aliados transfiere el aprendizaje más allá del aula?</w:t>
            </w:r>
          </w:p>
          <w:p w14:paraId="50D9CCD0" w14:textId="1B7D2C5A" w:rsidR="00AC04D7" w:rsidRPr="00AC04D7" w:rsidRDefault="0088160B">
            <w:pPr>
              <w:spacing w:after="120"/>
              <w:rPr>
                <w:color w:val="000000" w:themeColor="text1"/>
              </w:rPr>
            </w:pPr>
            <w:r>
              <w:t>La articulación con el programa BCRP Educa (Banco Central de Reserva del Perú) y con especialistas de la SBS (Superintendencia de Banca, Seguros y AFP) permite validar técnicamente el simulador y el decálogo de alertas, y transferir el aprendizaje a las familias y comercios del entorno, más allá del aula.</w:t>
            </w:r>
          </w:p>
        </w:tc>
      </w:tr>
    </w:tbl>
    <w:p w14:paraId="00BF7834" w14:textId="77777777" w:rsidR="0088160B" w:rsidRDefault="00826CC2">
      <w:pPr>
        <w:spacing w:before="160" w:after="80"/>
      </w:pPr>
      <w:r>
        <w:rPr>
          <w:rFonts w:ascii="Trebuchet MS" w:eastAsia="Trebuchet MS" w:hAnsi="Trebuchet MS" w:cs="Trebuchet MS"/>
          <w:b/>
          <w:bCs/>
          <w:color w:val="E91E8C"/>
          <w:sz w:val="19"/>
          <w:szCs w:val="19"/>
        </w:rPr>
        <w:t>Tabla de aliados</w:t>
      </w:r>
    </w:p>
    <w:tbl>
      <w:tblPr>
        <w:tblStyle w:val="Tablaconcuadrcula"/>
        <w:tblW w:w="10080" w:type="dxa"/>
        <w:tblLook w:val="0000" w:firstRow="0" w:lastRow="0" w:firstColumn="0" w:lastColumn="0" w:noHBand="0" w:noVBand="0"/>
      </w:tblPr>
      <w:tblGrid>
        <w:gridCol w:w="1800"/>
        <w:gridCol w:w="2900"/>
        <w:gridCol w:w="2690"/>
        <w:gridCol w:w="2690"/>
      </w:tblGrid>
      <w:tr w:rsidR="00AC04D7" w:rsidRPr="00AC04D7" w14:paraId="18B011B4" w14:textId="77777777" w:rsidTr="00AC04D7">
        <w:tc>
          <w:tcPr>
            <w:tcW w:w="1800" w:type="dxa"/>
          </w:tcPr>
          <w:p w14:paraId="4C7303B5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Tipo</w:t>
            </w:r>
          </w:p>
        </w:tc>
        <w:tc>
          <w:tcPr>
            <w:tcW w:w="2900" w:type="dxa"/>
          </w:tcPr>
          <w:p w14:paraId="73622605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Aliado (nombre específico)</w:t>
            </w:r>
          </w:p>
        </w:tc>
        <w:tc>
          <w:tcPr>
            <w:tcW w:w="2690" w:type="dxa"/>
          </w:tcPr>
          <w:p w14:paraId="17598F5F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¿Qué aporta?</w:t>
            </w:r>
          </w:p>
        </w:tc>
        <w:tc>
          <w:tcPr>
            <w:tcW w:w="2690" w:type="dxa"/>
          </w:tcPr>
          <w:p w14:paraId="61DDE53C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¿Cómo se articula con la Matriz?</w:t>
            </w:r>
          </w:p>
        </w:tc>
      </w:tr>
      <w:tr w:rsidR="00AC04D7" w:rsidRPr="00AC04D7" w14:paraId="78CE2774" w14:textId="77777777" w:rsidTr="00AC04D7">
        <w:tc>
          <w:tcPr>
            <w:tcW w:w="1800" w:type="dxa"/>
          </w:tcPr>
          <w:p w14:paraId="35A3F73D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Institucional</w:t>
            </w:r>
          </w:p>
        </w:tc>
        <w:tc>
          <w:tcPr>
            <w:tcW w:w="2900" w:type="dxa"/>
          </w:tcPr>
          <w:p w14:paraId="6E50B89F" w14:textId="77777777" w:rsidR="0088160B" w:rsidRPr="00AC04D7" w:rsidRDefault="0088160B">
            <w:pPr>
              <w:spacing w:after="120"/>
              <w:rPr>
                <w:color w:val="000000" w:themeColor="text1"/>
              </w:rPr>
            </w:pPr>
            <w:r>
              <w:t>BCRP Educa (Banco Central de Reserva del Perú)</w:t>
            </w:r>
          </w:p>
        </w:tc>
        <w:tc>
          <w:tcPr>
            <w:tcW w:w="2690" w:type="dxa"/>
          </w:tcPr>
          <w:p w14:paraId="29C7A752" w14:textId="77777777" w:rsidR="0088160B" w:rsidRPr="00AC04D7" w:rsidRDefault="0088160B">
            <w:pPr>
              <w:spacing w:after="120"/>
              <w:rPr>
                <w:color w:val="000000" w:themeColor="text1"/>
              </w:rPr>
            </w:pPr>
            <w:r>
              <w:t>Contenidos y validación técnica sobre educación financiera, interés y bancarización digital.</w:t>
            </w:r>
          </w:p>
        </w:tc>
        <w:tc>
          <w:tcPr>
            <w:tcW w:w="2690" w:type="dxa"/>
          </w:tcPr>
          <w:p w14:paraId="6B6ABC7E" w14:textId="77777777" w:rsidR="0088160B" w:rsidRPr="00AC04D7" w:rsidRDefault="0088160B" w:rsidP="0027086F">
            <w:pPr>
              <w:rPr>
                <w:color w:val="000000" w:themeColor="text1"/>
              </w:rPr>
            </w:pPr>
            <w:r>
              <w:t>Valida el simulador de deudas y las fórmulas de cálculo de interés (TEA/TCEA) construidas por los estudiantes.</w:t>
            </w:r>
          </w:p>
        </w:tc>
      </w:tr>
      <w:tr w:rsidR="00AC04D7" w:rsidRPr="00AC04D7" w14:paraId="4077B0CB" w14:textId="77777777" w:rsidTr="00AC04D7">
        <w:tc>
          <w:tcPr>
            <w:tcW w:w="1800" w:type="dxa"/>
          </w:tcPr>
          <w:p w14:paraId="17CC8CBF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Financiero</w:t>
            </w:r>
          </w:p>
        </w:tc>
        <w:tc>
          <w:tcPr>
            <w:tcW w:w="2900" w:type="dxa"/>
          </w:tcPr>
          <w:p w14:paraId="1D403BC1" w14:textId="77777777" w:rsidR="0088160B" w:rsidRPr="00AC04D7" w:rsidRDefault="0088160B">
            <w:pPr>
              <w:spacing w:after="120"/>
              <w:rPr>
                <w:color w:val="000000" w:themeColor="text1"/>
              </w:rPr>
            </w:pPr>
            <w:r>
              <w:t>Especialistas de la SBS (Superintendencia de Banca, Seguros y AFP)</w:t>
            </w:r>
          </w:p>
        </w:tc>
        <w:tc>
          <w:tcPr>
            <w:tcW w:w="2690" w:type="dxa"/>
          </w:tcPr>
          <w:p w14:paraId="44410FB7" w14:textId="77777777" w:rsidR="0088160B" w:rsidRPr="00AC04D7" w:rsidRDefault="0088160B" w:rsidP="0027086F">
            <w:pPr>
              <w:rPr>
                <w:color w:val="000000" w:themeColor="text1"/>
              </w:rPr>
            </w:pPr>
            <w:r>
              <w:t>Orientación experta sobre sobreendeudamiento, protección al usuario financiero y uso responsable del crédito.</w:t>
            </w:r>
          </w:p>
        </w:tc>
        <w:tc>
          <w:tcPr>
            <w:tcW w:w="2690" w:type="dxa"/>
          </w:tcPr>
          <w:p w14:paraId="0F04A697" w14:textId="77777777" w:rsidR="0088160B" w:rsidRPr="00AC04D7" w:rsidRDefault="0088160B" w:rsidP="0027086F">
            <w:pPr>
              <w:rPr>
                <w:color w:val="000000" w:themeColor="text1"/>
              </w:rPr>
            </w:pPr>
            <w:r>
              <w:t>Retroalimentan el decálogo de alertas contra gastos hormiga digitales y el simulador de deudas.</w:t>
            </w:r>
          </w:p>
        </w:tc>
      </w:tr>
      <w:tr w:rsidR="00AC04D7" w:rsidRPr="00AC04D7" w14:paraId="67321AA3" w14:textId="77777777" w:rsidTr="00AC04D7">
        <w:tc>
          <w:tcPr>
            <w:tcW w:w="1800" w:type="dxa"/>
          </w:tcPr>
          <w:p w14:paraId="4AC62F97" w14:textId="77777777" w:rsidR="0088160B" w:rsidRPr="00AC04D7" w:rsidRDefault="00826CC2">
            <w:pPr>
              <w:rPr>
                <w:color w:val="000000" w:themeColor="text1"/>
              </w:rPr>
            </w:pPr>
            <w:r w:rsidRPr="00AC04D7">
              <w:rPr>
                <w:color w:val="000000" w:themeColor="text1"/>
                <w:sz w:val="19"/>
                <w:szCs w:val="19"/>
              </w:rPr>
              <w:t>Comunitario</w:t>
            </w:r>
          </w:p>
        </w:tc>
        <w:tc>
          <w:tcPr>
            <w:tcW w:w="2900" w:type="dxa"/>
          </w:tcPr>
          <w:p w14:paraId="301C9783" w14:textId="77777777" w:rsidR="0088160B" w:rsidRPr="00AC04D7" w:rsidRDefault="0088160B">
            <w:pPr>
              <w:spacing w:after="120"/>
              <w:rPr>
                <w:color w:val="000000" w:themeColor="text1"/>
              </w:rPr>
            </w:pPr>
            <w:r>
              <w:t>Familias y comercios de San Genaro (Chorrillos)</w:t>
            </w:r>
          </w:p>
        </w:tc>
        <w:tc>
          <w:tcPr>
            <w:tcW w:w="2690" w:type="dxa"/>
          </w:tcPr>
          <w:p w14:paraId="53ED4665" w14:textId="77777777" w:rsidR="0088160B" w:rsidRPr="00AC04D7" w:rsidRDefault="0088160B">
            <w:pPr>
              <w:spacing w:after="120"/>
              <w:rPr>
                <w:color w:val="000000" w:themeColor="text1"/>
              </w:rPr>
            </w:pPr>
            <w:r>
              <w:t>Casos reales de uso de billeteras digitales (Yape/Plin) y experiencias de sobreendeudamiento.</w:t>
            </w:r>
          </w:p>
        </w:tc>
        <w:tc>
          <w:tcPr>
            <w:tcW w:w="2690" w:type="dxa"/>
          </w:tcPr>
          <w:p w14:paraId="50B2674F" w14:textId="77777777" w:rsidR="0088160B" w:rsidRPr="00AC04D7" w:rsidRDefault="0088160B" w:rsidP="0027086F">
            <w:pPr>
              <w:rPr>
                <w:color w:val="000000" w:themeColor="text1"/>
              </w:rPr>
            </w:pPr>
            <w:r>
              <w:t>Participan en la socialización final de la campaña de bancarización responsable y validan el simulador con casos de su propio contexto.</w:t>
            </w:r>
          </w:p>
        </w:tc>
      </w:tr>
    </w:tbl>
    <w:p w14:paraId="600737EF" w14:textId="4F25F05C" w:rsidR="0088160B" w:rsidRDefault="00826CC2">
      <w:pPr>
        <w:spacing w:before="160" w:after="80"/>
      </w:pPr>
      <w:r>
        <w:rPr>
          <w:rFonts w:ascii="Trebuchet MS" w:eastAsia="Trebuchet MS" w:hAnsi="Trebuchet MS" w:cs="Trebuchet MS"/>
          <w:b/>
          <w:bCs/>
          <w:color w:val="E91E8C"/>
          <w:sz w:val="19"/>
          <w:szCs w:val="19"/>
        </w:rPr>
        <w:t>Párrafo de pertinencia (versión final integrada)</w:t>
      </w:r>
    </w:p>
    <w:tbl>
      <w:tblPr>
        <w:tblStyle w:val="Tablaconcuadrcula"/>
        <w:tblW w:w="10080" w:type="dxa"/>
        <w:tblLook w:val="0000" w:firstRow="0" w:lastRow="0" w:firstColumn="0" w:lastColumn="0" w:noHBand="0" w:noVBand="0"/>
      </w:tblPr>
      <w:tblGrid>
        <w:gridCol w:w="10080"/>
      </w:tblGrid>
      <w:tr w:rsidR="0088160B" w14:paraId="77D0EDDE" w14:textId="77777777" w:rsidTr="00AC04D7">
        <w:tc>
          <w:tcPr>
            <w:tcW w:w="10080" w:type="dxa"/>
          </w:tcPr>
          <w:p w14:paraId="0FF9A8E4" w14:textId="77777777" w:rsidR="0088160B" w:rsidRDefault="0088160B" w:rsidP="0027086F">
            <w:pPr>
              <w:jc w:val="both"/>
            </w:pPr>
            <w:r>
              <w:t>El proyecto responde a una necesidad real y verificable de San Genaro (Chorrillos): una comunidad con alta transaccionalidad comercial digital, donde las familias usan cotidianamente Yape y Plin, pero son vulnerables al sobreendeudamiento por el acceso inmediato a microcréditos de aplicaciones virtuales. El enfoque STEAM+H se articula directamente con este contexto: los estudiantes investigan el recorrido del dinero (Ciencia), exploran y personalizan entornos virtuales (Tecnología), diseñan un simulador de deudas en hoja de cálculo (Ingeniería), comunican visualmente los riesgos financieros (Arte), calculan el costo real de un préstamo (Matemática) y reflexionan éticamente sobre el consumo responsable (Humanidades). La articulación con aliados como BCRP Educa y especialistas de la SBS amplía el impacto del proyecto más allá del aula, acercando a las familias y comercios del barrio a herramientas concretas —el simulador digital de deudas y el decálogo de alertas— para prevenir el sobreendeudamiento derivado de la bancarización digital.</w:t>
            </w:r>
          </w:p>
        </w:tc>
      </w:tr>
    </w:tbl>
    <w:p w14:paraId="254262F3" w14:textId="77777777" w:rsidR="0096421F" w:rsidRPr="0027086F" w:rsidRDefault="0096421F" w:rsidP="0027086F">
      <w:pPr>
        <w:shd w:val="clear" w:color="auto" w:fill="FFFFFF" w:themeFill="background1"/>
        <w:spacing w:before="280" w:after="140"/>
        <w:rPr>
          <w:sz w:val="6"/>
          <w:szCs w:val="6"/>
        </w:rPr>
      </w:pPr>
    </w:p>
    <w:p w14:paraId="7EDABD25" w14:textId="77777777" w:rsidR="00D13EBF" w:rsidRDefault="0050740E" w:rsidP="0050740E">
      <w:pPr>
        <w:shd w:val="clear" w:color="auto" w:fill="002060"/>
        <w:spacing w:after="120"/>
      </w:pPr>
      <w:r>
        <w:rPr>
          <w:rFonts w:ascii="Trebuchet MS" w:eastAsia="Trebuchet MS" w:hAnsi="Trebuchet MS" w:cs="Trebuchet MS"/>
          <w:b/>
          <w:bCs/>
          <w:color w:val="FFFFFF"/>
          <w:sz w:val="26"/>
          <w:szCs w:val="26"/>
        </w:rPr>
        <w:t>MATRIZ OPERATIVA DE LAS ACTIVIDADES DEL PROYECTO</w:t>
      </w:r>
      <w:r w:rsidR="00D13EBF">
        <w:rPr>
          <w:rFonts w:ascii="Aptos" w:eastAsia="Aptos" w:hAnsi="Aptos"/>
          <w:color w:val="1F1F1F"/>
          <w:sz w:val="18"/>
        </w:rPr>
        <w:t xml:space="preserve">: </w:t>
      </w:r>
    </w:p>
    <w:p w14:paraId="28972F7A" w14:textId="77777777" w:rsidR="0050740E" w:rsidRDefault="0050740E" w:rsidP="0050740E">
      <w:pPr>
        <w:rPr>
          <w:rFonts w:ascii="Aptos" w:eastAsia="Aptos" w:hAnsi="Aptos"/>
          <w:color w:val="1F1F1F"/>
          <w:sz w:val="18"/>
        </w:rPr>
      </w:pPr>
      <w:r>
        <w:rPr>
          <w:rFonts w:ascii="Aptos" w:eastAsia="Aptos" w:hAnsi="Aptos"/>
          <w:color w:val="1F1F1F"/>
          <w:sz w:val="18"/>
        </w:rPr>
        <w:t xml:space="preserve">IMPORTANTE: </w:t>
      </w:r>
      <w:r w:rsidR="00CE12DF">
        <w:rPr>
          <w:rFonts w:ascii="Aptos" w:eastAsia="Aptos" w:hAnsi="Aptos"/>
          <w:color w:val="1F1F1F"/>
          <w:sz w:val="18"/>
        </w:rPr>
        <w:t>Llenar</w:t>
      </w:r>
      <w:r>
        <w:rPr>
          <w:rFonts w:ascii="Aptos" w:eastAsia="Aptos" w:hAnsi="Aptos"/>
          <w:color w:val="1F1F1F"/>
          <w:sz w:val="18"/>
        </w:rPr>
        <w:t xml:space="preserve"> las actividades de aprendizaje que considera el proyecto </w:t>
      </w:r>
      <w:r w:rsidR="00CE12DF">
        <w:rPr>
          <w:rFonts w:ascii="Aptos" w:eastAsia="Aptos" w:hAnsi="Aptos"/>
          <w:color w:val="1F1F1F"/>
          <w:sz w:val="18"/>
        </w:rPr>
        <w:t>de acuerdo con</w:t>
      </w:r>
      <w:r>
        <w:rPr>
          <w:rFonts w:ascii="Aptos" w:eastAsia="Aptos" w:hAnsi="Aptos"/>
          <w:color w:val="1F1F1F"/>
          <w:sz w:val="18"/>
        </w:rPr>
        <w:t xml:space="preserve"> </w:t>
      </w:r>
      <w:r w:rsidR="00CE12DF">
        <w:rPr>
          <w:rFonts w:ascii="Aptos" w:eastAsia="Aptos" w:hAnsi="Aptos"/>
          <w:color w:val="1F1F1F"/>
          <w:sz w:val="18"/>
        </w:rPr>
        <w:t xml:space="preserve">la secuencia de </w:t>
      </w:r>
      <w:r>
        <w:rPr>
          <w:rFonts w:ascii="Aptos" w:eastAsia="Aptos" w:hAnsi="Aptos"/>
          <w:color w:val="1F1F1F"/>
          <w:sz w:val="18"/>
        </w:rPr>
        <w:t>ejecución</w:t>
      </w:r>
      <w:r w:rsidR="00CE12DF">
        <w:rPr>
          <w:rFonts w:ascii="Aptos" w:eastAsia="Aptos" w:hAnsi="Aptos"/>
          <w:color w:val="1F1F1F"/>
          <w:sz w:val="18"/>
        </w:rPr>
        <w:t>.</w:t>
      </w:r>
      <w:r w:rsidR="00037890">
        <w:rPr>
          <w:rFonts w:ascii="Aptos" w:eastAsia="Aptos" w:hAnsi="Aptos"/>
          <w:color w:val="1F1F1F"/>
          <w:sz w:val="18"/>
        </w:rPr>
        <w:t xml:space="preserve"> (Insertar el número de filas que necesite su proyecto)</w:t>
      </w:r>
    </w:p>
    <w:p w14:paraId="4B0518B0" w14:textId="77777777" w:rsidR="001E5E79" w:rsidRDefault="001E5E79" w:rsidP="0050740E">
      <w:pPr>
        <w:rPr>
          <w:rFonts w:ascii="Aptos" w:eastAsia="Aptos" w:hAnsi="Aptos"/>
          <w:color w:val="1F1F1F"/>
          <w:sz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E5E79" w14:paraId="3653405A" w14:textId="77777777" w:rsidTr="001E5E79">
        <w:tc>
          <w:tcPr>
            <w:tcW w:w="10070" w:type="dxa"/>
          </w:tcPr>
          <w:p w14:paraId="1D90E8B6" w14:textId="77777777" w:rsidR="001E5E79" w:rsidRDefault="001E5E79" w:rsidP="0050740E">
            <w:pPr>
              <w:rPr>
                <w:rFonts w:ascii="Aptos" w:eastAsia="Aptos" w:hAnsi="Aptos"/>
                <w:color w:val="1F1F1F"/>
                <w:sz w:val="18"/>
              </w:rPr>
            </w:pPr>
            <w:r>
              <w:rPr>
                <w:rFonts w:ascii="Aptos" w:eastAsia="Aptos" w:hAnsi="Aptos"/>
                <w:color w:val="1F1F1F"/>
                <w:sz w:val="18"/>
              </w:rPr>
              <w:t xml:space="preserve">Nombre del Prototipo esperado/ producto: </w:t>
            </w:r>
          </w:p>
          <w:p w14:paraId="5B3C609D" w14:textId="6B404DF5" w:rsidR="001C549C" w:rsidRDefault="00826CC2" w:rsidP="0027086F">
            <w:pPr>
              <w:jc w:val="both"/>
            </w:pPr>
            <w:r>
              <w:t>Simulador digital de deudas en hoja de cálculo (Excel/Google Sheets) y decálogo de alertas contra el</w:t>
            </w:r>
            <w:r w:rsidR="004873B1">
              <w:t xml:space="preserve"> </w:t>
            </w:r>
            <w:r>
              <w:t>sobre</w:t>
            </w:r>
            <w:r w:rsidR="004873B1">
              <w:t xml:space="preserve"> </w:t>
            </w:r>
            <w:r>
              <w:t>endeudamiento digital.</w:t>
            </w:r>
          </w:p>
        </w:tc>
      </w:tr>
    </w:tbl>
    <w:p w14:paraId="32D883F4" w14:textId="77777777" w:rsidR="001E5E79" w:rsidRDefault="001E5E79" w:rsidP="0050740E">
      <w:pPr>
        <w:rPr>
          <w:rFonts w:ascii="Aptos" w:eastAsia="Aptos" w:hAnsi="Aptos"/>
          <w:color w:val="1F1F1F"/>
          <w:sz w:val="18"/>
        </w:rPr>
      </w:pPr>
    </w:p>
    <w:p w14:paraId="374AF784" w14:textId="77777777" w:rsidR="00CF0B8F" w:rsidRDefault="00CF0B8F" w:rsidP="0050740E">
      <w:pPr>
        <w:rPr>
          <w:rFonts w:ascii="Aptos" w:eastAsia="Aptos" w:hAnsi="Aptos"/>
          <w:color w:val="1F1F1F"/>
          <w:sz w:val="18"/>
        </w:rPr>
      </w:pPr>
    </w:p>
    <w:tbl>
      <w:tblPr>
        <w:tblW w:w="10155" w:type="dxa"/>
        <w:jc w:val="center"/>
        <w:tblLayout w:type="fixed"/>
        <w:tblLook w:val="04A0" w:firstRow="1" w:lastRow="0" w:firstColumn="1" w:lastColumn="0" w:noHBand="0" w:noVBand="1"/>
      </w:tblPr>
      <w:tblGrid>
        <w:gridCol w:w="1559"/>
        <w:gridCol w:w="1123"/>
        <w:gridCol w:w="1842"/>
        <w:gridCol w:w="1574"/>
        <w:gridCol w:w="1694"/>
        <w:gridCol w:w="992"/>
        <w:gridCol w:w="1371"/>
      </w:tblGrid>
      <w:tr w:rsidR="00CF0B8F" w14:paraId="2C3C8190" w14:textId="77777777" w:rsidTr="0027086F">
        <w:trPr>
          <w:jc w:val="center"/>
        </w:trPr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64E8E" w14:textId="77777777" w:rsidR="00CF0B8F" w:rsidRPr="002614A5" w:rsidRDefault="00CF0B8F" w:rsidP="002614A5">
            <w:pPr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</w:pPr>
            <w:r w:rsidRPr="002614A5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Actividad del proyecto</w:t>
            </w:r>
          </w:p>
        </w:tc>
        <w:tc>
          <w:tcPr>
            <w:tcW w:w="1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081FD" w14:textId="77777777" w:rsidR="00CF0B8F" w:rsidRPr="002614A5" w:rsidRDefault="00CF0B8F" w:rsidP="002614A5">
            <w:pPr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</w:pPr>
            <w:r w:rsidRPr="002614A5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Curso / área</w:t>
            </w: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7B009" w14:textId="77777777" w:rsidR="00CF0B8F" w:rsidRPr="002614A5" w:rsidRDefault="00CF0B8F" w:rsidP="002614A5">
            <w:pPr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</w:pPr>
            <w:r w:rsidRPr="002614A5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Competencia CNEB</w:t>
            </w:r>
          </w:p>
        </w:tc>
        <w:tc>
          <w:tcPr>
            <w:tcW w:w="15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91D09" w14:textId="77777777" w:rsidR="00CF0B8F" w:rsidRPr="002614A5" w:rsidRDefault="00CF0B8F" w:rsidP="002614A5">
            <w:pPr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</w:pPr>
            <w:r w:rsidRPr="002614A5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Evidencia</w:t>
            </w:r>
          </w:p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BE552" w14:textId="77777777" w:rsidR="00CF0B8F" w:rsidRPr="002614A5" w:rsidRDefault="00CF0B8F" w:rsidP="002614A5">
            <w:pPr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</w:pPr>
            <w:r w:rsidRPr="002614A5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Recursos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948CA" w14:textId="77777777" w:rsidR="00CF0B8F" w:rsidRPr="002614A5" w:rsidRDefault="00CF0B8F" w:rsidP="002614A5">
            <w:pPr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</w:pPr>
            <w:r w:rsidRPr="002614A5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Tiempo</w:t>
            </w:r>
          </w:p>
        </w:tc>
        <w:tc>
          <w:tcPr>
            <w:tcW w:w="13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A4A97" w14:textId="77777777" w:rsidR="00CF0B8F" w:rsidRPr="002614A5" w:rsidRDefault="00CF0B8F" w:rsidP="002614A5">
            <w:pPr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</w:pPr>
            <w:r w:rsidRPr="002614A5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19"/>
                <w:szCs w:val="19"/>
              </w:rPr>
              <w:t>Responsable</w:t>
            </w:r>
          </w:p>
        </w:tc>
      </w:tr>
      <w:tr w:rsidR="00CF0B8F" w14:paraId="13B291D4" w14:textId="77777777" w:rsidTr="0027086F">
        <w:trPr>
          <w:jc w:val="center"/>
        </w:trPr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32AC9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Investigar cómo viaja el dinero y la información en una transacción digital.</w:t>
            </w:r>
          </w:p>
        </w:tc>
        <w:tc>
          <w:tcPr>
            <w:tcW w:w="1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D20B6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Ciencia y Tecnología</w:t>
            </w: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CA8BA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Indaga mediante métodos científicos para construir sus conocimientos.</w:t>
            </w:r>
          </w:p>
        </w:tc>
        <w:tc>
          <w:tcPr>
            <w:tcW w:w="15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1D3C4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Esquema explicativo del recorrido de una transacción digital.</w:t>
            </w:r>
          </w:p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5EB23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Videos, fuentes, ficha de indagación.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A4487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1 sesión</w:t>
            </w:r>
          </w:p>
        </w:tc>
        <w:tc>
          <w:tcPr>
            <w:tcW w:w="13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545087" w:rsidRPr="00545087" w14:paraId="6E404D8C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3C06DC5A" w14:textId="77777777" w:rsidR="00545087" w:rsidRPr="00545087" w:rsidRDefault="00545087" w:rsidP="00545087">
                  <w:pPr>
                    <w:spacing w:after="20"/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</w:pPr>
                </w:p>
              </w:tc>
            </w:tr>
          </w:tbl>
          <w:p w14:paraId="33EBE06E" w14:textId="77777777" w:rsidR="00545087" w:rsidRPr="00545087" w:rsidRDefault="00545087" w:rsidP="00545087">
            <w:pPr>
              <w:spacing w:after="20"/>
              <w:rPr>
                <w:rFonts w:asciiTheme="minorHAnsi" w:hAnsiTheme="minorHAnsi" w:cstheme="minorHAnsi"/>
                <w:vanish/>
                <w:sz w:val="19"/>
                <w:szCs w:val="19"/>
                <w:lang w:val="es-419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5"/>
            </w:tblGrid>
            <w:tr w:rsidR="00545087" w:rsidRPr="00545087" w14:paraId="59297DF4" w14:textId="77777777" w:rsidTr="00545087">
              <w:trPr>
                <w:tblCellSpacing w:w="15" w:type="dxa"/>
              </w:trPr>
              <w:tc>
                <w:tcPr>
                  <w:tcW w:w="765" w:type="dxa"/>
                  <w:vAlign w:val="center"/>
                  <w:hideMark/>
                </w:tcPr>
                <w:p w14:paraId="7B0DBD70" w14:textId="77777777" w:rsidR="00545087" w:rsidRPr="00545087" w:rsidRDefault="00545087" w:rsidP="00545087">
                  <w:pPr>
                    <w:spacing w:after="20"/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</w:pPr>
                  <w:r w:rsidRPr="00545087"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  <w:t>Docente de Ciencia y Tecnología + equipos de estudiantes</w:t>
                  </w:r>
                </w:p>
              </w:tc>
            </w:tr>
          </w:tbl>
          <w:p w14:paraId="33B3CC54" w14:textId="77777777" w:rsidR="00CF0B8F" w:rsidRPr="00545087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  <w:lang w:val="es-419"/>
              </w:rPr>
            </w:pPr>
          </w:p>
        </w:tc>
      </w:tr>
      <w:tr w:rsidR="00CF0B8F" w14:paraId="3AE258E6" w14:textId="77777777" w:rsidTr="0027086F">
        <w:trPr>
          <w:jc w:val="center"/>
        </w:trPr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1274A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Explorar aplicaciones o simuladores de pagos digitales para identificar funciones y medidas de seguridad.</w:t>
            </w:r>
          </w:p>
        </w:tc>
        <w:tc>
          <w:tcPr>
            <w:tcW w:w="1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D2158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Ciencia y Tecnología</w:t>
            </w: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4F02F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Diseña y construye soluciones tecnológicas para resolver problemas de su entorno.</w:t>
            </w:r>
          </w:p>
        </w:tc>
        <w:tc>
          <w:tcPr>
            <w:tcW w:w="15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EEBEE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Lista de funciones, riesgos y medidas de seguridad.</w:t>
            </w:r>
          </w:p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DCD6B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Celular, capturas, simuladores, ficha.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E7869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1 sesión</w:t>
            </w:r>
          </w:p>
        </w:tc>
        <w:tc>
          <w:tcPr>
            <w:tcW w:w="13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545087" w:rsidRPr="00545087" w14:paraId="0BBCE6EB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46678096" w14:textId="77777777" w:rsidR="00545087" w:rsidRPr="00545087" w:rsidRDefault="00545087" w:rsidP="00545087">
                  <w:pPr>
                    <w:spacing w:after="20"/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</w:pPr>
                </w:p>
              </w:tc>
            </w:tr>
          </w:tbl>
          <w:p w14:paraId="68F3727A" w14:textId="77777777" w:rsidR="00545087" w:rsidRPr="00545087" w:rsidRDefault="00545087" w:rsidP="00545087">
            <w:pPr>
              <w:spacing w:after="20"/>
              <w:rPr>
                <w:rFonts w:asciiTheme="minorHAnsi" w:hAnsiTheme="minorHAnsi" w:cstheme="minorHAnsi"/>
                <w:vanish/>
                <w:sz w:val="19"/>
                <w:szCs w:val="19"/>
                <w:lang w:val="es-419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04"/>
            </w:tblGrid>
            <w:tr w:rsidR="00545087" w:rsidRPr="00545087" w14:paraId="46BC7B8C" w14:textId="77777777">
              <w:trPr>
                <w:tblCellSpacing w:w="15" w:type="dxa"/>
              </w:trPr>
              <w:tc>
                <w:tcPr>
                  <w:tcW w:w="5644" w:type="dxa"/>
                  <w:vAlign w:val="center"/>
                  <w:hideMark/>
                </w:tcPr>
                <w:p w14:paraId="5E7B997F" w14:textId="77777777" w:rsidR="00545087" w:rsidRPr="00545087" w:rsidRDefault="00545087" w:rsidP="00545087">
                  <w:pPr>
                    <w:spacing w:after="20"/>
                    <w:ind w:right="4790"/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</w:pPr>
                  <w:r w:rsidRPr="00545087"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  <w:t>Docente de Ciencia y Tecnología + equipos de estudiantes</w:t>
                  </w:r>
                </w:p>
              </w:tc>
            </w:tr>
          </w:tbl>
          <w:p w14:paraId="38DE1542" w14:textId="77777777" w:rsidR="00CF0B8F" w:rsidRPr="00545087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  <w:lang w:val="es-419"/>
              </w:rPr>
            </w:pPr>
          </w:p>
        </w:tc>
      </w:tr>
      <w:tr w:rsidR="00CF0B8F" w14:paraId="3E07AB35" w14:textId="77777777" w:rsidTr="0027086F">
        <w:trPr>
          <w:jc w:val="center"/>
        </w:trPr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933D1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Analizar el recorrido económico del dinero desde el banco hasta el comercio mediante diagramas de procesos.</w:t>
            </w:r>
          </w:p>
        </w:tc>
        <w:tc>
          <w:tcPr>
            <w:tcW w:w="1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59E9B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Educación para el Trabajo</w:t>
            </w: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29DAA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Gestiona proyectos de emprendimiento económico o social.</w:t>
            </w:r>
          </w:p>
        </w:tc>
        <w:tc>
          <w:tcPr>
            <w:tcW w:w="15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75841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Diagrama de proceso: banco - app - usuario - comercio.</w:t>
            </w:r>
          </w:p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172C1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Tarjetas, papelotes, organizadores.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C3859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1 sesión</w:t>
            </w:r>
          </w:p>
        </w:tc>
        <w:tc>
          <w:tcPr>
            <w:tcW w:w="13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545087" w:rsidRPr="00545087" w14:paraId="24BE0AEE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1BC9B8AA" w14:textId="77777777" w:rsidR="00545087" w:rsidRPr="00545087" w:rsidRDefault="00545087" w:rsidP="00545087">
                  <w:pPr>
                    <w:spacing w:after="20"/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</w:pPr>
                </w:p>
              </w:tc>
            </w:tr>
          </w:tbl>
          <w:p w14:paraId="29B616A4" w14:textId="77777777" w:rsidR="00545087" w:rsidRPr="00545087" w:rsidRDefault="00545087" w:rsidP="00545087">
            <w:pPr>
              <w:spacing w:after="20"/>
              <w:rPr>
                <w:rFonts w:asciiTheme="minorHAnsi" w:hAnsiTheme="minorHAnsi" w:cstheme="minorHAnsi"/>
                <w:vanish/>
                <w:sz w:val="19"/>
                <w:szCs w:val="19"/>
                <w:lang w:val="es-419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04"/>
            </w:tblGrid>
            <w:tr w:rsidR="00545087" w:rsidRPr="00545087" w14:paraId="1D16052F" w14:textId="77777777">
              <w:trPr>
                <w:tblCellSpacing w:w="15" w:type="dxa"/>
              </w:trPr>
              <w:tc>
                <w:tcPr>
                  <w:tcW w:w="5644" w:type="dxa"/>
                  <w:vAlign w:val="center"/>
                  <w:hideMark/>
                </w:tcPr>
                <w:p w14:paraId="498F64AC" w14:textId="5447E814" w:rsidR="00545087" w:rsidRPr="00545087" w:rsidRDefault="00545087" w:rsidP="00545087">
                  <w:pPr>
                    <w:spacing w:after="20"/>
                    <w:ind w:right="4790"/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</w:pPr>
                  <w:r w:rsidRPr="00545087"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  <w:t>Docente</w:t>
                  </w:r>
                  <w:r w:rsidR="007F0761"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  <w:t>s</w:t>
                  </w:r>
                  <w:r w:rsidRPr="00545087"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  <w:t xml:space="preserve"> de </w:t>
                  </w:r>
                  <w:r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  <w:t>EPT</w:t>
                  </w:r>
                  <w:r w:rsidRPr="00545087">
                    <w:rPr>
                      <w:rFonts w:asciiTheme="minorHAnsi" w:hAnsiTheme="minorHAnsi" w:cstheme="minorHAnsi"/>
                      <w:sz w:val="19"/>
                      <w:szCs w:val="19"/>
                      <w:lang w:val="es-419"/>
                    </w:rPr>
                    <w:t xml:space="preserve"> + equipos de estudiantes</w:t>
                  </w:r>
                </w:p>
              </w:tc>
            </w:tr>
          </w:tbl>
          <w:p w14:paraId="44BA66D4" w14:textId="77777777" w:rsidR="00CF0B8F" w:rsidRPr="00545087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  <w:lang w:val="es-419"/>
              </w:rPr>
            </w:pPr>
          </w:p>
        </w:tc>
      </w:tr>
      <w:tr w:rsidR="00CF0B8F" w14:paraId="006C818C" w14:textId="77777777" w:rsidTr="0027086F">
        <w:trPr>
          <w:jc w:val="center"/>
        </w:trPr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FE213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Analizar mensajes e infografías sobre educación financiera y comunicación visual.</w:t>
            </w:r>
          </w:p>
        </w:tc>
        <w:tc>
          <w:tcPr>
            <w:tcW w:w="1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0DA3A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Comunicación</w:t>
            </w: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0CF6A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Escribe diversos tipos de textos en su lengua materna.</w:t>
            </w:r>
          </w:p>
        </w:tc>
        <w:tc>
          <w:tcPr>
            <w:tcW w:w="15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20885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Ficha de análisis de mensajes financieros.</w:t>
            </w:r>
          </w:p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DCFA0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Infografías, afiches, ejemplos.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309E4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1 sesión</w:t>
            </w:r>
          </w:p>
        </w:tc>
        <w:tc>
          <w:tcPr>
            <w:tcW w:w="13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F1E5C" w14:textId="4D807651" w:rsidR="00CF0B8F" w:rsidRPr="00037890" w:rsidRDefault="007F0761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 xml:space="preserve">Docentes de Comunicación + equipo de estudiante </w:t>
            </w:r>
          </w:p>
        </w:tc>
      </w:tr>
      <w:tr w:rsidR="00CF0B8F" w14:paraId="13262713" w14:textId="77777777" w:rsidTr="0027086F">
        <w:trPr>
          <w:jc w:val="center"/>
        </w:trPr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28E55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 xml:space="preserve">Analizar situaciones económicas cotidianas mediante datos y cálculos </w:t>
            </w: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lastRenderedPageBreak/>
              <w:t>financieros básicos.</w:t>
            </w:r>
          </w:p>
        </w:tc>
        <w:tc>
          <w:tcPr>
            <w:tcW w:w="1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B2EBE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lastRenderedPageBreak/>
              <w:t>Matemática</w:t>
            </w: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D087E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Resuelve problemas de cantidad / gestión de datos e incertidumbre.</w:t>
            </w:r>
          </w:p>
        </w:tc>
        <w:tc>
          <w:tcPr>
            <w:tcW w:w="15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B789B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Problemas resueltos sobre pagos, saldos y registros.</w:t>
            </w:r>
          </w:p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E99F2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Casos, tablas, calculadora.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47EE8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1 sesión</w:t>
            </w:r>
          </w:p>
        </w:tc>
        <w:tc>
          <w:tcPr>
            <w:tcW w:w="13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FAF9D" w14:textId="21D39825" w:rsidR="00CF0B8F" w:rsidRDefault="007F0761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Docentes de Matemática + equipo de estudiantes</w:t>
            </w:r>
          </w:p>
          <w:p w14:paraId="00854148" w14:textId="5A7CE89E" w:rsidR="007F0761" w:rsidRPr="00037890" w:rsidRDefault="007F0761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CF0B8F" w14:paraId="3D2D900F" w14:textId="77777777" w:rsidTr="0027086F">
        <w:trPr>
          <w:jc w:val="center"/>
        </w:trPr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5B50F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Reflexionar sobre el uso responsable del dinero digital y sus implicancias éticas.</w:t>
            </w:r>
          </w:p>
        </w:tc>
        <w:tc>
          <w:tcPr>
            <w:tcW w:w="1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FC56D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DPCC</w:t>
            </w:r>
          </w:p>
        </w:tc>
        <w:tc>
          <w:tcPr>
            <w:tcW w:w="1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58E9C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Construye su identidad. Convive y participa democráticamente en la búsqueda del bien común.</w:t>
            </w:r>
          </w:p>
        </w:tc>
        <w:tc>
          <w:tcPr>
            <w:tcW w:w="15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CD05C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Acuerdos de uso responsable del dinero digital.</w:t>
            </w:r>
          </w:p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24385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Dilemas, casos de phishing, capturas falsas.</w:t>
            </w: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526F2" w14:textId="77777777" w:rsidR="00CF0B8F" w:rsidRPr="00037890" w:rsidRDefault="00CF0B8F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 w:rsidRPr="00037890">
              <w:rPr>
                <w:rFonts w:asciiTheme="minorHAnsi" w:eastAsia="Aptos" w:hAnsiTheme="minorHAnsi" w:cstheme="minorHAnsi"/>
                <w:color w:val="000000"/>
                <w:sz w:val="19"/>
                <w:szCs w:val="19"/>
              </w:rPr>
              <w:t>1 sesión</w:t>
            </w:r>
          </w:p>
        </w:tc>
        <w:tc>
          <w:tcPr>
            <w:tcW w:w="13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405C2" w14:textId="26B5A6FA" w:rsidR="00CF0B8F" w:rsidRPr="00037890" w:rsidRDefault="007F0761" w:rsidP="00826CC2">
            <w:pPr>
              <w:spacing w:after="20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 xml:space="preserve">Docentes de DPCC + equipo de estudiante </w:t>
            </w:r>
          </w:p>
        </w:tc>
      </w:tr>
    </w:tbl>
    <w:p w14:paraId="6B9AC83C" w14:textId="77777777" w:rsidR="00CF0B8F" w:rsidRDefault="00CF0B8F" w:rsidP="0050740E"/>
    <w:p w14:paraId="2C00A241" w14:textId="77777777" w:rsidR="00CF0B8F" w:rsidRDefault="00CF0B8F" w:rsidP="0050740E">
      <w:r>
        <w:t>ANEXOS</w:t>
      </w:r>
    </w:p>
    <w:p w14:paraId="2F5D6637" w14:textId="77777777" w:rsidR="00CF0B8F" w:rsidRDefault="00CF0B8F" w:rsidP="0050740E"/>
    <w:p w14:paraId="2D271436" w14:textId="77777777" w:rsidR="00AD35FB" w:rsidRDefault="00037890" w:rsidP="0050740E">
      <w:r>
        <w:t>Anexar m</w:t>
      </w:r>
      <w:r w:rsidR="00CF0B8F">
        <w:t xml:space="preserve">ínimo un formato llenado para la gestión de los </w:t>
      </w:r>
      <w:r w:rsidR="00CE12DF">
        <w:t>aprendizajes de una actividad de</w:t>
      </w:r>
      <w:r>
        <w:t xml:space="preserve"> aprendizaje del</w:t>
      </w:r>
      <w:r w:rsidR="00CE12DF">
        <w:t xml:space="preserve"> proyecto </w:t>
      </w:r>
      <w:r w:rsidR="00CF0B8F">
        <w:t xml:space="preserve">(taller </w:t>
      </w:r>
    </w:p>
    <w:p w14:paraId="4125E981" w14:textId="4D4848C6" w:rsidR="00AD35FB" w:rsidRDefault="00CF0B8F" w:rsidP="0050740E">
      <w:r>
        <w:t>7)</w:t>
      </w:r>
    </w:p>
    <w:p w14:paraId="35F72344" w14:textId="77777777" w:rsidR="00CE691D" w:rsidRDefault="00CE691D" w:rsidP="0050740E"/>
    <w:p w14:paraId="6510A5BE" w14:textId="77777777" w:rsidR="00CE691D" w:rsidRPr="008D05CB" w:rsidRDefault="00CE691D" w:rsidP="00CE691D">
      <w:pPr>
        <w:jc w:val="center"/>
        <w:rPr>
          <w:b/>
          <w:bCs/>
          <w:sz w:val="32"/>
          <w:szCs w:val="32"/>
        </w:rPr>
      </w:pPr>
      <w:r w:rsidRPr="008D05CB">
        <w:rPr>
          <w:b/>
          <w:bCs/>
          <w:sz w:val="32"/>
          <w:szCs w:val="32"/>
        </w:rPr>
        <w:t>FORMATO PARA GESTIONAR LOS APRENDIZAJES</w:t>
      </w:r>
    </w:p>
    <w:p w14:paraId="5C89AC93" w14:textId="77777777" w:rsidR="00CE691D" w:rsidRDefault="00CE691D" w:rsidP="007F0761"/>
    <w:tbl>
      <w:tblPr>
        <w:tblW w:w="104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3014"/>
        <w:gridCol w:w="5254"/>
      </w:tblGrid>
      <w:tr w:rsidR="00CE691D" w:rsidRPr="00EE5693" w14:paraId="19DB6585" w14:textId="77777777" w:rsidTr="007F0761">
        <w:trPr>
          <w:trHeight w:val="447"/>
        </w:trPr>
        <w:tc>
          <w:tcPr>
            <w:tcW w:w="2231" w:type="dxa"/>
            <w:vMerge w:val="restart"/>
            <w:shd w:val="clear" w:color="auto" w:fill="BDD7EE"/>
            <w:vAlign w:val="center"/>
          </w:tcPr>
          <w:p w14:paraId="28AE6017" w14:textId="77777777" w:rsidR="00CE691D" w:rsidRPr="00EE5693" w:rsidRDefault="00CE691D" w:rsidP="00826CC2">
            <w:pPr>
              <w:jc w:val="center"/>
              <w:rPr>
                <w:b/>
                <w:sz w:val="14"/>
                <w:szCs w:val="14"/>
              </w:rPr>
            </w:pPr>
            <w:r w:rsidRPr="00EE5693">
              <w:rPr>
                <w:b/>
                <w:sz w:val="14"/>
                <w:szCs w:val="14"/>
              </w:rPr>
              <w:t>CARTEL DE COMPETENCIAS</w:t>
            </w:r>
          </w:p>
        </w:tc>
        <w:tc>
          <w:tcPr>
            <w:tcW w:w="3014" w:type="dxa"/>
            <w:shd w:val="clear" w:color="auto" w:fill="E2EFD9"/>
            <w:vAlign w:val="center"/>
          </w:tcPr>
          <w:p w14:paraId="44A92048" w14:textId="77777777" w:rsidR="00CE691D" w:rsidRPr="0097237E" w:rsidRDefault="00CE691D" w:rsidP="00826CC2">
            <w:pPr>
              <w:rPr>
                <w:color w:val="000000"/>
                <w:sz w:val="12"/>
                <w:szCs w:val="16"/>
              </w:rPr>
            </w:pPr>
            <w:r w:rsidRPr="0097237E">
              <w:rPr>
                <w:color w:val="000000"/>
                <w:sz w:val="12"/>
                <w:szCs w:val="16"/>
              </w:rPr>
              <w:t>Competencia priorizada</w:t>
            </w:r>
          </w:p>
        </w:tc>
        <w:tc>
          <w:tcPr>
            <w:tcW w:w="5254" w:type="dxa"/>
            <w:shd w:val="clear" w:color="auto" w:fill="FFFFFF"/>
            <w:vAlign w:val="center"/>
          </w:tcPr>
          <w:p w14:paraId="27484067" w14:textId="76514CBD" w:rsidR="00CE691D" w:rsidRPr="007F0761" w:rsidRDefault="00CE691D" w:rsidP="007F0761">
            <w:pPr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7F0761">
              <w:rPr>
                <w:rFonts w:ascii="Aptos" w:hAnsi="Aptos" w:cstheme="minorHAnsi"/>
                <w:sz w:val="18"/>
                <w:szCs w:val="18"/>
              </w:rPr>
              <w:t>Resuelve problemas de cantidad</w:t>
            </w:r>
          </w:p>
        </w:tc>
      </w:tr>
      <w:tr w:rsidR="00CE691D" w:rsidRPr="00EE5693" w14:paraId="3057A0A5" w14:textId="77777777" w:rsidTr="007F0761">
        <w:trPr>
          <w:trHeight w:val="408"/>
        </w:trPr>
        <w:tc>
          <w:tcPr>
            <w:tcW w:w="2231" w:type="dxa"/>
            <w:vMerge/>
            <w:shd w:val="clear" w:color="auto" w:fill="BDD7EE"/>
            <w:vAlign w:val="center"/>
          </w:tcPr>
          <w:p w14:paraId="10D25857" w14:textId="77777777" w:rsidR="00CE691D" w:rsidRPr="00EE5693" w:rsidRDefault="00CE691D" w:rsidP="00826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014" w:type="dxa"/>
            <w:shd w:val="clear" w:color="auto" w:fill="E2EFD9"/>
            <w:vAlign w:val="center"/>
          </w:tcPr>
          <w:p w14:paraId="7093BDD8" w14:textId="77777777" w:rsidR="00CE691D" w:rsidRPr="00EE5693" w:rsidRDefault="00CE691D" w:rsidP="00826CC2">
            <w:pPr>
              <w:rPr>
                <w:color w:val="000000"/>
                <w:sz w:val="14"/>
                <w:szCs w:val="14"/>
              </w:rPr>
            </w:pPr>
            <w:r w:rsidRPr="00EE5693">
              <w:rPr>
                <w:color w:val="000000"/>
                <w:sz w:val="14"/>
                <w:szCs w:val="14"/>
              </w:rPr>
              <w:t>Competencia impactada más significativa</w:t>
            </w:r>
          </w:p>
        </w:tc>
        <w:tc>
          <w:tcPr>
            <w:tcW w:w="5254" w:type="dxa"/>
            <w:shd w:val="clear" w:color="auto" w:fill="FFFFFF"/>
            <w:vAlign w:val="center"/>
          </w:tcPr>
          <w:p w14:paraId="6EE7092B" w14:textId="77777777" w:rsidR="00CE691D" w:rsidRPr="00436AB8" w:rsidRDefault="00CE691D" w:rsidP="00826CC2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Aptos" w:hAnsi="Aptos" w:cstheme="minorHAnsi"/>
                <w:sz w:val="18"/>
                <w:szCs w:val="18"/>
              </w:rPr>
              <w:t>Resuelve problemas de cantidad</w:t>
            </w:r>
          </w:p>
        </w:tc>
      </w:tr>
    </w:tbl>
    <w:p w14:paraId="2CBAB4AE" w14:textId="77777777" w:rsidR="00CE691D" w:rsidRDefault="00CE691D" w:rsidP="00CE691D"/>
    <w:p w14:paraId="11B24FC8" w14:textId="77777777" w:rsidR="00CE691D" w:rsidRDefault="00CE691D" w:rsidP="00CE691D"/>
    <w:tbl>
      <w:tblPr>
        <w:tblStyle w:val="Tablaconcuadrcula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1417"/>
        <w:gridCol w:w="3544"/>
        <w:gridCol w:w="1701"/>
        <w:gridCol w:w="1701"/>
      </w:tblGrid>
      <w:tr w:rsidR="00CE691D" w:rsidRPr="00BA1990" w14:paraId="7B8D0928" w14:textId="77777777" w:rsidTr="00826CC2">
        <w:trPr>
          <w:trHeight w:val="651"/>
        </w:trPr>
        <w:tc>
          <w:tcPr>
            <w:tcW w:w="1985" w:type="dxa"/>
            <w:gridSpan w:val="2"/>
            <w:shd w:val="clear" w:color="auto" w:fill="B4C6E7" w:themeFill="accent1" w:themeFillTint="66"/>
            <w:vAlign w:val="center"/>
          </w:tcPr>
          <w:p w14:paraId="00AB5399" w14:textId="77777777" w:rsidR="00CE691D" w:rsidRPr="00BA1990" w:rsidRDefault="00CE691D" w:rsidP="0027086F">
            <w:pPr>
              <w:jc w:val="center"/>
              <w:rPr>
                <w:rFonts w:ascii="Arial" w:hAnsi="Arial" w:cs="Arial"/>
                <w:b/>
                <w:color w:val="FF0000"/>
                <w:lang w:val="es-MX"/>
              </w:rPr>
            </w:pPr>
            <w:bookmarkStart w:id="1" w:name="_Hlk201697301"/>
            <w:r w:rsidRPr="00BA1990">
              <w:rPr>
                <w:rFonts w:ascii="Arial" w:hAnsi="Arial" w:cs="Arial"/>
                <w:b/>
                <w:lang w:val="es-MX"/>
              </w:rPr>
              <w:t>PROCESO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47B2C0F0" w14:textId="77777777" w:rsidR="00CE691D" w:rsidRPr="0027086F" w:rsidRDefault="00CE691D" w:rsidP="00826CC2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27086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MX"/>
              </w:rPr>
              <w:t>Micro experiencias</w:t>
            </w:r>
          </w:p>
        </w:tc>
        <w:tc>
          <w:tcPr>
            <w:tcW w:w="3544" w:type="dxa"/>
            <w:shd w:val="clear" w:color="auto" w:fill="D9E2F3" w:themeFill="accent1" w:themeFillTint="33"/>
            <w:vAlign w:val="center"/>
          </w:tcPr>
          <w:p w14:paraId="2FA0A569" w14:textId="77777777" w:rsidR="00CE691D" w:rsidRPr="0027086F" w:rsidRDefault="00CE691D" w:rsidP="00826CC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27086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MX"/>
              </w:rPr>
              <w:t>Actividades que deben ser planteadas únicamente y exclusivamente por el docente innovador en base a su contexto y situación de sus estudiantes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0F67381" w14:textId="77777777" w:rsidR="00CE691D" w:rsidRPr="0027086F" w:rsidRDefault="00CE691D" w:rsidP="00826CC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27086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MX"/>
              </w:rPr>
              <w:t>Capacidades de la competencia priorizada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9B9E4D8" w14:textId="77777777" w:rsidR="00CE691D" w:rsidRPr="0027086F" w:rsidRDefault="00CE691D" w:rsidP="00826CC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27086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MX"/>
              </w:rPr>
              <w:t>Capacidades de la competencia impactada más significativa</w:t>
            </w:r>
          </w:p>
        </w:tc>
      </w:tr>
      <w:tr w:rsidR="00CE691D" w:rsidRPr="00BA1990" w14:paraId="1270A318" w14:textId="77777777" w:rsidTr="00826CC2">
        <w:trPr>
          <w:trHeight w:val="668"/>
        </w:trPr>
        <w:tc>
          <w:tcPr>
            <w:tcW w:w="426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6CA549CD" w14:textId="77777777" w:rsidR="00CE691D" w:rsidRPr="00BA1990" w:rsidRDefault="00CE691D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  <w:r w:rsidRPr="00BA1990">
              <w:rPr>
                <w:rFonts w:ascii="Arial" w:hAnsi="Arial" w:cs="Arial"/>
                <w:lang w:val="es-MX"/>
              </w:rPr>
              <w:t>INICIO</w:t>
            </w:r>
          </w:p>
        </w:tc>
        <w:tc>
          <w:tcPr>
            <w:tcW w:w="1559" w:type="dxa"/>
            <w:vMerge w:val="restart"/>
            <w:vAlign w:val="center"/>
          </w:tcPr>
          <w:p w14:paraId="1C0D2A7F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Asegurar condiciones para el ejercici</w:t>
            </w: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>o de la autonomía</w:t>
            </w: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 xml:space="preserve"> y el </w:t>
            </w: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>pensamiento critico</w:t>
            </w:r>
          </w:p>
        </w:tc>
        <w:tc>
          <w:tcPr>
            <w:tcW w:w="1417" w:type="dxa"/>
            <w:vAlign w:val="center"/>
          </w:tcPr>
          <w:p w14:paraId="402408B4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Inspirar y emocionar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16EAE91" w14:textId="77777777" w:rsidR="00CE691D" w:rsidRPr="002E26DA" w:rsidRDefault="00CE691D" w:rsidP="00826CC2">
            <w:pPr>
              <w:rPr>
                <w:rFonts w:ascii="Arial" w:eastAsia="Times New Roman" w:hAnsi="Arial" w:cs="Arial"/>
              </w:rPr>
            </w:pPr>
            <w:r w:rsidRPr="00B74E7D">
              <w:rPr>
                <w:rFonts w:ascii="Arial" w:eastAsia="Times New Roman" w:hAnsi="Arial" w:cs="Arial"/>
              </w:rPr>
              <w:t xml:space="preserve">Presentar un caso real: un estudiante de tercer grado quiere comprar una </w:t>
            </w:r>
            <w:proofErr w:type="spellStart"/>
            <w:r w:rsidRPr="00B74E7D">
              <w:rPr>
                <w:rFonts w:ascii="Arial" w:eastAsia="Times New Roman" w:hAnsi="Arial" w:cs="Arial"/>
              </w:rPr>
              <w:t>tablet</w:t>
            </w:r>
            <w:proofErr w:type="spellEnd"/>
            <w:r w:rsidRPr="00B74E7D">
              <w:rPr>
                <w:rFonts w:ascii="Arial" w:eastAsia="Times New Roman" w:hAnsi="Arial" w:cs="Arial"/>
              </w:rPr>
              <w:t xml:space="preserve"> de S/ 500 para sus clases, pero al pagar le indican que el precio no incluía el </w:t>
            </w:r>
            <w:r w:rsidRPr="00B74E7D">
              <w:rPr>
                <w:rFonts w:ascii="Arial" w:eastAsia="Times New Roman" w:hAnsi="Arial" w:cs="Arial"/>
                <w:b/>
                <w:bCs/>
              </w:rPr>
              <w:t>18% del IGV</w:t>
            </w:r>
            <w:r w:rsidRPr="00B74E7D">
              <w:rPr>
                <w:rFonts w:ascii="Arial" w:eastAsia="Times New Roman" w:hAnsi="Arial" w:cs="Arial"/>
              </w:rPr>
              <w:t>. Analizar el impacto de este porcentaje en su meta de ahorro.</w:t>
            </w:r>
          </w:p>
        </w:tc>
        <w:tc>
          <w:tcPr>
            <w:tcW w:w="1701" w:type="dxa"/>
            <w:vMerge w:val="restart"/>
            <w:vAlign w:val="center"/>
          </w:tcPr>
          <w:p w14:paraId="4E2BCDF6" w14:textId="77777777" w:rsidR="00CE691D" w:rsidRPr="00B74E7D" w:rsidRDefault="00CE691D" w:rsidP="00826CC2">
            <w:r w:rsidRPr="00B74E7D">
              <w:t>Traduce cantidades a expresiones numéricas.</w:t>
            </w:r>
          </w:p>
          <w:p w14:paraId="018935AE" w14:textId="77777777" w:rsidR="00CE691D" w:rsidRPr="002148D3" w:rsidRDefault="00CE691D" w:rsidP="00826CC2">
            <w:pPr>
              <w:jc w:val="both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7DD097D" w14:textId="77777777" w:rsidR="00CE691D" w:rsidRPr="00B74E7D" w:rsidRDefault="00CE691D" w:rsidP="00826CC2">
            <w:r w:rsidRPr="00B74E7D">
              <w:t>Traduce cantidades a expresiones numéricas.</w:t>
            </w:r>
          </w:p>
          <w:p w14:paraId="45C1B982" w14:textId="77777777" w:rsidR="00CE691D" w:rsidRPr="00325C50" w:rsidRDefault="00CE691D" w:rsidP="00826CC2">
            <w:pPr>
              <w:jc w:val="both"/>
              <w:rPr>
                <w:rFonts w:asciiTheme="majorHAnsi" w:hAnsiTheme="majorHAnsi" w:cstheme="majorHAnsi"/>
                <w:bCs/>
                <w:color w:val="000000"/>
              </w:rPr>
            </w:pPr>
          </w:p>
          <w:p w14:paraId="33F67EF1" w14:textId="77777777" w:rsidR="00CE691D" w:rsidRPr="009766B0" w:rsidRDefault="00CE691D" w:rsidP="00826CC2">
            <w:pPr>
              <w:jc w:val="both"/>
              <w:rPr>
                <w:rFonts w:ascii="Arial" w:hAnsi="Arial" w:cs="Arial"/>
                <w:color w:val="FFFFFF" w:themeColor="background1"/>
                <w:lang w:val="es-MX"/>
              </w:rPr>
            </w:pPr>
          </w:p>
        </w:tc>
      </w:tr>
      <w:tr w:rsidR="00CE691D" w:rsidRPr="00BA1990" w14:paraId="73237A99" w14:textId="77777777" w:rsidTr="00826CC2">
        <w:trPr>
          <w:trHeight w:val="828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062D8466" w14:textId="77777777" w:rsidR="00CE691D" w:rsidRPr="00BA1990" w:rsidRDefault="00CE691D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559" w:type="dxa"/>
            <w:vMerge/>
            <w:vAlign w:val="center"/>
          </w:tcPr>
          <w:p w14:paraId="1B3CE4C5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417" w:type="dxa"/>
            <w:vAlign w:val="center"/>
          </w:tcPr>
          <w:p w14:paraId="0A211763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Pensar estratégicamente</w:t>
            </w:r>
            <w:r>
              <w:rPr>
                <w:rFonts w:ascii="Arial" w:hAnsi="Arial" w:cs="Arial"/>
                <w:color w:val="000000" w:themeColor="text1"/>
                <w:lang w:val="es-MX"/>
              </w:rPr>
              <w:t xml:space="preserve">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28ADED2" w14:textId="77777777" w:rsidR="00CE691D" w:rsidRPr="002E26DA" w:rsidRDefault="00CE691D" w:rsidP="00826CC2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B74E7D">
              <w:rPr>
                <w:rFonts w:ascii="Arial" w:hAnsi="Arial" w:cs="Arial"/>
                <w:color w:val="000000" w:themeColor="text1"/>
              </w:rPr>
              <w:t xml:space="preserve">Plantear la estrategia de elaborar un presupuesto mensual identificando qué porcentaje de los ingresos familiares se destina a gastos fijos, variables y al </w:t>
            </w:r>
            <w:r w:rsidRPr="00B74E7D">
              <w:rPr>
                <w:rFonts w:ascii="Arial" w:hAnsi="Arial" w:cs="Arial"/>
                <w:b/>
                <w:bCs/>
                <w:color w:val="000000" w:themeColor="text1"/>
              </w:rPr>
              <w:t>ahorro sistemático</w:t>
            </w:r>
            <w:r w:rsidRPr="00B74E7D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1492FE6D" w14:textId="77777777" w:rsidR="00CE691D" w:rsidRPr="00436AB8" w:rsidRDefault="00CE691D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663750CB" w14:textId="77777777" w:rsidR="00CE691D" w:rsidRPr="00436AB8" w:rsidRDefault="00CE691D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</w:tr>
      <w:tr w:rsidR="00CE691D" w:rsidRPr="00BA1990" w14:paraId="5C7F2CB9" w14:textId="77777777" w:rsidTr="00826CC2">
        <w:trPr>
          <w:trHeight w:val="1508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33232D47" w14:textId="77777777" w:rsidR="00CE691D" w:rsidRPr="00BA1990" w:rsidRDefault="00CE691D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559" w:type="dxa"/>
            <w:vMerge/>
            <w:vAlign w:val="center"/>
          </w:tcPr>
          <w:p w14:paraId="678CD3A2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417" w:type="dxa"/>
            <w:vAlign w:val="center"/>
          </w:tcPr>
          <w:p w14:paraId="209FDBB3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2148D3">
              <w:rPr>
                <w:rFonts w:ascii="Arial" w:hAnsi="Arial" w:cs="Arial"/>
                <w:color w:val="000000" w:themeColor="text1"/>
                <w:lang w:val="es-MX"/>
              </w:rPr>
              <w:t>Dudar y problematizar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FBC2072" w14:textId="77777777" w:rsidR="00CE691D" w:rsidRPr="002E26DA" w:rsidRDefault="00CE691D" w:rsidP="00826CC2">
            <w:pPr>
              <w:shd w:val="clear" w:color="auto" w:fill="FFFFFF" w:themeFill="background1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  <w:r w:rsidRPr="00B74E7D">
              <w:rPr>
                <w:rFonts w:ascii="Arial" w:hAnsi="Arial" w:cs="Arial"/>
                <w:color w:val="000000" w:themeColor="text1"/>
              </w:rPr>
              <w:t xml:space="preserve">Mostrar dos facturas: una con el IGV desglosado y otra con el precio total "incluido IGV". Preguntar: </w:t>
            </w:r>
            <w:r w:rsidRPr="00B74E7D">
              <w:rPr>
                <w:rFonts w:ascii="Arial" w:hAnsi="Arial" w:cs="Arial"/>
                <w:i/>
                <w:iCs/>
                <w:color w:val="000000" w:themeColor="text1"/>
              </w:rPr>
              <w:t>¿Cómo calculamos matemáticamente el valor real del producto antes del impuesto? ¿Qué estrategia es más eficiente para comparar precios?</w:t>
            </w:r>
          </w:p>
        </w:tc>
        <w:tc>
          <w:tcPr>
            <w:tcW w:w="1701" w:type="dxa"/>
            <w:vMerge/>
            <w:vAlign w:val="center"/>
          </w:tcPr>
          <w:p w14:paraId="5F3574A7" w14:textId="77777777" w:rsidR="00CE691D" w:rsidRPr="00436AB8" w:rsidRDefault="00CE691D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20C91033" w14:textId="77777777" w:rsidR="00CE691D" w:rsidRPr="00436AB8" w:rsidRDefault="00CE691D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</w:tr>
      <w:tr w:rsidR="00CE691D" w:rsidRPr="00BA1990" w14:paraId="6C8C617B" w14:textId="77777777" w:rsidTr="00826CC2">
        <w:trPr>
          <w:cantSplit/>
          <w:trHeight w:val="710"/>
        </w:trPr>
        <w:tc>
          <w:tcPr>
            <w:tcW w:w="426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15E397E4" w14:textId="77777777" w:rsidR="00CE691D" w:rsidRPr="00BA1990" w:rsidRDefault="00CE691D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  <w:r w:rsidRPr="00BA1990">
              <w:rPr>
                <w:rFonts w:ascii="Arial" w:hAnsi="Arial" w:cs="Arial"/>
                <w:lang w:val="es-MX"/>
              </w:rPr>
              <w:t>DESARROLLO</w:t>
            </w:r>
          </w:p>
        </w:tc>
        <w:tc>
          <w:tcPr>
            <w:tcW w:w="1559" w:type="dxa"/>
            <w:vMerge w:val="restart"/>
            <w:vAlign w:val="center"/>
          </w:tcPr>
          <w:p w14:paraId="5746C1C5" w14:textId="77777777" w:rsidR="00CE691D" w:rsidRPr="00BA7C9A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 xml:space="preserve">Generar ecosistema para el proceso creativo, prototipado, </w:t>
            </w: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lastRenderedPageBreak/>
              <w:t>ensayo-error e inspiración</w:t>
            </w:r>
          </w:p>
        </w:tc>
        <w:tc>
          <w:tcPr>
            <w:tcW w:w="1417" w:type="dxa"/>
            <w:vAlign w:val="center"/>
          </w:tcPr>
          <w:p w14:paraId="50848865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lastRenderedPageBreak/>
              <w:t>Crear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7715EC4" w14:textId="77777777" w:rsidR="00CE691D" w:rsidRPr="00E55330" w:rsidRDefault="00CE691D" w:rsidP="00826CC2">
            <w:pPr>
              <w:tabs>
                <w:tab w:val="num" w:pos="720"/>
              </w:tabs>
            </w:pPr>
            <w:r w:rsidRPr="00B74E7D">
              <w:t xml:space="preserve">Modelar expresiones matemáticas (fórmulas algebraicas y porcentuales) en hojas de cálculo para determinar el </w:t>
            </w:r>
            <w:r w:rsidRPr="00B74E7D">
              <w:rPr>
                <w:b/>
                <w:bCs/>
              </w:rPr>
              <w:t>valor venta, IGV y precio venta</w:t>
            </w:r>
            <w:r w:rsidRPr="00B74E7D">
              <w:t xml:space="preserve"> de diversos bienes de primera necesidad y herramientas de estudio</w:t>
            </w:r>
          </w:p>
        </w:tc>
        <w:tc>
          <w:tcPr>
            <w:tcW w:w="1701" w:type="dxa"/>
            <w:vMerge w:val="restart"/>
            <w:vAlign w:val="center"/>
          </w:tcPr>
          <w:p w14:paraId="234D310A" w14:textId="77777777" w:rsidR="00CE691D" w:rsidRDefault="00CE691D" w:rsidP="00826CC2">
            <w:r w:rsidRPr="00B74E7D">
              <w:t>Usa estrategias y procedimientos de estimación y cálculo.</w:t>
            </w:r>
          </w:p>
          <w:p w14:paraId="635F0A12" w14:textId="77777777" w:rsidR="00CE691D" w:rsidRPr="00B74E7D" w:rsidRDefault="00CE691D" w:rsidP="00826CC2">
            <w:r w:rsidRPr="00B74E7D">
              <w:t xml:space="preserve">Argumenta afirmaciones </w:t>
            </w:r>
            <w:r w:rsidRPr="00B74E7D">
              <w:lastRenderedPageBreak/>
              <w:t>sobre las relaciones numéricas y las operaciones.</w:t>
            </w:r>
          </w:p>
          <w:p w14:paraId="501252A5" w14:textId="77777777" w:rsidR="00CE691D" w:rsidRPr="00B74E7D" w:rsidRDefault="00CE691D" w:rsidP="00826CC2"/>
          <w:p w14:paraId="69F95250" w14:textId="77777777" w:rsidR="00CE691D" w:rsidRPr="00325C50" w:rsidRDefault="00CE691D" w:rsidP="00826CC2">
            <w:pPr>
              <w:pStyle w:val="Prrafodelista"/>
              <w:ind w:left="181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CD7C71E" w14:textId="77777777" w:rsidR="00CE691D" w:rsidRPr="00405638" w:rsidRDefault="00CE691D" w:rsidP="00826CC2">
            <w:r w:rsidRPr="00325C50">
              <w:lastRenderedPageBreak/>
              <w:t>Comunica su comprensión sobre los números y las operaciones.</w:t>
            </w:r>
          </w:p>
          <w:p w14:paraId="1CFE8DA3" w14:textId="77777777" w:rsidR="00CE691D" w:rsidRPr="00325C50" w:rsidRDefault="00CE691D" w:rsidP="00826CC2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CE691D" w:rsidRPr="00BA1990" w14:paraId="176C6007" w14:textId="77777777" w:rsidTr="00826CC2">
        <w:trPr>
          <w:cantSplit/>
          <w:trHeight w:val="722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60849F85" w14:textId="77777777" w:rsidR="00CE691D" w:rsidRPr="00BA1990" w:rsidRDefault="00CE691D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559" w:type="dxa"/>
            <w:vMerge/>
            <w:vAlign w:val="center"/>
          </w:tcPr>
          <w:p w14:paraId="5AE8AAA0" w14:textId="77777777" w:rsidR="00CE691D" w:rsidRPr="00BA1990" w:rsidRDefault="00CE691D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417" w:type="dxa"/>
            <w:vAlign w:val="center"/>
          </w:tcPr>
          <w:p w14:paraId="2AE698E3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Aplicar</w:t>
            </w:r>
            <w:r>
              <w:rPr>
                <w:rFonts w:ascii="Arial" w:hAnsi="Arial" w:cs="Arial"/>
                <w:color w:val="000000" w:themeColor="text1"/>
                <w:lang w:val="es-MX"/>
              </w:rPr>
              <w:t xml:space="preserve"> </w:t>
            </w:r>
          </w:p>
          <w:p w14:paraId="6B84115B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49AC88B" w14:textId="77777777" w:rsidR="00CE691D" w:rsidRPr="00E55330" w:rsidRDefault="00CE691D" w:rsidP="00826CC2">
            <w:pPr>
              <w:tabs>
                <w:tab w:val="num" w:pos="720"/>
              </w:tabs>
            </w:pPr>
            <w:r w:rsidRPr="00B74E7D">
              <w:t>Resolver situaciones problemáticas empleando aumentos y descuentos porcentuales sucesivos aplicados a planes de ahorro financiero y tasas de interés simple.</w:t>
            </w:r>
          </w:p>
        </w:tc>
        <w:tc>
          <w:tcPr>
            <w:tcW w:w="1701" w:type="dxa"/>
            <w:vMerge/>
            <w:vAlign w:val="center"/>
          </w:tcPr>
          <w:p w14:paraId="010C5956" w14:textId="77777777" w:rsidR="00CE691D" w:rsidRPr="00436AB8" w:rsidRDefault="00CE691D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51CBEDBD" w14:textId="77777777" w:rsidR="00CE691D" w:rsidRPr="00436AB8" w:rsidRDefault="00CE691D" w:rsidP="00826CC2">
            <w:pPr>
              <w:jc w:val="both"/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</w:tr>
      <w:tr w:rsidR="00CE691D" w:rsidRPr="00BA1990" w14:paraId="08C953C1" w14:textId="77777777" w:rsidTr="00826CC2">
        <w:trPr>
          <w:cantSplit/>
          <w:trHeight w:val="619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33ACAEDB" w14:textId="77777777" w:rsidR="00CE691D" w:rsidRPr="00BA1990" w:rsidRDefault="00CE691D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559" w:type="dxa"/>
            <w:vMerge/>
            <w:vAlign w:val="center"/>
          </w:tcPr>
          <w:p w14:paraId="02BCD7E3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417" w:type="dxa"/>
            <w:vAlign w:val="center"/>
          </w:tcPr>
          <w:p w14:paraId="21B2C827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Evaluar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2B54BD9" w14:textId="77777777" w:rsidR="00CE691D" w:rsidRPr="00E55330" w:rsidRDefault="00CE691D" w:rsidP="00826CC2">
            <w:pPr>
              <w:tabs>
                <w:tab w:val="num" w:pos="720"/>
              </w:tabs>
              <w:jc w:val="both"/>
            </w:pPr>
            <w:r w:rsidRPr="00B74E7D">
              <w:t>Comparar mediante procedimientos de cálculo las opciones de ahorro en dos entidades financieras diferentes, justificando matemáticamente cuál genera mayor rendimiento a partir de sus tasas de interés.</w:t>
            </w:r>
          </w:p>
        </w:tc>
        <w:tc>
          <w:tcPr>
            <w:tcW w:w="1701" w:type="dxa"/>
            <w:vMerge/>
            <w:vAlign w:val="center"/>
          </w:tcPr>
          <w:p w14:paraId="602B9FD8" w14:textId="77777777" w:rsidR="00CE691D" w:rsidRPr="00436AB8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049FFD69" w14:textId="77777777" w:rsidR="00CE691D" w:rsidRPr="00436AB8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</w:tr>
      <w:tr w:rsidR="00CE691D" w:rsidRPr="00BA1990" w14:paraId="2D0159DC" w14:textId="77777777" w:rsidTr="00826CC2">
        <w:trPr>
          <w:trHeight w:val="982"/>
        </w:trPr>
        <w:tc>
          <w:tcPr>
            <w:tcW w:w="426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2E9EC5D7" w14:textId="77777777" w:rsidR="00CE691D" w:rsidRPr="00BA1990" w:rsidRDefault="00CE691D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  <w:r w:rsidRPr="00BA1990">
              <w:rPr>
                <w:rFonts w:ascii="Arial" w:hAnsi="Arial" w:cs="Arial"/>
                <w:lang w:val="es-MX"/>
              </w:rPr>
              <w:t>CIERRE</w:t>
            </w:r>
          </w:p>
        </w:tc>
        <w:tc>
          <w:tcPr>
            <w:tcW w:w="1559" w:type="dxa"/>
            <w:vMerge w:val="restart"/>
            <w:vAlign w:val="center"/>
          </w:tcPr>
          <w:p w14:paraId="1C18A1D3" w14:textId="77777777" w:rsidR="00CE691D" w:rsidRPr="00BA7C9A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 xml:space="preserve">Compartir saberes y desafíos a nivel personal y </w:t>
            </w:r>
            <w:r w:rsidRPr="00BA7C9A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colectivamente</w:t>
            </w:r>
          </w:p>
          <w:p w14:paraId="7804D186" w14:textId="77777777" w:rsidR="00CE691D" w:rsidRPr="00BA7C9A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>metacognició</w:t>
            </w:r>
            <w:r>
              <w:rPr>
                <w:rFonts w:ascii="Arial" w:hAnsi="Arial" w:cs="Arial"/>
                <w:color w:val="000000" w:themeColor="text1"/>
                <w:lang w:val="es-MX"/>
              </w:rPr>
              <w:t>n</w:t>
            </w:r>
          </w:p>
        </w:tc>
        <w:tc>
          <w:tcPr>
            <w:tcW w:w="1417" w:type="dxa"/>
            <w:vAlign w:val="center"/>
          </w:tcPr>
          <w:p w14:paraId="6BE6F285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Reflexionar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5F2C770" w14:textId="77777777" w:rsidR="00CE691D" w:rsidRPr="002E26DA" w:rsidRDefault="00CE691D" w:rsidP="00826CC2">
            <w:pPr>
              <w:shd w:val="clear" w:color="auto" w:fill="FFFFFF" w:themeFill="background1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  <w:r w:rsidRPr="00B74E7D">
              <w:rPr>
                <w:rFonts w:ascii="Arial" w:hAnsi="Arial" w:cs="Arial"/>
                <w:color w:val="000000" w:themeColor="text1"/>
              </w:rPr>
              <w:t xml:space="preserve">Evaluar el propio proceso de aprendizaje respondiendo: </w:t>
            </w:r>
            <w:r w:rsidRPr="00B74E7D">
              <w:rPr>
                <w:rFonts w:ascii="Arial" w:hAnsi="Arial" w:cs="Arial"/>
                <w:i/>
                <w:iCs/>
                <w:color w:val="000000" w:themeColor="text1"/>
              </w:rPr>
              <w:t>¿Qué estrategias facilitaron el cálculo de porcentajes con el IGV? ¿Cómo ayuda la matemática a tomar decisiones financieras responsables en el hogar?</w:t>
            </w:r>
          </w:p>
        </w:tc>
        <w:tc>
          <w:tcPr>
            <w:tcW w:w="1701" w:type="dxa"/>
            <w:vMerge w:val="restart"/>
            <w:vAlign w:val="center"/>
          </w:tcPr>
          <w:p w14:paraId="1DD9D58D" w14:textId="77777777" w:rsidR="00CE691D" w:rsidRPr="002148D3" w:rsidRDefault="00CE691D" w:rsidP="00826CC2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Reflexionan sobre el procedimiento para calcular IGV </w:t>
            </w:r>
          </w:p>
        </w:tc>
        <w:tc>
          <w:tcPr>
            <w:tcW w:w="1701" w:type="dxa"/>
            <w:vMerge w:val="restart"/>
            <w:vAlign w:val="center"/>
          </w:tcPr>
          <w:p w14:paraId="48E24F19" w14:textId="77777777" w:rsidR="00CE691D" w:rsidRPr="00325C50" w:rsidRDefault="00CE691D" w:rsidP="00826CC2">
            <w:pPr>
              <w:jc w:val="both"/>
              <w:rPr>
                <w:rFonts w:asciiTheme="majorHAnsi" w:hAnsiTheme="majorHAnsi" w:cstheme="majorHAnsi"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18"/>
                <w:szCs w:val="18"/>
                <w:lang w:val="es-ES_tradnl"/>
              </w:rPr>
              <w:t>Formula una conclusión sobre la importancia del IGV y ahorro</w:t>
            </w:r>
          </w:p>
        </w:tc>
      </w:tr>
      <w:tr w:rsidR="00CE691D" w:rsidRPr="00BA1990" w14:paraId="79118943" w14:textId="77777777" w:rsidTr="00826CC2">
        <w:trPr>
          <w:trHeight w:val="982"/>
        </w:trPr>
        <w:tc>
          <w:tcPr>
            <w:tcW w:w="426" w:type="dxa"/>
            <w:vMerge/>
            <w:shd w:val="clear" w:color="auto" w:fill="B4C6E7" w:themeFill="accent1" w:themeFillTint="66"/>
            <w:vAlign w:val="center"/>
          </w:tcPr>
          <w:p w14:paraId="27E1165A" w14:textId="77777777" w:rsidR="00CE691D" w:rsidRPr="00BA1990" w:rsidRDefault="00CE691D" w:rsidP="00826CC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1559" w:type="dxa"/>
            <w:vMerge/>
            <w:vAlign w:val="center"/>
          </w:tcPr>
          <w:p w14:paraId="012354D7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417" w:type="dxa"/>
            <w:vAlign w:val="center"/>
          </w:tcPr>
          <w:p w14:paraId="437A5CED" w14:textId="77777777" w:rsidR="00CE691D" w:rsidRPr="00BA1990" w:rsidRDefault="00CE691D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Socializar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84BB901" w14:textId="77777777" w:rsidR="00CE691D" w:rsidRPr="002E26DA" w:rsidRDefault="00CE691D" w:rsidP="00826CC2">
            <w:pPr>
              <w:ind w:left="177"/>
              <w:jc w:val="both"/>
              <w:rPr>
                <w:rFonts w:ascii="Arial" w:hAnsi="Arial" w:cs="Arial"/>
                <w:color w:val="000000" w:themeColor="text1"/>
              </w:rPr>
            </w:pPr>
            <w:r w:rsidRPr="00B74E7D">
              <w:rPr>
                <w:rFonts w:ascii="Arial" w:hAnsi="Arial" w:cs="Arial"/>
                <w:color w:val="000000" w:themeColor="text1"/>
              </w:rPr>
              <w:t>Exponer en equipos los presupuestos y planes de ahorro diseñados, argumentando matemáticamente la viabilidad de sus propuestas ante sus compañeros.</w:t>
            </w:r>
          </w:p>
          <w:p w14:paraId="1C05368E" w14:textId="77777777" w:rsidR="00CE691D" w:rsidRPr="00BA1990" w:rsidRDefault="00CE691D" w:rsidP="00826CC2">
            <w:pPr>
              <w:ind w:left="177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0F0A9B3D" w14:textId="77777777" w:rsidR="00CE691D" w:rsidRPr="00BA1990" w:rsidRDefault="00CE691D" w:rsidP="00826CC2">
            <w:pPr>
              <w:rPr>
                <w:rFonts w:ascii="Arial" w:hAnsi="Arial" w:cs="Arial"/>
                <w:color w:val="FF0000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24F228BC" w14:textId="77777777" w:rsidR="00CE691D" w:rsidRPr="00BA1990" w:rsidRDefault="00CE691D" w:rsidP="00826CC2">
            <w:pPr>
              <w:rPr>
                <w:rFonts w:ascii="Arial" w:hAnsi="Arial" w:cs="Arial"/>
                <w:color w:val="FF0000"/>
                <w:lang w:val="es-MX"/>
              </w:rPr>
            </w:pPr>
          </w:p>
        </w:tc>
      </w:tr>
      <w:bookmarkEnd w:id="1"/>
    </w:tbl>
    <w:p w14:paraId="30CBCECB" w14:textId="77777777" w:rsidR="00CE691D" w:rsidRDefault="00CE691D" w:rsidP="00CE691D"/>
    <w:p w14:paraId="15C91A8A" w14:textId="77777777" w:rsidR="00CE691D" w:rsidRPr="00405638" w:rsidRDefault="00CE691D" w:rsidP="00CE691D"/>
    <w:p w14:paraId="5F0BDCF9" w14:textId="77777777" w:rsidR="00CE691D" w:rsidRDefault="00CE691D" w:rsidP="0050740E"/>
    <w:p w14:paraId="6529292D" w14:textId="77777777" w:rsidR="00CE691D" w:rsidRDefault="00CE691D" w:rsidP="0050740E"/>
    <w:p w14:paraId="771D92B0" w14:textId="77777777" w:rsidR="00AD35FB" w:rsidRPr="008D05CB" w:rsidRDefault="00AD35FB" w:rsidP="00AD35FB">
      <w:pPr>
        <w:jc w:val="center"/>
        <w:rPr>
          <w:b/>
          <w:bCs/>
          <w:sz w:val="32"/>
          <w:szCs w:val="32"/>
        </w:rPr>
      </w:pPr>
      <w:r w:rsidRPr="008D05CB">
        <w:rPr>
          <w:b/>
          <w:bCs/>
          <w:sz w:val="32"/>
          <w:szCs w:val="32"/>
        </w:rPr>
        <w:t>FORMATO PARA GESTIONAR LOS APRENDIZAJES</w:t>
      </w:r>
    </w:p>
    <w:p w14:paraId="449166FE" w14:textId="77777777" w:rsidR="00AD35FB" w:rsidRDefault="00AD35FB" w:rsidP="00AD35FB"/>
    <w:p w14:paraId="1928FE42" w14:textId="77777777" w:rsidR="00AD35FB" w:rsidRDefault="00AD35FB" w:rsidP="00AD35FB">
      <w:pPr>
        <w:jc w:val="center"/>
      </w:pPr>
      <w:r w:rsidRPr="00777BA8">
        <w:rPr>
          <w:rFonts w:ascii="Aptos" w:hAnsi="Aptos" w:cstheme="minorHAnsi"/>
          <w:b/>
          <w:bCs/>
          <w:sz w:val="18"/>
          <w:szCs w:val="18"/>
        </w:rPr>
        <w:t>TÍTULO "El precio invisible de la deuda: el sobreendeudamiento y su impacto en la familia y la escuela</w:t>
      </w:r>
      <w:r>
        <w:rPr>
          <w:rFonts w:ascii="Aptos" w:hAnsi="Aptos" w:cstheme="minorHAnsi"/>
          <w:b/>
          <w:bCs/>
          <w:sz w:val="18"/>
          <w:szCs w:val="18"/>
        </w:rPr>
        <w:t>, bancarización digital con responsabilidad</w:t>
      </w:r>
    </w:p>
    <w:tbl>
      <w:tblPr>
        <w:tblW w:w="104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017"/>
        <w:gridCol w:w="6251"/>
      </w:tblGrid>
      <w:tr w:rsidR="00AD35FB" w:rsidRPr="00EE5693" w14:paraId="4D62DE8E" w14:textId="77777777" w:rsidTr="00826CC2">
        <w:trPr>
          <w:trHeight w:val="447"/>
        </w:trPr>
        <w:tc>
          <w:tcPr>
            <w:tcW w:w="2231" w:type="dxa"/>
            <w:vMerge w:val="restart"/>
            <w:shd w:val="clear" w:color="auto" w:fill="BDD7EE"/>
            <w:vAlign w:val="center"/>
          </w:tcPr>
          <w:p w14:paraId="54AEF79A" w14:textId="77777777" w:rsidR="00AD35FB" w:rsidRPr="00EE5693" w:rsidRDefault="00AD35FB" w:rsidP="00826CC2">
            <w:pPr>
              <w:jc w:val="center"/>
              <w:rPr>
                <w:b/>
                <w:sz w:val="14"/>
                <w:szCs w:val="14"/>
              </w:rPr>
            </w:pPr>
            <w:r w:rsidRPr="00EE5693">
              <w:rPr>
                <w:b/>
                <w:sz w:val="14"/>
                <w:szCs w:val="14"/>
              </w:rPr>
              <w:t>CARTEL DE COMPETENCIAS</w:t>
            </w:r>
          </w:p>
        </w:tc>
        <w:tc>
          <w:tcPr>
            <w:tcW w:w="2017" w:type="dxa"/>
            <w:shd w:val="clear" w:color="auto" w:fill="E2EFD9"/>
            <w:vAlign w:val="center"/>
          </w:tcPr>
          <w:p w14:paraId="575DAFAD" w14:textId="77777777" w:rsidR="00AD35FB" w:rsidRPr="0097237E" w:rsidRDefault="00AD35FB" w:rsidP="00826CC2">
            <w:pPr>
              <w:rPr>
                <w:color w:val="000000"/>
                <w:sz w:val="12"/>
                <w:szCs w:val="16"/>
              </w:rPr>
            </w:pPr>
            <w:r w:rsidRPr="0097237E">
              <w:rPr>
                <w:color w:val="000000"/>
                <w:sz w:val="12"/>
                <w:szCs w:val="16"/>
              </w:rPr>
              <w:t>Competencia priorizada</w:t>
            </w:r>
          </w:p>
        </w:tc>
        <w:tc>
          <w:tcPr>
            <w:tcW w:w="6251" w:type="dxa"/>
            <w:shd w:val="clear" w:color="auto" w:fill="FFFFFF"/>
            <w:vAlign w:val="center"/>
          </w:tcPr>
          <w:p w14:paraId="40296CCB" w14:textId="77777777" w:rsidR="00AD35FB" w:rsidRPr="00436AB8" w:rsidRDefault="00AD35FB" w:rsidP="00826CC2">
            <w:pPr>
              <w:jc w:val="both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bCs/>
                <w:sz w:val="18"/>
                <w:szCs w:val="18"/>
              </w:rPr>
              <w:t>Gestiona responsablemente los recursos económicos</w:t>
            </w:r>
          </w:p>
          <w:p w14:paraId="103F85A2" w14:textId="77777777" w:rsidR="00AD35FB" w:rsidRDefault="00AD35FB" w:rsidP="00826CC2">
            <w:pPr>
              <w:jc w:val="both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436AB8">
              <w:rPr>
                <w:rFonts w:ascii="Aptos" w:hAnsi="Aptos" w:cstheme="minorHAnsi"/>
                <w:b/>
                <w:bCs/>
                <w:sz w:val="18"/>
                <w:szCs w:val="18"/>
              </w:rPr>
              <w:t xml:space="preserve">Capacidades: </w:t>
            </w:r>
          </w:p>
          <w:p w14:paraId="6FF6622E" w14:textId="77777777" w:rsidR="00AD35FB" w:rsidRPr="00B90A4F" w:rsidRDefault="00AD35FB" w:rsidP="00AD35FB">
            <w:pPr>
              <w:pStyle w:val="Prrafodelista"/>
              <w:widowControl w:val="0"/>
              <w:numPr>
                <w:ilvl w:val="0"/>
                <w:numId w:val="4"/>
              </w:numPr>
              <w:autoSpaceDE w:val="0"/>
              <w:autoSpaceDN w:val="0"/>
              <w:ind w:left="187" w:hanging="187"/>
              <w:contextualSpacing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B90A4F">
              <w:rPr>
                <w:rFonts w:ascii="Aptos" w:hAnsi="Aptos" w:cstheme="minorHAnsi"/>
                <w:sz w:val="18"/>
                <w:szCs w:val="18"/>
              </w:rPr>
              <w:t xml:space="preserve">Comprende las relaciones entre los elementos del sistema económico y financiero </w:t>
            </w:r>
          </w:p>
          <w:p w14:paraId="5A215FBE" w14:textId="77777777" w:rsidR="00AD35FB" w:rsidRPr="00B90A4F" w:rsidRDefault="00AD35FB" w:rsidP="00AD35FB">
            <w:pPr>
              <w:pStyle w:val="Prrafodelista"/>
              <w:widowControl w:val="0"/>
              <w:numPr>
                <w:ilvl w:val="0"/>
                <w:numId w:val="4"/>
              </w:numPr>
              <w:autoSpaceDE w:val="0"/>
              <w:autoSpaceDN w:val="0"/>
              <w:ind w:left="187" w:hanging="187"/>
              <w:contextualSpacing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B90A4F">
              <w:rPr>
                <w:rFonts w:ascii="Aptos" w:hAnsi="Aptos" w:cstheme="minorHAnsi"/>
                <w:sz w:val="18"/>
                <w:szCs w:val="18"/>
              </w:rPr>
              <w:t>Toma decisiones económicas y financieras</w:t>
            </w:r>
          </w:p>
        </w:tc>
      </w:tr>
      <w:tr w:rsidR="00AD35FB" w:rsidRPr="00EE5693" w14:paraId="5E768FBF" w14:textId="77777777" w:rsidTr="00826CC2">
        <w:trPr>
          <w:trHeight w:val="236"/>
        </w:trPr>
        <w:tc>
          <w:tcPr>
            <w:tcW w:w="2231" w:type="dxa"/>
            <w:vMerge/>
            <w:shd w:val="clear" w:color="auto" w:fill="BDD7EE"/>
            <w:vAlign w:val="center"/>
          </w:tcPr>
          <w:p w14:paraId="6500C1F4" w14:textId="77777777" w:rsidR="00AD35FB" w:rsidRPr="00EE5693" w:rsidRDefault="00AD35FB" w:rsidP="00826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017" w:type="dxa"/>
            <w:shd w:val="clear" w:color="auto" w:fill="E2EFD9"/>
            <w:vAlign w:val="center"/>
          </w:tcPr>
          <w:p w14:paraId="691D9BB5" w14:textId="77777777" w:rsidR="00AD35FB" w:rsidRPr="00EE5693" w:rsidRDefault="00AD35FB" w:rsidP="00826CC2">
            <w:pPr>
              <w:rPr>
                <w:color w:val="000000"/>
                <w:sz w:val="14"/>
                <w:szCs w:val="14"/>
              </w:rPr>
            </w:pPr>
            <w:r w:rsidRPr="00EE5693">
              <w:rPr>
                <w:color w:val="000000"/>
                <w:sz w:val="14"/>
                <w:szCs w:val="14"/>
              </w:rPr>
              <w:t>Competencia impactada más significativa</w:t>
            </w:r>
          </w:p>
        </w:tc>
        <w:tc>
          <w:tcPr>
            <w:tcW w:w="6251" w:type="dxa"/>
            <w:shd w:val="clear" w:color="auto" w:fill="FFFFFF"/>
            <w:vAlign w:val="center"/>
          </w:tcPr>
          <w:p w14:paraId="2FEB6870" w14:textId="77777777" w:rsidR="00AD35FB" w:rsidRPr="00436AB8" w:rsidRDefault="00AD35FB" w:rsidP="00826CC2">
            <w:pPr>
              <w:jc w:val="both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436AB8">
              <w:rPr>
                <w:rFonts w:ascii="Aptos" w:hAnsi="Aptos" w:cstheme="minorHAnsi"/>
                <w:b/>
                <w:bCs/>
                <w:sz w:val="18"/>
                <w:szCs w:val="18"/>
              </w:rPr>
              <w:t xml:space="preserve">Capacidades </w:t>
            </w:r>
          </w:p>
          <w:p w14:paraId="751269ED" w14:textId="77777777" w:rsidR="00AD35FB" w:rsidRPr="00436AB8" w:rsidRDefault="00AD35FB" w:rsidP="00826CC2">
            <w:pPr>
              <w:rPr>
                <w:color w:val="000000"/>
                <w:sz w:val="18"/>
                <w:szCs w:val="18"/>
              </w:rPr>
            </w:pPr>
            <w:r w:rsidRPr="00FE2B4B">
              <w:rPr>
                <w:rFonts w:ascii="Century Gothic" w:eastAsia="Century Gothic" w:hAnsi="Century Gothic" w:cs="Century Gothic"/>
                <w:sz w:val="16"/>
                <w:szCs w:val="16"/>
              </w:rPr>
              <w:t>Reconoce y organiza de manera crítica la información financiera disponible en aplicativos y plataformas digitales (Yape, Plin, banca móvil), evaluando su fiabilidad y utilidad para tomar decisiones económicas responsables.</w:t>
            </w:r>
          </w:p>
        </w:tc>
      </w:tr>
    </w:tbl>
    <w:p w14:paraId="05758CE6" w14:textId="77777777" w:rsidR="00AD35FB" w:rsidRDefault="00AD35FB" w:rsidP="00AD35FB"/>
    <w:p w14:paraId="09AB065C" w14:textId="77777777" w:rsidR="00AD35FB" w:rsidRDefault="00AD35FB" w:rsidP="00AD35FB"/>
    <w:tbl>
      <w:tblPr>
        <w:tblStyle w:val="Tablaconcuadrcula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559"/>
        <w:gridCol w:w="3544"/>
        <w:gridCol w:w="1701"/>
        <w:gridCol w:w="1701"/>
      </w:tblGrid>
      <w:tr w:rsidR="00AD35FB" w:rsidRPr="00BA1990" w14:paraId="2EBFBFE9" w14:textId="77777777" w:rsidTr="00826CC2">
        <w:trPr>
          <w:trHeight w:val="651"/>
        </w:trPr>
        <w:tc>
          <w:tcPr>
            <w:tcW w:w="1843" w:type="dxa"/>
            <w:gridSpan w:val="2"/>
            <w:shd w:val="clear" w:color="auto" w:fill="B4C6E7" w:themeFill="accent1" w:themeFillTint="66"/>
            <w:vAlign w:val="center"/>
          </w:tcPr>
          <w:p w14:paraId="011FB0BF" w14:textId="77777777" w:rsidR="00AD35FB" w:rsidRPr="00BA1990" w:rsidRDefault="00AD35FB" w:rsidP="00826CC2">
            <w:pPr>
              <w:ind w:left="311"/>
              <w:jc w:val="center"/>
              <w:rPr>
                <w:rFonts w:ascii="Arial" w:hAnsi="Arial" w:cs="Arial"/>
                <w:b/>
                <w:color w:val="FF0000"/>
                <w:lang w:val="es-MX"/>
              </w:rPr>
            </w:pPr>
            <w:r w:rsidRPr="00BA1990">
              <w:rPr>
                <w:rFonts w:ascii="Arial" w:hAnsi="Arial" w:cs="Arial"/>
                <w:b/>
                <w:lang w:val="es-MX"/>
              </w:rPr>
              <w:t>PROCESO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37CC4124" w14:textId="77777777" w:rsidR="00AD35FB" w:rsidRPr="00BA1990" w:rsidRDefault="00AD35FB" w:rsidP="00826CC2">
            <w:pPr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Micro experiencias</w:t>
            </w:r>
          </w:p>
        </w:tc>
        <w:tc>
          <w:tcPr>
            <w:tcW w:w="3544" w:type="dxa"/>
            <w:shd w:val="clear" w:color="auto" w:fill="D9E2F3" w:themeFill="accent1" w:themeFillTint="33"/>
            <w:vAlign w:val="center"/>
          </w:tcPr>
          <w:p w14:paraId="31EBCCEF" w14:textId="77777777" w:rsidR="00AD35FB" w:rsidRPr="00BA1990" w:rsidRDefault="00AD35FB" w:rsidP="00826CC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Actividades que deben ser planteadas únicamente y exclusivamente por el docente innovador en base a su contexto y situación de sus estudiantes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3E21BD5F" w14:textId="77777777" w:rsidR="00AD35FB" w:rsidRPr="00BA1990" w:rsidRDefault="00AD35FB" w:rsidP="00826CC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Capacidades de la competencia priorizada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2F6AC978" w14:textId="77777777" w:rsidR="00AD35FB" w:rsidRPr="00BA1990" w:rsidRDefault="00AD35FB" w:rsidP="00826CC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Capacidades de la competencia impactada más significativa</w:t>
            </w:r>
          </w:p>
        </w:tc>
      </w:tr>
      <w:tr w:rsidR="00AD35FB" w:rsidRPr="00BA1990" w14:paraId="53D405EC" w14:textId="77777777" w:rsidTr="00826CC2">
        <w:trPr>
          <w:trHeight w:val="668"/>
        </w:trPr>
        <w:tc>
          <w:tcPr>
            <w:tcW w:w="426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0D3213C8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  <w:r w:rsidRPr="00BA1990">
              <w:rPr>
                <w:rFonts w:ascii="Arial" w:hAnsi="Arial" w:cs="Arial"/>
                <w:lang w:val="es-MX"/>
              </w:rPr>
              <w:t>INICIO</w:t>
            </w:r>
          </w:p>
        </w:tc>
        <w:tc>
          <w:tcPr>
            <w:tcW w:w="1417" w:type="dxa"/>
            <w:vMerge w:val="restart"/>
            <w:vAlign w:val="center"/>
          </w:tcPr>
          <w:p w14:paraId="552D93BB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Asegurar condiciones para el ejercici</w:t>
            </w: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>o de la autonomía</w:t>
            </w: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 xml:space="preserve"> y el </w:t>
            </w: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>pensamiento critico</w:t>
            </w:r>
          </w:p>
        </w:tc>
        <w:tc>
          <w:tcPr>
            <w:tcW w:w="1559" w:type="dxa"/>
            <w:vAlign w:val="center"/>
          </w:tcPr>
          <w:p w14:paraId="50894FFD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Inspirar y emocionar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ECE7BB2" w14:textId="5B70193E" w:rsidR="00AD35FB" w:rsidRPr="00E55330" w:rsidRDefault="00AD35FB" w:rsidP="00826CC2">
            <w:pPr>
              <w:spacing w:after="160" w:line="259" w:lineRule="auto"/>
              <w:ind w:left="319" w:hanging="319"/>
            </w:pPr>
            <w:r>
              <w:rPr>
                <w:rFonts w:ascii="Century Gothic" w:hAnsi="Century Gothic"/>
                <w:sz w:val="16"/>
              </w:rPr>
              <w:t xml:space="preserve">• Los estudiantes </w:t>
            </w:r>
            <w:r w:rsidR="004873B1">
              <w:rPr>
                <w:rFonts w:ascii="Century Gothic" w:hAnsi="Century Gothic"/>
                <w:sz w:val="16"/>
              </w:rPr>
              <w:t>leen dos</w:t>
            </w:r>
            <w:r>
              <w:rPr>
                <w:rFonts w:ascii="Century Gothic" w:hAnsi="Century Gothic"/>
                <w:sz w:val="16"/>
              </w:rPr>
              <w:t xml:space="preserve"> casos reales o verosímiles: uno de una persona que se </w:t>
            </w:r>
            <w:r w:rsidR="004873B1">
              <w:rPr>
                <w:rFonts w:ascii="Century Gothic" w:hAnsi="Century Gothic"/>
                <w:sz w:val="16"/>
              </w:rPr>
              <w:t>sobre endeudó</w:t>
            </w:r>
            <w:r>
              <w:rPr>
                <w:rFonts w:ascii="Century Gothic" w:hAnsi="Century Gothic"/>
                <w:sz w:val="16"/>
              </w:rPr>
              <w:t xml:space="preserve"> usando varias tarjetas de crédito y aplicaciones de préstamos rápidos para cubrir gastos cotidianos, y que describe cómo eso generó discusiones en casa, estrés y recorte de gastos incluso en la educación de sus hijos. Y otro de una </w:t>
            </w:r>
            <w:r>
              <w:rPr>
                <w:rFonts w:ascii="Century Gothic" w:hAnsi="Century Gothic"/>
                <w:sz w:val="16"/>
              </w:rPr>
              <w:lastRenderedPageBreak/>
              <w:t>persona que usa billeteras digitales y tarjetas de crédito de forma planificada, sin comprometer el presupuesto familiar.</w:t>
            </w:r>
          </w:p>
          <w:p w14:paraId="126C2CE4" w14:textId="77777777" w:rsidR="00AD35FB" w:rsidRDefault="00AD35FB" w:rsidP="00826CC2">
            <w:r>
              <w:rPr>
                <w:rFonts w:ascii="Century Gothic" w:hAnsi="Century Gothic"/>
                <w:sz w:val="16"/>
              </w:rPr>
              <w:t>• ¿Con cuál de las dos historias me identifico más, o identifico a alguien de mi familia? ¿He visto en casa alguna situación parecida con el uso de Yape, Plin o tarjetas? ¿Qué necesito aprender para no caer en una deuda que no pueda pagar?</w:t>
            </w:r>
          </w:p>
          <w:p w14:paraId="5B02D668" w14:textId="77777777" w:rsidR="00AD35FB" w:rsidRDefault="00AD35FB" w:rsidP="00826CC2">
            <w:r>
              <w:rPr>
                <w:rFonts w:ascii="Century Gothic" w:hAnsi="Century Gothic"/>
                <w:sz w:val="16"/>
              </w:rPr>
              <w:t>• Cada estudiante escribe en una tarjeta su primera impresión y una meta personal sobre el uso responsable del dinero digital; esa tarjeta se retomará en el cierre del proyecto.</w:t>
            </w:r>
          </w:p>
        </w:tc>
        <w:tc>
          <w:tcPr>
            <w:tcW w:w="1701" w:type="dxa"/>
            <w:vMerge w:val="restart"/>
            <w:vAlign w:val="center"/>
          </w:tcPr>
          <w:p w14:paraId="16E83ABC" w14:textId="77777777" w:rsidR="00AD35FB" w:rsidRDefault="00AD35FB" w:rsidP="00826CC2">
            <w:pPr>
              <w:rPr>
                <w:rFonts w:asciiTheme="majorHAnsi" w:hAnsiTheme="majorHAnsi" w:cstheme="majorHAnsi"/>
              </w:rPr>
            </w:pPr>
            <w:r w:rsidRPr="002148D3">
              <w:rPr>
                <w:rFonts w:asciiTheme="majorHAnsi" w:hAnsiTheme="majorHAnsi" w:cstheme="majorHAnsi"/>
              </w:rPr>
              <w:lastRenderedPageBreak/>
              <w:t>Comprende las relaciones entre los elementos del sistema económico</w:t>
            </w:r>
          </w:p>
          <w:p w14:paraId="662207CD" w14:textId="77777777" w:rsidR="00AD35FB" w:rsidRPr="00FE2B4B" w:rsidRDefault="00AD35FB" w:rsidP="00826CC2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FE2B4B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Explica las causas del sobreendeudamie</w:t>
            </w:r>
            <w:r w:rsidRPr="00FE2B4B">
              <w:rPr>
                <w:rFonts w:ascii="Century Gothic" w:eastAsia="Century Gothic" w:hAnsi="Century Gothic" w:cs="Century Gothic"/>
                <w:sz w:val="16"/>
                <w:szCs w:val="16"/>
              </w:rPr>
              <w:lastRenderedPageBreak/>
              <w:t>nto familiar y su relación con el crédito de consumo y las billeteras digitales.</w:t>
            </w:r>
          </w:p>
          <w:p w14:paraId="42922494" w14:textId="77777777" w:rsidR="00AD35FB" w:rsidRPr="00FE2B4B" w:rsidRDefault="00AD35FB" w:rsidP="00826CC2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FE2B4B">
              <w:rPr>
                <w:rFonts w:ascii="Century Gothic" w:eastAsia="Century Gothic" w:hAnsi="Century Gothic" w:cs="Century Gothic"/>
                <w:sz w:val="16"/>
                <w:szCs w:val="16"/>
              </w:rPr>
              <w:t>Argumenta sobre los problemas sociales que genera el sobreendeudamiento en las familias (estrés, violencia intrafamiliar, impacto en el clima escolar de los hijos).</w:t>
            </w:r>
          </w:p>
          <w:p w14:paraId="7B922B30" w14:textId="77777777" w:rsidR="00AD35FB" w:rsidRPr="002148D3" w:rsidRDefault="00AD35FB" w:rsidP="00826CC2">
            <w:pPr>
              <w:jc w:val="both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18FC015" w14:textId="77777777" w:rsidR="00AD35FB" w:rsidRPr="002148D3" w:rsidRDefault="00AD35FB" w:rsidP="00AD35FB">
            <w:pPr>
              <w:pStyle w:val="Prrafodelista"/>
              <w:numPr>
                <w:ilvl w:val="0"/>
                <w:numId w:val="2"/>
              </w:numPr>
              <w:ind w:left="172" w:hanging="142"/>
              <w:contextualSpacing/>
              <w:jc w:val="both"/>
              <w:rPr>
                <w:rFonts w:cs="Arial"/>
                <w:bCs/>
              </w:rPr>
            </w:pPr>
            <w:r w:rsidRPr="002148D3">
              <w:rPr>
                <w:bCs/>
              </w:rPr>
              <w:lastRenderedPageBreak/>
              <w:t>Personaliza</w:t>
            </w:r>
            <w:r w:rsidRPr="002148D3">
              <w:rPr>
                <w:bCs/>
                <w:spacing w:val="-5"/>
              </w:rPr>
              <w:t xml:space="preserve"> </w:t>
            </w:r>
            <w:r w:rsidRPr="002148D3">
              <w:rPr>
                <w:bCs/>
                <w:spacing w:val="-3"/>
              </w:rPr>
              <w:t>entornos</w:t>
            </w:r>
            <w:r w:rsidRPr="002148D3">
              <w:rPr>
                <w:bCs/>
                <w:spacing w:val="-6"/>
              </w:rPr>
              <w:t xml:space="preserve"> </w:t>
            </w:r>
            <w:r w:rsidRPr="002148D3">
              <w:rPr>
                <w:bCs/>
              </w:rPr>
              <w:t>virtuales.</w:t>
            </w:r>
          </w:p>
          <w:p w14:paraId="72C8B1FA" w14:textId="77777777" w:rsidR="00AD35FB" w:rsidRPr="009766B0" w:rsidRDefault="00AD35FB" w:rsidP="00826CC2">
            <w:pPr>
              <w:jc w:val="both"/>
              <w:rPr>
                <w:rFonts w:asciiTheme="majorHAnsi" w:hAnsiTheme="majorHAnsi" w:cstheme="majorHAnsi"/>
                <w:bCs/>
                <w:color w:val="000000"/>
                <w:lang w:val="es-ES_tradnl"/>
              </w:rPr>
            </w:pPr>
          </w:p>
          <w:p w14:paraId="1860C78C" w14:textId="77777777" w:rsidR="00AD35FB" w:rsidRPr="009766B0" w:rsidRDefault="00AD35FB" w:rsidP="00826CC2">
            <w:pPr>
              <w:jc w:val="both"/>
              <w:rPr>
                <w:rFonts w:ascii="Arial" w:hAnsi="Arial" w:cs="Arial"/>
                <w:color w:val="FFFFFF" w:themeColor="background1"/>
                <w:lang w:val="es-MX"/>
              </w:rPr>
            </w:pPr>
            <w:r w:rsidRPr="00FE2B4B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Reconoce y organiza de manera crítica la información </w:t>
            </w:r>
            <w:r w:rsidRPr="00FE2B4B">
              <w:rPr>
                <w:rFonts w:ascii="Century Gothic" w:eastAsia="Century Gothic" w:hAnsi="Century Gothic" w:cs="Century Gothic"/>
                <w:sz w:val="16"/>
                <w:szCs w:val="16"/>
              </w:rPr>
              <w:lastRenderedPageBreak/>
              <w:t>financiera disponible en aplicativos y plataformas digitales (Yape, Plin, banca móvil), evaluando su fiabilidad y utilidad para tomar decisiones económicas responsables.</w:t>
            </w:r>
          </w:p>
        </w:tc>
      </w:tr>
      <w:tr w:rsidR="00AD35FB" w:rsidRPr="00BA1990" w14:paraId="169AD17E" w14:textId="77777777" w:rsidTr="00826CC2">
        <w:trPr>
          <w:trHeight w:val="828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07F41431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417" w:type="dxa"/>
            <w:vMerge/>
            <w:vAlign w:val="center"/>
          </w:tcPr>
          <w:p w14:paraId="39B74D08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559" w:type="dxa"/>
            <w:vAlign w:val="center"/>
          </w:tcPr>
          <w:p w14:paraId="4812EC58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Pensar estratégicamente</w:t>
            </w:r>
            <w:r>
              <w:rPr>
                <w:rFonts w:ascii="Arial" w:hAnsi="Arial" w:cs="Arial"/>
                <w:color w:val="000000" w:themeColor="text1"/>
                <w:lang w:val="es-MX"/>
              </w:rPr>
              <w:t xml:space="preserve">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901CDE7" w14:textId="77777777" w:rsidR="00AD35FB" w:rsidRPr="00E55330" w:rsidRDefault="00AD35FB" w:rsidP="00826CC2">
            <w:pPr>
              <w:pStyle w:val="Prrafodelista"/>
              <w:ind w:left="177" w:hanging="142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Century Gothic" w:hAnsi="Century Gothic"/>
                <w:sz w:val="16"/>
              </w:rPr>
              <w:t>• A partir de la tarjeta escrita en el Inspirar, cada estudiante construye su "Mapa de indagación personal": un organizador de tres columnas — ¿Qué sé sobre el sobreendeudamiento y la bancarización digital? ¿Qué no sé y necesito investigar (tasas, comisiones, "letra pequeña" de las apps de crédito)? ¿Qué haré yo de manera concreta en este proyecto?</w:t>
            </w:r>
          </w:p>
          <w:p w14:paraId="7544D9E7" w14:textId="77777777" w:rsidR="00AD35FB" w:rsidRDefault="00AD35FB" w:rsidP="00826CC2">
            <w:r>
              <w:rPr>
                <w:rFonts w:ascii="Century Gothic" w:hAnsi="Century Gothic"/>
                <w:sz w:val="16"/>
              </w:rPr>
              <w:t>• En grupos de tres comparten sus mapas y negocian qué debería incluir el producto final (campaña, guía o simulador familiar) para responder a las preguntas que más se repiten en el aula. La docente facilita, pero no impone: el proyecto se diseña desde las preguntas de los propios estudiantes.</w:t>
            </w:r>
          </w:p>
        </w:tc>
        <w:tc>
          <w:tcPr>
            <w:tcW w:w="1701" w:type="dxa"/>
            <w:vMerge/>
            <w:vAlign w:val="center"/>
          </w:tcPr>
          <w:p w14:paraId="6D685B97" w14:textId="77777777" w:rsidR="00AD35FB" w:rsidRPr="00436AB8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578EA69E" w14:textId="77777777" w:rsidR="00AD35FB" w:rsidRPr="00436AB8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</w:tr>
      <w:tr w:rsidR="00AD35FB" w:rsidRPr="00BA1990" w14:paraId="51C5BBB1" w14:textId="77777777" w:rsidTr="00826CC2">
        <w:trPr>
          <w:trHeight w:val="1508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4C639D4C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417" w:type="dxa"/>
            <w:vMerge/>
            <w:vAlign w:val="center"/>
          </w:tcPr>
          <w:p w14:paraId="2496543D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559" w:type="dxa"/>
            <w:vAlign w:val="center"/>
          </w:tcPr>
          <w:p w14:paraId="362A63A7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2148D3">
              <w:rPr>
                <w:rFonts w:ascii="Arial" w:hAnsi="Arial" w:cs="Arial"/>
                <w:color w:val="000000" w:themeColor="text1"/>
                <w:lang w:val="es-MX"/>
              </w:rPr>
              <w:t>Dudar y problematizar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33DE00D" w14:textId="77777777" w:rsidR="00AD35FB" w:rsidRPr="00BA1990" w:rsidRDefault="00AD35FB" w:rsidP="00826CC2">
            <w:pPr>
              <w:pStyle w:val="Prrafodelista"/>
              <w:shd w:val="clear" w:color="auto" w:fill="FFFFFF" w:themeFill="background1"/>
              <w:ind w:left="173" w:hanging="219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  <w:r>
              <w:rPr>
                <w:rFonts w:ascii="Century Gothic" w:hAnsi="Century Gothic"/>
                <w:sz w:val="16"/>
              </w:rPr>
              <w:t>• La docente presenta una estadística real o verosímil sobre el sobreendeudamiento por consumo y el uso de créditos digitales en el Perú (por ejemplo, el porcentaje de familias que usa más de una tarjeta o aplicación de préstamos rápidos sin conocer cuánto terminan pagando de interés). Luego plantea la situación dilemática: "Don Máximo tiene una bodega y, para cubrir gastos del mes, empezó a usar el crédito de su tarjeta y una aplicación de préstamos rápidos. Al cabo de un año, ya no sabe cuánto debe en total ni cuánto le cobran de interés cada mes."</w:t>
            </w:r>
          </w:p>
          <w:p w14:paraId="47C91928" w14:textId="77777777" w:rsidR="00AD35FB" w:rsidRDefault="00AD35FB" w:rsidP="00826CC2">
            <w:r>
              <w:rPr>
                <w:rFonts w:ascii="Century Gothic" w:hAnsi="Century Gothic"/>
                <w:sz w:val="16"/>
              </w:rPr>
              <w:t>• En parejas, los estudiantes construyen la pregunta central del proyecto a partir de preguntas detonadoras: ¿por qué alguien que trabaja y gana dinero termina debiendo más de lo que puede pagar? ¿es un problema de falta de información, de las aplicaciones, o de ambos? ¿qué necesitaría don Máximo (o su familia) para no caer en esa situación?</w:t>
            </w:r>
          </w:p>
          <w:p w14:paraId="08D6E37C" w14:textId="77777777" w:rsidR="00AD35FB" w:rsidRDefault="00AD35FB" w:rsidP="00826CC2">
            <w:r>
              <w:rPr>
                <w:rFonts w:ascii="Century Gothic" w:hAnsi="Century Gothic"/>
                <w:sz w:val="16"/>
              </w:rPr>
              <w:t>• El grupo vota y acuerda UNA pregunta central que guiará el proyecto, por ejemplo: "¿Por qué una familia que trabaja puede terminar endeudada sin darse cuenta, y qué necesitamos saber para evitarlo?". La pregunta se escribe en grande y permanece visible durante todo el proyecto.</w:t>
            </w:r>
          </w:p>
        </w:tc>
        <w:tc>
          <w:tcPr>
            <w:tcW w:w="1701" w:type="dxa"/>
            <w:vMerge/>
            <w:vAlign w:val="center"/>
          </w:tcPr>
          <w:p w14:paraId="36E1B841" w14:textId="77777777" w:rsidR="00AD35FB" w:rsidRPr="00436AB8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0C6675E6" w14:textId="77777777" w:rsidR="00AD35FB" w:rsidRPr="00436AB8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</w:tr>
      <w:tr w:rsidR="00AD35FB" w:rsidRPr="00BA1990" w14:paraId="68BF049A" w14:textId="77777777" w:rsidTr="00826CC2">
        <w:trPr>
          <w:cantSplit/>
          <w:trHeight w:val="710"/>
        </w:trPr>
        <w:tc>
          <w:tcPr>
            <w:tcW w:w="426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29BE458D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  <w:r w:rsidRPr="00BA1990">
              <w:rPr>
                <w:rFonts w:ascii="Arial" w:hAnsi="Arial" w:cs="Arial"/>
                <w:lang w:val="es-MX"/>
              </w:rPr>
              <w:lastRenderedPageBreak/>
              <w:t>DESARROLLO</w:t>
            </w:r>
          </w:p>
        </w:tc>
        <w:tc>
          <w:tcPr>
            <w:tcW w:w="1417" w:type="dxa"/>
            <w:vMerge w:val="restart"/>
            <w:vAlign w:val="center"/>
          </w:tcPr>
          <w:p w14:paraId="037EFA4F" w14:textId="77777777" w:rsidR="00AD35FB" w:rsidRPr="00BA7C9A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>Generar ecosistema para el proceso creativo, prototipado, ensayo-error e inspiración</w:t>
            </w:r>
          </w:p>
        </w:tc>
        <w:tc>
          <w:tcPr>
            <w:tcW w:w="1559" w:type="dxa"/>
            <w:vAlign w:val="center"/>
          </w:tcPr>
          <w:p w14:paraId="39555223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Crear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93CCD5A" w14:textId="77777777" w:rsidR="00AD35FB" w:rsidRPr="00E55330" w:rsidRDefault="00AD35FB" w:rsidP="00826CC2">
            <w:pPr>
              <w:tabs>
                <w:tab w:val="num" w:pos="720"/>
              </w:tabs>
              <w:ind w:left="177" w:hanging="177"/>
            </w:pPr>
            <w:r>
              <w:rPr>
                <w:rFonts w:ascii="Century Gothic" w:hAnsi="Century Gothic"/>
                <w:sz w:val="16"/>
              </w:rPr>
              <w:t xml:space="preserve">• A partir de la pregunta central, los estudiantes diseñan en equipos, según roles STEAM+H, el producto del proyecto (una campaña, guía o simulador de uso responsable del dinero digital): simulan en una hoja de cálculo cómo crece una deuda de tarjeta si solo se paga el mínimo mensual; diseñan una infografía o guía digital sobre el uso responsable de Yape, Plin y tarjetas de crédito; crean la identidad visual de la campaña (nombre, logo, afiches); elaboran un "decálogo de alertas" para reconocer gastos hormiga digitales y ofertas de crédito riesgosas; diseñan un </w:t>
            </w:r>
            <w:proofErr w:type="spellStart"/>
            <w:r>
              <w:rPr>
                <w:rFonts w:ascii="Century Gothic" w:hAnsi="Century Gothic"/>
                <w:sz w:val="16"/>
              </w:rPr>
              <w:t>checklist</w:t>
            </w:r>
            <w:proofErr w:type="spellEnd"/>
            <w:r>
              <w:rPr>
                <w:rFonts w:ascii="Century Gothic" w:hAnsi="Century Gothic"/>
                <w:sz w:val="16"/>
              </w:rPr>
              <w:t xml:space="preserve"> familiar para decidir antes de aceptar un préstamo o una tarjeta nueva.</w:t>
            </w:r>
          </w:p>
        </w:tc>
        <w:tc>
          <w:tcPr>
            <w:tcW w:w="1701" w:type="dxa"/>
            <w:vMerge w:val="restart"/>
            <w:vAlign w:val="center"/>
          </w:tcPr>
          <w:p w14:paraId="4C9EB7DB" w14:textId="77777777" w:rsidR="00AD35FB" w:rsidRPr="00FE2B4B" w:rsidRDefault="00AD35FB" w:rsidP="00826CC2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9766B0">
              <w:rPr>
                <w:rFonts w:asciiTheme="minorHAnsi" w:hAnsiTheme="minorHAnsi" w:cstheme="minorHAnsi"/>
              </w:rPr>
              <w:t xml:space="preserve">Toma decisiones </w:t>
            </w:r>
            <w:r w:rsidRPr="009766B0">
              <w:rPr>
                <w:rFonts w:asciiTheme="minorHAnsi" w:hAnsiTheme="minorHAnsi" w:cstheme="minorHAnsi"/>
                <w:spacing w:val="-3"/>
              </w:rPr>
              <w:t xml:space="preserve">económicas </w:t>
            </w:r>
            <w:r w:rsidRPr="009766B0">
              <w:rPr>
                <w:rFonts w:asciiTheme="minorHAnsi" w:hAnsiTheme="minorHAnsi" w:cstheme="minorHAnsi"/>
              </w:rPr>
              <w:t xml:space="preserve">y </w:t>
            </w:r>
            <w:r w:rsidRPr="009766B0">
              <w:rPr>
                <w:rFonts w:asciiTheme="minorHAnsi" w:hAnsiTheme="minorHAnsi" w:cstheme="minorHAnsi"/>
                <w:spacing w:val="-3"/>
              </w:rPr>
              <w:t>financieras.</w:t>
            </w:r>
            <w:r w:rsidRPr="00FE2B4B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Analiza el proceso de modernización financiera y bancarización digital en el Perú (Yape, Plin) y sus ventajas y riesgos.</w:t>
            </w:r>
          </w:p>
          <w:p w14:paraId="00003550" w14:textId="77777777" w:rsidR="00AD35FB" w:rsidRPr="00FE2B4B" w:rsidRDefault="00AD35FB" w:rsidP="00826CC2">
            <w:pPr>
              <w:spacing w:after="40" w:line="260" w:lineRule="auto"/>
            </w:pPr>
            <w:r>
              <w:rPr>
                <w:sz w:val="16"/>
                <w:szCs w:val="16"/>
              </w:rPr>
              <w:t>Analiza el proceso de modernización financiera y bancarización digital en el Perú (Yape, Plin) y sus ventajas y riesgos.</w:t>
            </w:r>
          </w:p>
        </w:tc>
        <w:tc>
          <w:tcPr>
            <w:tcW w:w="1701" w:type="dxa"/>
            <w:vMerge w:val="restart"/>
            <w:vAlign w:val="center"/>
          </w:tcPr>
          <w:p w14:paraId="2309EEFE" w14:textId="77777777" w:rsidR="00AD35FB" w:rsidRPr="009766B0" w:rsidRDefault="00AD35FB" w:rsidP="00AD35FB">
            <w:pPr>
              <w:pStyle w:val="Prrafodelista"/>
              <w:numPr>
                <w:ilvl w:val="0"/>
                <w:numId w:val="3"/>
              </w:numPr>
              <w:ind w:left="181" w:hanging="142"/>
              <w:contextualSpacing/>
              <w:jc w:val="both"/>
              <w:rPr>
                <w:rFonts w:asciiTheme="minorHAnsi" w:hAnsiTheme="minorHAnsi" w:cstheme="minorHAnsi"/>
                <w:bCs/>
                <w:color w:val="000000"/>
                <w:lang w:val="es-ES_tradnl"/>
              </w:rPr>
            </w:pPr>
            <w:r w:rsidRPr="009766B0">
              <w:rPr>
                <w:rFonts w:asciiTheme="minorHAnsi" w:hAnsiTheme="minorHAnsi" w:cstheme="minorHAnsi"/>
                <w:bCs/>
                <w:spacing w:val="-3"/>
              </w:rPr>
              <w:t>Gestiona</w:t>
            </w:r>
            <w:r w:rsidRPr="009766B0">
              <w:rPr>
                <w:rFonts w:asciiTheme="minorHAnsi" w:hAnsiTheme="minorHAnsi" w:cstheme="minorHAnsi"/>
                <w:bCs/>
                <w:spacing w:val="-5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  <w:spacing w:val="-3"/>
              </w:rPr>
              <w:t>información</w:t>
            </w:r>
            <w:r w:rsidRPr="009766B0">
              <w:rPr>
                <w:rFonts w:asciiTheme="minorHAnsi" w:hAnsiTheme="minorHAnsi" w:cstheme="minorHAnsi"/>
                <w:bCs/>
                <w:spacing w:val="-7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  <w:spacing w:val="-2"/>
              </w:rPr>
              <w:t>del</w:t>
            </w:r>
            <w:r w:rsidRPr="009766B0">
              <w:rPr>
                <w:rFonts w:asciiTheme="minorHAnsi" w:hAnsiTheme="minorHAnsi" w:cstheme="minorHAnsi"/>
                <w:bCs/>
                <w:spacing w:val="-7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</w:rPr>
              <w:t>entorno</w:t>
            </w:r>
            <w:r w:rsidRPr="009766B0">
              <w:rPr>
                <w:rFonts w:asciiTheme="minorHAnsi" w:hAnsiTheme="minorHAnsi" w:cstheme="minorHAnsi"/>
                <w:bCs/>
                <w:spacing w:val="-7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</w:rPr>
              <w:t>virtual.</w:t>
            </w:r>
          </w:p>
          <w:p w14:paraId="4F225134" w14:textId="77777777" w:rsidR="00AD35FB" w:rsidRPr="009766B0" w:rsidRDefault="00AD35FB" w:rsidP="00AD35FB">
            <w:pPr>
              <w:pStyle w:val="Prrafodelista"/>
              <w:numPr>
                <w:ilvl w:val="0"/>
                <w:numId w:val="3"/>
              </w:numPr>
              <w:ind w:left="181" w:hanging="142"/>
              <w:contextualSpacing/>
              <w:jc w:val="both"/>
              <w:rPr>
                <w:rFonts w:asciiTheme="minorHAnsi" w:hAnsiTheme="minorHAnsi" w:cstheme="minorHAnsi"/>
                <w:bCs/>
                <w:color w:val="000000"/>
                <w:lang w:val="es-ES_tradnl"/>
              </w:rPr>
            </w:pPr>
            <w:r w:rsidRPr="009766B0">
              <w:rPr>
                <w:rFonts w:asciiTheme="minorHAnsi" w:hAnsiTheme="minorHAnsi" w:cstheme="minorHAnsi"/>
                <w:bCs/>
              </w:rPr>
              <w:t>Crea</w:t>
            </w:r>
            <w:r w:rsidRPr="009766B0">
              <w:rPr>
                <w:rFonts w:asciiTheme="minorHAnsi" w:hAnsiTheme="minorHAnsi" w:cstheme="minorHAnsi"/>
                <w:bCs/>
                <w:spacing w:val="-13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</w:rPr>
              <w:t>objetos</w:t>
            </w:r>
            <w:r w:rsidRPr="009766B0">
              <w:rPr>
                <w:rFonts w:asciiTheme="minorHAnsi" w:hAnsiTheme="minorHAnsi" w:cstheme="minorHAnsi"/>
                <w:bCs/>
                <w:spacing w:val="-16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</w:rPr>
              <w:t>virtuales</w:t>
            </w:r>
            <w:r w:rsidRPr="009766B0">
              <w:rPr>
                <w:rFonts w:asciiTheme="minorHAnsi" w:hAnsiTheme="minorHAnsi" w:cstheme="minorHAnsi"/>
                <w:bCs/>
                <w:spacing w:val="-14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</w:rPr>
              <w:t>en</w:t>
            </w:r>
            <w:r w:rsidRPr="009766B0">
              <w:rPr>
                <w:rFonts w:asciiTheme="minorHAnsi" w:hAnsiTheme="minorHAnsi" w:cstheme="minorHAnsi"/>
                <w:bCs/>
                <w:spacing w:val="-14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  <w:spacing w:val="-3"/>
              </w:rPr>
              <w:t>diversos</w:t>
            </w:r>
            <w:r w:rsidRPr="009766B0">
              <w:rPr>
                <w:rFonts w:asciiTheme="minorHAnsi" w:hAnsiTheme="minorHAnsi" w:cstheme="minorHAnsi"/>
                <w:bCs/>
                <w:spacing w:val="-11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  <w:spacing w:val="-3"/>
              </w:rPr>
              <w:t>formatos</w:t>
            </w:r>
            <w:r>
              <w:rPr>
                <w:rFonts w:asciiTheme="minorHAnsi" w:hAnsiTheme="minorHAnsi" w:cstheme="minorHAnsi"/>
                <w:bCs/>
                <w:spacing w:val="-3"/>
              </w:rPr>
              <w:t xml:space="preserve"> que contribuyan al uso responsable de las tarjetas de crédito y billeteras digitales</w:t>
            </w:r>
            <w:proofErr w:type="gramStart"/>
            <w:r>
              <w:rPr>
                <w:rFonts w:asciiTheme="minorHAnsi" w:hAnsiTheme="minorHAnsi" w:cstheme="minorHAnsi"/>
                <w:bCs/>
                <w:spacing w:val="-3"/>
              </w:rPr>
              <w:t xml:space="preserve">. </w:t>
            </w:r>
            <w:r w:rsidRPr="009766B0">
              <w:rPr>
                <w:rFonts w:asciiTheme="minorHAnsi" w:hAnsiTheme="minorHAnsi" w:cstheme="minorHAnsi"/>
                <w:bCs/>
              </w:rPr>
              <w:t>.</w:t>
            </w:r>
            <w:proofErr w:type="gramEnd"/>
          </w:p>
          <w:p w14:paraId="729211BA" w14:textId="77777777" w:rsidR="00AD35FB" w:rsidRPr="009766B0" w:rsidRDefault="00AD35FB" w:rsidP="00826CC2">
            <w:pPr>
              <w:ind w:left="181" w:hanging="142"/>
              <w:jc w:val="both"/>
              <w:rPr>
                <w:rFonts w:asciiTheme="minorHAnsi" w:hAnsiTheme="minorHAnsi" w:cstheme="minorHAnsi"/>
                <w:color w:val="000000" w:themeColor="text1"/>
                <w:lang w:val="es-ES_tradnl"/>
              </w:rPr>
            </w:pPr>
          </w:p>
        </w:tc>
      </w:tr>
      <w:tr w:rsidR="00AD35FB" w:rsidRPr="00BA1990" w14:paraId="1542A51D" w14:textId="77777777" w:rsidTr="00826CC2">
        <w:trPr>
          <w:cantSplit/>
          <w:trHeight w:val="722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032087DA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417" w:type="dxa"/>
            <w:vMerge/>
            <w:vAlign w:val="center"/>
          </w:tcPr>
          <w:p w14:paraId="12086BFF" w14:textId="77777777" w:rsidR="00AD35FB" w:rsidRPr="00BA1990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559" w:type="dxa"/>
            <w:vAlign w:val="center"/>
          </w:tcPr>
          <w:p w14:paraId="6823D926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Aplicar</w:t>
            </w:r>
            <w:r>
              <w:rPr>
                <w:rFonts w:ascii="Arial" w:hAnsi="Arial" w:cs="Arial"/>
                <w:color w:val="000000" w:themeColor="text1"/>
                <w:lang w:val="es-MX"/>
              </w:rPr>
              <w:t xml:space="preserve"> </w:t>
            </w:r>
          </w:p>
          <w:p w14:paraId="424E6A89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559DA8B" w14:textId="77777777" w:rsidR="00AD35FB" w:rsidRPr="00E55330" w:rsidRDefault="00AD35FB" w:rsidP="00826CC2">
            <w:pPr>
              <w:tabs>
                <w:tab w:val="num" w:pos="720"/>
              </w:tabs>
              <w:ind w:left="177" w:hanging="177"/>
            </w:pPr>
            <w:r>
              <w:rPr>
                <w:rFonts w:ascii="Century Gothic" w:hAnsi="Century Gothic"/>
                <w:sz w:val="16"/>
              </w:rPr>
              <w:t xml:space="preserve">• Durante varias semanas consecutivas, los equipos ponen en práctica su producto con una rutina fija: registran en su simulador gastos e ingresos de un caso familiar (real o verosímil) usando una "billetera digital" ficticia del aula; aplican su </w:t>
            </w:r>
            <w:proofErr w:type="spellStart"/>
            <w:r>
              <w:rPr>
                <w:rFonts w:ascii="Century Gothic" w:hAnsi="Century Gothic"/>
                <w:sz w:val="16"/>
              </w:rPr>
              <w:t>checklist</w:t>
            </w:r>
            <w:proofErr w:type="spellEnd"/>
            <w:r>
              <w:rPr>
                <w:rFonts w:ascii="Century Gothic" w:hAnsi="Century Gothic"/>
                <w:sz w:val="16"/>
              </w:rPr>
              <w:t xml:space="preserve"> o decálogo a distintos casos de uso de tarjetas y aplicaciones de crédito rápido; publican en el mural del aula un reporte breve de avances (cuántos casos analizados, qué alertas encontraron); ajustan su simulador de deuda incorporando tasas de interés reales consultadas en fuentes de la SBS.</w:t>
            </w:r>
          </w:p>
        </w:tc>
        <w:tc>
          <w:tcPr>
            <w:tcW w:w="1701" w:type="dxa"/>
            <w:vMerge/>
            <w:vAlign w:val="center"/>
          </w:tcPr>
          <w:p w14:paraId="7321D8FD" w14:textId="77777777" w:rsidR="00AD35FB" w:rsidRPr="00436AB8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748E6196" w14:textId="77777777" w:rsidR="00AD35FB" w:rsidRPr="00436AB8" w:rsidRDefault="00AD35FB" w:rsidP="00826CC2">
            <w:pPr>
              <w:jc w:val="both"/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</w:tr>
      <w:tr w:rsidR="00AD35FB" w:rsidRPr="00BA1990" w14:paraId="514AB882" w14:textId="77777777" w:rsidTr="00826CC2">
        <w:trPr>
          <w:cantSplit/>
          <w:trHeight w:val="619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38C5197C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417" w:type="dxa"/>
            <w:vMerge/>
            <w:vAlign w:val="center"/>
          </w:tcPr>
          <w:p w14:paraId="7C6F7C9D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559" w:type="dxa"/>
            <w:vAlign w:val="center"/>
          </w:tcPr>
          <w:p w14:paraId="5C0C99AE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Evaluar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A7091C8" w14:textId="77777777" w:rsidR="00AD35FB" w:rsidRPr="00E55330" w:rsidRDefault="00AD35FB" w:rsidP="00826CC2">
            <w:pPr>
              <w:tabs>
                <w:tab w:val="num" w:pos="720"/>
              </w:tabs>
              <w:ind w:left="177" w:hanging="177"/>
              <w:jc w:val="both"/>
            </w:pPr>
            <w:r>
              <w:rPr>
                <w:rFonts w:ascii="Century Gothic" w:hAnsi="Century Gothic"/>
                <w:sz w:val="16"/>
              </w:rPr>
              <w:t>• Con los datos recogidos durante la aplicación, los estudiantes analizan el desempeño de su producto y su propio aprendizaje: ¿en cuántos casos identificaron señales claras de sobreendeudamiento? ¿qué alertas del decálogo resultaron más útiles y cuáles no se entendieron bien? Comparan la meta que se plantearon en el Inspirar con lo realmente logrado, identifican la dificultad más grande que enfrentaron como equipo y proponen UNA mejora concreta para su producto antes de presentarlo a la comunidad.</w:t>
            </w:r>
          </w:p>
        </w:tc>
        <w:tc>
          <w:tcPr>
            <w:tcW w:w="1701" w:type="dxa"/>
            <w:vMerge/>
            <w:vAlign w:val="center"/>
          </w:tcPr>
          <w:p w14:paraId="7B95A33C" w14:textId="77777777" w:rsidR="00AD35FB" w:rsidRPr="00436AB8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36A41F1F" w14:textId="77777777" w:rsidR="00AD35FB" w:rsidRPr="00436AB8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</w:tr>
      <w:tr w:rsidR="00AD35FB" w:rsidRPr="00BA1990" w14:paraId="48074AF4" w14:textId="77777777" w:rsidTr="00826CC2">
        <w:trPr>
          <w:trHeight w:val="982"/>
        </w:trPr>
        <w:tc>
          <w:tcPr>
            <w:tcW w:w="426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3A9541AC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  <w:r w:rsidRPr="00BA1990">
              <w:rPr>
                <w:rFonts w:ascii="Arial" w:hAnsi="Arial" w:cs="Arial"/>
                <w:lang w:val="es-MX"/>
              </w:rPr>
              <w:t>CIERRE</w:t>
            </w:r>
          </w:p>
        </w:tc>
        <w:tc>
          <w:tcPr>
            <w:tcW w:w="1417" w:type="dxa"/>
            <w:vMerge w:val="restart"/>
            <w:vAlign w:val="center"/>
          </w:tcPr>
          <w:p w14:paraId="0B053349" w14:textId="77777777" w:rsidR="00AD35FB" w:rsidRPr="00BA7C9A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 xml:space="preserve">Compartir saberes y desafíos a nivel personal y </w:t>
            </w:r>
            <w:r w:rsidRPr="00BA7C9A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colectivamente</w:t>
            </w:r>
          </w:p>
          <w:p w14:paraId="618D3C27" w14:textId="77777777" w:rsidR="00AD35FB" w:rsidRPr="00BA7C9A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>metacognición</w:t>
            </w:r>
          </w:p>
        </w:tc>
        <w:tc>
          <w:tcPr>
            <w:tcW w:w="1559" w:type="dxa"/>
            <w:vAlign w:val="center"/>
          </w:tcPr>
          <w:p w14:paraId="02498CB2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Reflexionar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AA74B0D" w14:textId="77777777" w:rsidR="00AD35FB" w:rsidRPr="00BA1990" w:rsidRDefault="00AD35FB" w:rsidP="00826CC2">
            <w:pPr>
              <w:pStyle w:val="Prrafodelista"/>
              <w:shd w:val="clear" w:color="auto" w:fill="FFFFFF" w:themeFill="background1"/>
              <w:ind w:left="173" w:hanging="219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  <w:r>
              <w:rPr>
                <w:rFonts w:ascii="Century Gothic" w:hAnsi="Century Gothic"/>
                <w:sz w:val="16"/>
              </w:rPr>
              <w:t>• Cada estudiante recupera la tarjeta que escribió en el Inspirar y, en silencio, responde por escrito una "Carta a mi familia sobre el dinero digital": ¿qué creía sobre las tarjetas y las apps de crédito cuando empezó el proyecto y qué piensa ahora? ¿qué caso o dato lo hizo reflexionar más? ¿qué cambió en mí? ¿qué compromiso concreto asumo para los próximos 30 días sobre el uso de mi dinero y del dinero digital en mi familia?</w:t>
            </w:r>
          </w:p>
        </w:tc>
        <w:tc>
          <w:tcPr>
            <w:tcW w:w="1701" w:type="dxa"/>
            <w:vMerge w:val="restart"/>
            <w:vAlign w:val="center"/>
          </w:tcPr>
          <w:p w14:paraId="5EF70904" w14:textId="77777777" w:rsidR="00AD35FB" w:rsidRPr="00FE2B4B" w:rsidRDefault="00AD35FB" w:rsidP="00AD35FB">
            <w:pPr>
              <w:pStyle w:val="Prrafodelista"/>
              <w:widowControl w:val="0"/>
              <w:numPr>
                <w:ilvl w:val="0"/>
                <w:numId w:val="2"/>
              </w:numPr>
              <w:autoSpaceDE w:val="0"/>
              <w:autoSpaceDN w:val="0"/>
              <w:ind w:left="181" w:hanging="181"/>
              <w:contextualSpacing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766B0">
              <w:rPr>
                <w:rFonts w:asciiTheme="minorHAnsi" w:hAnsiTheme="minorHAnsi" w:cstheme="minorHAnsi"/>
              </w:rPr>
              <w:t xml:space="preserve">Toma decisiones </w:t>
            </w:r>
            <w:r w:rsidRPr="009766B0">
              <w:rPr>
                <w:rFonts w:asciiTheme="minorHAnsi" w:hAnsiTheme="minorHAnsi" w:cstheme="minorHAnsi"/>
                <w:spacing w:val="-3"/>
              </w:rPr>
              <w:t xml:space="preserve">económicas </w:t>
            </w:r>
            <w:r w:rsidRPr="009766B0">
              <w:rPr>
                <w:rFonts w:asciiTheme="minorHAnsi" w:hAnsiTheme="minorHAnsi" w:cstheme="minorHAnsi"/>
              </w:rPr>
              <w:t xml:space="preserve">y </w:t>
            </w:r>
            <w:r w:rsidRPr="009766B0">
              <w:rPr>
                <w:rFonts w:asciiTheme="minorHAnsi" w:hAnsiTheme="minorHAnsi" w:cstheme="minorHAnsi"/>
                <w:spacing w:val="-3"/>
              </w:rPr>
              <w:t>financieras</w:t>
            </w:r>
            <w:r>
              <w:rPr>
                <w:rFonts w:asciiTheme="minorHAnsi" w:hAnsiTheme="minorHAnsi" w:cstheme="minorHAnsi"/>
                <w:spacing w:val="-3"/>
              </w:rPr>
              <w:t xml:space="preserve">. </w:t>
            </w:r>
            <w:r w:rsidRPr="00FE2B4B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Propone estrategias de prevención y uso responsable del dinero y de las billeteras digitales, sustentadas en </w:t>
            </w:r>
            <w:proofErr w:type="spellStart"/>
            <w:proofErr w:type="gramStart"/>
            <w:r w:rsidRPr="00FE2B4B">
              <w:rPr>
                <w:rFonts w:ascii="Century Gothic" w:eastAsia="Century Gothic" w:hAnsi="Century Gothic" w:cs="Century Gothic"/>
                <w:sz w:val="16"/>
                <w:szCs w:val="16"/>
              </w:rPr>
              <w:t>fuentes.</w:t>
            </w:r>
            <w:r w:rsidRPr="002148D3">
              <w:rPr>
                <w:rFonts w:asciiTheme="minorHAnsi" w:hAnsiTheme="minorHAnsi" w:cstheme="minorHAnsi"/>
                <w:spacing w:val="-3"/>
              </w:rPr>
              <w:t>Gestiona</w:t>
            </w:r>
            <w:proofErr w:type="spellEnd"/>
            <w:proofErr w:type="gramEnd"/>
            <w:r w:rsidRPr="002148D3">
              <w:rPr>
                <w:rFonts w:asciiTheme="minorHAnsi" w:hAnsiTheme="minorHAnsi" w:cstheme="minorHAnsi"/>
                <w:spacing w:val="-3"/>
              </w:rPr>
              <w:t xml:space="preserve"> recursos eficientemente</w:t>
            </w:r>
          </w:p>
          <w:p w14:paraId="4621C062" w14:textId="77777777" w:rsidR="00AD35FB" w:rsidRPr="002148D3" w:rsidRDefault="00AD35FB" w:rsidP="00AD35FB">
            <w:pPr>
              <w:pStyle w:val="Prrafodelista"/>
              <w:widowControl w:val="0"/>
              <w:numPr>
                <w:ilvl w:val="0"/>
                <w:numId w:val="2"/>
              </w:numPr>
              <w:autoSpaceDE w:val="0"/>
              <w:autoSpaceDN w:val="0"/>
              <w:ind w:left="181" w:hanging="181"/>
              <w:contextualSpacing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Propone estrategias de prevención y uso responsable del dinero y de las billeteras digitales, </w:t>
            </w:r>
            <w:r>
              <w:rPr>
                <w:sz w:val="16"/>
                <w:szCs w:val="16"/>
              </w:rPr>
              <w:lastRenderedPageBreak/>
              <w:t>sustentadas en fuentes.</w:t>
            </w:r>
          </w:p>
        </w:tc>
        <w:tc>
          <w:tcPr>
            <w:tcW w:w="1701" w:type="dxa"/>
            <w:vMerge w:val="restart"/>
            <w:vAlign w:val="center"/>
          </w:tcPr>
          <w:p w14:paraId="17DE58F4" w14:textId="77777777" w:rsidR="00AD35FB" w:rsidRPr="002148D3" w:rsidRDefault="00AD35FB" w:rsidP="00AD35FB">
            <w:pPr>
              <w:pStyle w:val="Prrafodelista"/>
              <w:numPr>
                <w:ilvl w:val="0"/>
                <w:numId w:val="5"/>
              </w:numPr>
              <w:ind w:left="164" w:hanging="142"/>
              <w:contextualSpacing/>
              <w:jc w:val="both"/>
              <w:rPr>
                <w:rFonts w:asciiTheme="majorHAnsi" w:hAnsiTheme="majorHAnsi" w:cstheme="majorHAnsi"/>
                <w:bCs/>
                <w:color w:val="000000"/>
                <w:sz w:val="18"/>
                <w:szCs w:val="18"/>
                <w:lang w:val="es-ES_tradnl"/>
              </w:rPr>
            </w:pPr>
            <w:r w:rsidRPr="009766B0">
              <w:rPr>
                <w:bCs/>
                <w:spacing w:val="-3"/>
                <w:sz w:val="18"/>
                <w:szCs w:val="18"/>
              </w:rPr>
              <w:lastRenderedPageBreak/>
              <w:t>Interactúa</w:t>
            </w:r>
            <w:r w:rsidRPr="009766B0">
              <w:rPr>
                <w:bCs/>
                <w:spacing w:val="-6"/>
                <w:sz w:val="18"/>
                <w:szCs w:val="18"/>
              </w:rPr>
              <w:t xml:space="preserve"> </w:t>
            </w:r>
            <w:r w:rsidRPr="009766B0">
              <w:rPr>
                <w:bCs/>
                <w:sz w:val="18"/>
                <w:szCs w:val="18"/>
              </w:rPr>
              <w:t>en</w:t>
            </w:r>
            <w:r w:rsidRPr="009766B0">
              <w:rPr>
                <w:bCs/>
                <w:spacing w:val="-8"/>
                <w:sz w:val="18"/>
                <w:szCs w:val="18"/>
              </w:rPr>
              <w:t xml:space="preserve"> </w:t>
            </w:r>
            <w:r w:rsidRPr="009766B0">
              <w:rPr>
                <w:bCs/>
                <w:spacing w:val="-3"/>
                <w:sz w:val="18"/>
                <w:szCs w:val="18"/>
              </w:rPr>
              <w:t>entornos</w:t>
            </w:r>
            <w:r w:rsidRPr="009766B0">
              <w:rPr>
                <w:bCs/>
                <w:spacing w:val="-7"/>
                <w:sz w:val="18"/>
                <w:szCs w:val="18"/>
              </w:rPr>
              <w:t xml:space="preserve"> </w:t>
            </w:r>
            <w:r w:rsidRPr="009766B0">
              <w:rPr>
                <w:bCs/>
                <w:spacing w:val="-3"/>
                <w:sz w:val="18"/>
                <w:szCs w:val="18"/>
              </w:rPr>
              <w:t>virtuales.</w:t>
            </w:r>
          </w:p>
        </w:tc>
      </w:tr>
      <w:tr w:rsidR="00AD35FB" w:rsidRPr="00BA1990" w14:paraId="6FCDBD0B" w14:textId="77777777" w:rsidTr="00826CC2">
        <w:trPr>
          <w:trHeight w:val="982"/>
        </w:trPr>
        <w:tc>
          <w:tcPr>
            <w:tcW w:w="426" w:type="dxa"/>
            <w:vMerge/>
            <w:shd w:val="clear" w:color="auto" w:fill="B4C6E7" w:themeFill="accent1" w:themeFillTint="66"/>
            <w:vAlign w:val="center"/>
          </w:tcPr>
          <w:p w14:paraId="5AD342F6" w14:textId="77777777" w:rsidR="00AD35FB" w:rsidRPr="00BA1990" w:rsidRDefault="00AD35FB" w:rsidP="00826CC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1417" w:type="dxa"/>
            <w:vMerge/>
            <w:vAlign w:val="center"/>
          </w:tcPr>
          <w:p w14:paraId="75BCCCC7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559" w:type="dxa"/>
            <w:vAlign w:val="center"/>
          </w:tcPr>
          <w:p w14:paraId="6708E055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Socializar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A930866" w14:textId="77777777" w:rsidR="00AD35FB" w:rsidRPr="00BA1990" w:rsidRDefault="00AD35FB" w:rsidP="00826CC2">
            <w:pPr>
              <w:ind w:left="177" w:hanging="177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  <w:r>
              <w:rPr>
                <w:rFonts w:ascii="Century Gothic" w:hAnsi="Century Gothic"/>
                <w:sz w:val="16"/>
              </w:rPr>
              <w:t xml:space="preserve">• El proyecto sale del aula: los estudiantes organizan una feria o campaña de difusión (por ejemplo, "Deuda Visible") dirigida a la comunidad escolar y a las familias, donde exponen su infografía o afiches sobre el uso responsable de tarjetas y billeteras digitales; presentan su simulador de deuda para que las familias prueben distintos escenarios; comparten su decálogo de alertas frente al sobreendeudamiento; y </w:t>
            </w:r>
            <w:r>
              <w:rPr>
                <w:rFonts w:ascii="Century Gothic" w:hAnsi="Century Gothic"/>
                <w:sz w:val="16"/>
              </w:rPr>
              <w:lastRenderedPageBreak/>
              <w:t>facilitan una breve mesa de conversación con las familias sobre sus propias experiencias con tarjetas, préstamos rápidos y aplicaciones financieras.</w:t>
            </w:r>
          </w:p>
        </w:tc>
        <w:tc>
          <w:tcPr>
            <w:tcW w:w="1701" w:type="dxa"/>
            <w:vMerge/>
            <w:vAlign w:val="center"/>
          </w:tcPr>
          <w:p w14:paraId="55B623FE" w14:textId="77777777" w:rsidR="00AD35FB" w:rsidRPr="00BA1990" w:rsidRDefault="00AD35FB" w:rsidP="00826CC2">
            <w:pPr>
              <w:rPr>
                <w:rFonts w:ascii="Arial" w:hAnsi="Arial" w:cs="Arial"/>
                <w:color w:val="FF0000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478FB98A" w14:textId="77777777" w:rsidR="00AD35FB" w:rsidRPr="00BA1990" w:rsidRDefault="00AD35FB" w:rsidP="00826CC2">
            <w:pPr>
              <w:rPr>
                <w:rFonts w:ascii="Arial" w:hAnsi="Arial" w:cs="Arial"/>
                <w:color w:val="FF0000"/>
                <w:lang w:val="es-MX"/>
              </w:rPr>
            </w:pPr>
          </w:p>
        </w:tc>
      </w:tr>
    </w:tbl>
    <w:p w14:paraId="42DA4E00" w14:textId="77777777" w:rsidR="00AD35FB" w:rsidRDefault="00AD35FB" w:rsidP="00AD35FB"/>
    <w:p w14:paraId="4BEF2B58" w14:textId="77777777" w:rsidR="00AD35FB" w:rsidRPr="00405638" w:rsidRDefault="00AD35FB" w:rsidP="00AD35FB"/>
    <w:p w14:paraId="16DB063F" w14:textId="3B2B4ABA" w:rsidR="00AD35FB" w:rsidRPr="004873B1" w:rsidRDefault="00AD35FB" w:rsidP="004873B1">
      <w:pPr>
        <w:jc w:val="center"/>
        <w:rPr>
          <w:b/>
          <w:bCs/>
          <w:sz w:val="32"/>
          <w:szCs w:val="32"/>
        </w:rPr>
      </w:pPr>
      <w:r w:rsidRPr="008D05CB">
        <w:rPr>
          <w:b/>
          <w:bCs/>
          <w:sz w:val="32"/>
          <w:szCs w:val="32"/>
        </w:rPr>
        <w:t>FORMATO PARA GESTIONAR LOS APRENDIZAJES</w:t>
      </w:r>
    </w:p>
    <w:p w14:paraId="6B8B56A2" w14:textId="77777777" w:rsidR="00AD35FB" w:rsidRDefault="00AD35FB" w:rsidP="00AD35FB">
      <w:pPr>
        <w:jc w:val="center"/>
      </w:pPr>
    </w:p>
    <w:tbl>
      <w:tblPr>
        <w:tblW w:w="104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017"/>
        <w:gridCol w:w="6251"/>
      </w:tblGrid>
      <w:tr w:rsidR="00AD35FB" w:rsidRPr="00EE5693" w14:paraId="43C5060A" w14:textId="77777777" w:rsidTr="00826CC2">
        <w:trPr>
          <w:trHeight w:val="447"/>
        </w:trPr>
        <w:tc>
          <w:tcPr>
            <w:tcW w:w="2231" w:type="dxa"/>
            <w:vMerge w:val="restart"/>
            <w:shd w:val="clear" w:color="auto" w:fill="BDD7EE"/>
            <w:vAlign w:val="center"/>
          </w:tcPr>
          <w:p w14:paraId="5B876416" w14:textId="77777777" w:rsidR="00AD35FB" w:rsidRPr="00EE5693" w:rsidRDefault="00AD35FB" w:rsidP="00826CC2">
            <w:pPr>
              <w:jc w:val="center"/>
              <w:rPr>
                <w:b/>
                <w:sz w:val="14"/>
                <w:szCs w:val="14"/>
              </w:rPr>
            </w:pPr>
            <w:r w:rsidRPr="00EE5693">
              <w:rPr>
                <w:b/>
                <w:sz w:val="14"/>
                <w:szCs w:val="14"/>
              </w:rPr>
              <w:t>CARTEL DE COMPETENCIAS</w:t>
            </w:r>
          </w:p>
        </w:tc>
        <w:tc>
          <w:tcPr>
            <w:tcW w:w="2017" w:type="dxa"/>
            <w:shd w:val="clear" w:color="auto" w:fill="E2EFD9"/>
            <w:vAlign w:val="center"/>
          </w:tcPr>
          <w:p w14:paraId="741774BC" w14:textId="77777777" w:rsidR="00AD35FB" w:rsidRPr="0097237E" w:rsidRDefault="00AD35FB" w:rsidP="00826CC2">
            <w:pPr>
              <w:rPr>
                <w:color w:val="000000"/>
                <w:sz w:val="12"/>
                <w:szCs w:val="16"/>
              </w:rPr>
            </w:pPr>
            <w:r w:rsidRPr="0097237E">
              <w:rPr>
                <w:color w:val="000000"/>
                <w:sz w:val="12"/>
                <w:szCs w:val="16"/>
              </w:rPr>
              <w:t>Competencia priorizada</w:t>
            </w:r>
          </w:p>
        </w:tc>
        <w:tc>
          <w:tcPr>
            <w:tcW w:w="6251" w:type="dxa"/>
            <w:shd w:val="clear" w:color="auto" w:fill="FFFFFF"/>
            <w:vAlign w:val="center"/>
          </w:tcPr>
          <w:p w14:paraId="42E63AD8" w14:textId="77777777" w:rsidR="00AD35FB" w:rsidRPr="00436AB8" w:rsidRDefault="00AD35FB" w:rsidP="00826CC2">
            <w:pPr>
              <w:jc w:val="both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bCs/>
                <w:sz w:val="18"/>
                <w:szCs w:val="18"/>
              </w:rPr>
              <w:t>Gestiona responsablemente los recursos económicos</w:t>
            </w:r>
          </w:p>
          <w:p w14:paraId="156C55B3" w14:textId="77777777" w:rsidR="00AD35FB" w:rsidRDefault="00AD35FB" w:rsidP="00826CC2">
            <w:pPr>
              <w:jc w:val="both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436AB8">
              <w:rPr>
                <w:rFonts w:ascii="Aptos" w:hAnsi="Aptos" w:cstheme="minorHAnsi"/>
                <w:b/>
                <w:bCs/>
                <w:sz w:val="18"/>
                <w:szCs w:val="18"/>
              </w:rPr>
              <w:t xml:space="preserve">Capacidades: </w:t>
            </w:r>
          </w:p>
          <w:p w14:paraId="782076B6" w14:textId="77777777" w:rsidR="00AD35FB" w:rsidRPr="00B90A4F" w:rsidRDefault="00AD35FB" w:rsidP="00AD35FB">
            <w:pPr>
              <w:pStyle w:val="Prrafodelista"/>
              <w:widowControl w:val="0"/>
              <w:numPr>
                <w:ilvl w:val="0"/>
                <w:numId w:val="4"/>
              </w:numPr>
              <w:autoSpaceDE w:val="0"/>
              <w:autoSpaceDN w:val="0"/>
              <w:ind w:left="187" w:hanging="187"/>
              <w:contextualSpacing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B90A4F">
              <w:rPr>
                <w:rFonts w:ascii="Aptos" w:hAnsi="Aptos" w:cstheme="minorHAnsi"/>
                <w:sz w:val="18"/>
                <w:szCs w:val="18"/>
              </w:rPr>
              <w:t xml:space="preserve">Comprende las relaciones entre los elementos del sistema económico y financiero </w:t>
            </w:r>
          </w:p>
          <w:p w14:paraId="10771749" w14:textId="77777777" w:rsidR="00AD35FB" w:rsidRPr="00B90A4F" w:rsidRDefault="00AD35FB" w:rsidP="00AD35FB">
            <w:pPr>
              <w:pStyle w:val="Prrafodelista"/>
              <w:widowControl w:val="0"/>
              <w:numPr>
                <w:ilvl w:val="0"/>
                <w:numId w:val="4"/>
              </w:numPr>
              <w:autoSpaceDE w:val="0"/>
              <w:autoSpaceDN w:val="0"/>
              <w:ind w:left="187" w:hanging="187"/>
              <w:contextualSpacing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B90A4F">
              <w:rPr>
                <w:rFonts w:ascii="Aptos" w:hAnsi="Aptos" w:cstheme="minorHAnsi"/>
                <w:sz w:val="18"/>
                <w:szCs w:val="18"/>
              </w:rPr>
              <w:t>Toma decisiones económicas y financieras</w:t>
            </w:r>
          </w:p>
        </w:tc>
      </w:tr>
      <w:tr w:rsidR="00AD35FB" w:rsidRPr="00EE5693" w14:paraId="3CA4FDF2" w14:textId="77777777" w:rsidTr="00826CC2">
        <w:trPr>
          <w:trHeight w:val="236"/>
        </w:trPr>
        <w:tc>
          <w:tcPr>
            <w:tcW w:w="2231" w:type="dxa"/>
            <w:vMerge/>
            <w:shd w:val="clear" w:color="auto" w:fill="BDD7EE"/>
            <w:vAlign w:val="center"/>
          </w:tcPr>
          <w:p w14:paraId="78858226" w14:textId="77777777" w:rsidR="00AD35FB" w:rsidRPr="00EE5693" w:rsidRDefault="00AD35FB" w:rsidP="00826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017" w:type="dxa"/>
            <w:shd w:val="clear" w:color="auto" w:fill="E2EFD9"/>
            <w:vAlign w:val="center"/>
          </w:tcPr>
          <w:p w14:paraId="34DEE7D0" w14:textId="77777777" w:rsidR="00AD35FB" w:rsidRPr="00EE5693" w:rsidRDefault="00AD35FB" w:rsidP="00826CC2">
            <w:pPr>
              <w:rPr>
                <w:color w:val="000000"/>
                <w:sz w:val="14"/>
                <w:szCs w:val="14"/>
              </w:rPr>
            </w:pPr>
            <w:r w:rsidRPr="00EE5693">
              <w:rPr>
                <w:color w:val="000000"/>
                <w:sz w:val="14"/>
                <w:szCs w:val="14"/>
              </w:rPr>
              <w:t>Competencia impactada más significativa</w:t>
            </w:r>
          </w:p>
        </w:tc>
        <w:tc>
          <w:tcPr>
            <w:tcW w:w="6251" w:type="dxa"/>
            <w:shd w:val="clear" w:color="auto" w:fill="FFFFFF"/>
            <w:vAlign w:val="center"/>
          </w:tcPr>
          <w:p w14:paraId="666FE1B7" w14:textId="77777777" w:rsidR="00AD35FB" w:rsidRPr="00436AB8" w:rsidRDefault="00AD35FB" w:rsidP="00826CC2">
            <w:pPr>
              <w:jc w:val="both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bCs/>
                <w:sz w:val="18"/>
                <w:szCs w:val="18"/>
              </w:rPr>
              <w:t>___________________________________________________________</w:t>
            </w:r>
          </w:p>
          <w:p w14:paraId="6D330A6F" w14:textId="77777777" w:rsidR="00AD35FB" w:rsidRPr="00436AB8" w:rsidRDefault="00AD35FB" w:rsidP="00826CC2">
            <w:pPr>
              <w:jc w:val="both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436AB8">
              <w:rPr>
                <w:rFonts w:ascii="Aptos" w:hAnsi="Aptos" w:cstheme="minorHAnsi"/>
                <w:b/>
                <w:bCs/>
                <w:sz w:val="18"/>
                <w:szCs w:val="18"/>
              </w:rPr>
              <w:t xml:space="preserve">Capacidades </w:t>
            </w:r>
          </w:p>
          <w:p w14:paraId="5A24462C" w14:textId="77777777" w:rsidR="00AD35FB" w:rsidRPr="00436AB8" w:rsidRDefault="00AD35FB" w:rsidP="00826CC2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20AEFF56" w14:textId="77777777" w:rsidR="00AD35FB" w:rsidRDefault="00AD35FB" w:rsidP="00AD35FB"/>
    <w:p w14:paraId="74865896" w14:textId="77777777" w:rsidR="00AD35FB" w:rsidRDefault="00AD35FB" w:rsidP="00AD35FB"/>
    <w:tbl>
      <w:tblPr>
        <w:tblStyle w:val="Tablaconcuadrcula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559"/>
        <w:gridCol w:w="3544"/>
        <w:gridCol w:w="1701"/>
        <w:gridCol w:w="1701"/>
      </w:tblGrid>
      <w:tr w:rsidR="00AD35FB" w:rsidRPr="00BA1990" w14:paraId="5B15F975" w14:textId="77777777" w:rsidTr="00826CC2">
        <w:trPr>
          <w:trHeight w:val="651"/>
        </w:trPr>
        <w:tc>
          <w:tcPr>
            <w:tcW w:w="1843" w:type="dxa"/>
            <w:gridSpan w:val="2"/>
            <w:shd w:val="clear" w:color="auto" w:fill="B4C6E7" w:themeFill="accent1" w:themeFillTint="66"/>
            <w:vAlign w:val="center"/>
          </w:tcPr>
          <w:p w14:paraId="6101643B" w14:textId="77777777" w:rsidR="00AD35FB" w:rsidRPr="00BA1990" w:rsidRDefault="00AD35FB" w:rsidP="00826CC2">
            <w:pPr>
              <w:ind w:left="311"/>
              <w:jc w:val="center"/>
              <w:rPr>
                <w:rFonts w:ascii="Arial" w:hAnsi="Arial" w:cs="Arial"/>
                <w:b/>
                <w:color w:val="FF0000"/>
                <w:lang w:val="es-MX"/>
              </w:rPr>
            </w:pPr>
            <w:r w:rsidRPr="00BA1990">
              <w:rPr>
                <w:rFonts w:ascii="Arial" w:hAnsi="Arial" w:cs="Arial"/>
                <w:b/>
                <w:lang w:val="es-MX"/>
              </w:rPr>
              <w:t>PROCESO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0D6F2173" w14:textId="77777777" w:rsidR="00AD35FB" w:rsidRPr="00BA1990" w:rsidRDefault="00AD35FB" w:rsidP="00826CC2">
            <w:pPr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Micro experiencias</w:t>
            </w:r>
          </w:p>
        </w:tc>
        <w:tc>
          <w:tcPr>
            <w:tcW w:w="3544" w:type="dxa"/>
            <w:shd w:val="clear" w:color="auto" w:fill="D9E2F3" w:themeFill="accent1" w:themeFillTint="33"/>
            <w:vAlign w:val="center"/>
          </w:tcPr>
          <w:p w14:paraId="7B62EF79" w14:textId="77777777" w:rsidR="00AD35FB" w:rsidRPr="00BA1990" w:rsidRDefault="00AD35FB" w:rsidP="00826CC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Actividades que deben ser planteadas únicamente y exclusivamente por el docente innovador en base a su contexto y situación de sus estudiantes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1D89E5BA" w14:textId="77777777" w:rsidR="00AD35FB" w:rsidRPr="00BA1990" w:rsidRDefault="00AD35FB" w:rsidP="00826CC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Capacidades de la competencia priorizada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E3ED248" w14:textId="77777777" w:rsidR="00AD35FB" w:rsidRPr="00BA1990" w:rsidRDefault="00AD35FB" w:rsidP="00826CC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b/>
                <w:bCs/>
                <w:color w:val="000000" w:themeColor="text1"/>
                <w:lang w:val="es-MX"/>
              </w:rPr>
              <w:t>Capacidades de la competencia impactada más significativa</w:t>
            </w:r>
          </w:p>
        </w:tc>
      </w:tr>
      <w:tr w:rsidR="00AD35FB" w:rsidRPr="00BA1990" w14:paraId="2D91C56D" w14:textId="77777777" w:rsidTr="00826CC2">
        <w:trPr>
          <w:trHeight w:val="668"/>
        </w:trPr>
        <w:tc>
          <w:tcPr>
            <w:tcW w:w="426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750FED85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  <w:r w:rsidRPr="00BA1990">
              <w:rPr>
                <w:rFonts w:ascii="Arial" w:hAnsi="Arial" w:cs="Arial"/>
                <w:lang w:val="es-MX"/>
              </w:rPr>
              <w:t>INICIO</w:t>
            </w:r>
          </w:p>
        </w:tc>
        <w:tc>
          <w:tcPr>
            <w:tcW w:w="1417" w:type="dxa"/>
            <w:vMerge w:val="restart"/>
            <w:vAlign w:val="center"/>
          </w:tcPr>
          <w:p w14:paraId="7F17F65B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Asegurar condiciones para el ejercici</w:t>
            </w: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>o de la autonomía</w:t>
            </w: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 xml:space="preserve"> y el </w:t>
            </w: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>pensamiento critico</w:t>
            </w:r>
          </w:p>
        </w:tc>
        <w:tc>
          <w:tcPr>
            <w:tcW w:w="1559" w:type="dxa"/>
            <w:vAlign w:val="center"/>
          </w:tcPr>
          <w:p w14:paraId="555308C1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Inspirar y emocionar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D83AC27" w14:textId="77777777" w:rsidR="00AD35FB" w:rsidRPr="00E55330" w:rsidRDefault="00AD35FB" w:rsidP="00AD35FB">
            <w:pPr>
              <w:numPr>
                <w:ilvl w:val="0"/>
                <w:numId w:val="2"/>
              </w:numPr>
              <w:spacing w:after="160" w:line="259" w:lineRule="auto"/>
              <w:ind w:left="319" w:hanging="319"/>
            </w:pPr>
            <w:r w:rsidRPr="00FC13B9">
              <w:rPr>
                <w:rFonts w:ascii="Arial" w:eastAsia="MS Mincho" w:hAnsi="Arial" w:cs="Times New Roman"/>
                <w:color w:val="000000"/>
                <w:sz w:val="18"/>
              </w:rPr>
              <w:t>Análisis vivencial del caso «La tía Julia y la trampa de la cuota fácil»: Los estudiantes analizan cómo la tía Julia cayó en sobreendeudamiento tras aceptar un crédito 'gota a gota' rápido de S/. 500 para cubrir el incremento del agua potable de cisterna (S/. 15 por cilindro en las laderas altas) debido a la inmediatez de la notificación en su celular.</w:t>
            </w:r>
            <w:r w:rsidRPr="00FC13B9">
              <w:rPr>
                <w:rFonts w:ascii="Arial" w:eastAsia="MS Mincho" w:hAnsi="Arial" w:cs="Times New Roman"/>
                <w:color w:val="000000"/>
                <w:sz w:val="18"/>
              </w:rPr>
              <w:br/>
              <w:t>• Los alumnos debaten en grupos sobre el impacto emocional que sufren los hijos cuando las cobranzas amenazan la tranquilidad del hogar.</w:t>
            </w:r>
          </w:p>
        </w:tc>
        <w:tc>
          <w:tcPr>
            <w:tcW w:w="1701" w:type="dxa"/>
            <w:vMerge w:val="restart"/>
            <w:vAlign w:val="center"/>
          </w:tcPr>
          <w:p w14:paraId="6F703E6A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  <w:r w:rsidRPr="001060A7">
              <w:rPr>
                <w:rFonts w:ascii="Arial" w:eastAsia="MS Mincho" w:hAnsi="Arial" w:cs="Times New Roman"/>
                <w:color w:val="000000"/>
                <w:sz w:val="18"/>
              </w:rPr>
              <w:t>• Toma decisiones económicas y financieras.</w:t>
            </w:r>
          </w:p>
          <w:p w14:paraId="4017583A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5AA07C50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59CE01B2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4F23F470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3165404F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1460E574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644F42F1" w14:textId="77777777" w:rsidR="00AD35FB" w:rsidRPr="001060A7" w:rsidRDefault="00AD35FB" w:rsidP="00826CC2">
            <w:pPr>
              <w:jc w:val="both"/>
              <w:rPr>
                <w:rFonts w:ascii="Arial" w:hAnsi="Arial" w:cs="Arial"/>
                <w:color w:val="FFFFFF" w:themeColor="background1"/>
              </w:rPr>
            </w:pPr>
            <w:r w:rsidRPr="001060A7">
              <w:rPr>
                <w:rFonts w:ascii="Arial" w:eastAsia="MS Mincho" w:hAnsi="Arial" w:cs="Times New Roman"/>
                <w:color w:val="000000"/>
                <w:sz w:val="18"/>
              </w:rPr>
              <w:t>• Comprende las relaciones entre los elementos del sistema económico y financiero.</w:t>
            </w:r>
          </w:p>
        </w:tc>
        <w:tc>
          <w:tcPr>
            <w:tcW w:w="1701" w:type="dxa"/>
            <w:vMerge w:val="restart"/>
            <w:vAlign w:val="center"/>
          </w:tcPr>
          <w:p w14:paraId="4FC81368" w14:textId="77777777" w:rsidR="00AD35FB" w:rsidRPr="001060A7" w:rsidRDefault="00AD35FB" w:rsidP="00AD35FB">
            <w:pPr>
              <w:pStyle w:val="Prrafodelista"/>
              <w:numPr>
                <w:ilvl w:val="0"/>
                <w:numId w:val="2"/>
              </w:numPr>
              <w:ind w:left="172" w:hanging="142"/>
              <w:contextualSpacing/>
              <w:jc w:val="both"/>
              <w:rPr>
                <w:rFonts w:cs="Arial"/>
                <w:bCs/>
              </w:rPr>
            </w:pPr>
            <w:r w:rsidRPr="002148D3">
              <w:rPr>
                <w:bCs/>
              </w:rPr>
              <w:t>Personaliza</w:t>
            </w:r>
            <w:r w:rsidRPr="002148D3">
              <w:rPr>
                <w:bCs/>
                <w:spacing w:val="-5"/>
              </w:rPr>
              <w:t xml:space="preserve"> </w:t>
            </w:r>
            <w:r w:rsidRPr="002148D3">
              <w:rPr>
                <w:bCs/>
                <w:spacing w:val="-3"/>
              </w:rPr>
              <w:t>entornos</w:t>
            </w:r>
            <w:r w:rsidRPr="002148D3">
              <w:rPr>
                <w:bCs/>
                <w:spacing w:val="-6"/>
              </w:rPr>
              <w:t xml:space="preserve"> </w:t>
            </w:r>
            <w:r w:rsidRPr="002148D3">
              <w:rPr>
                <w:bCs/>
              </w:rPr>
              <w:t>virtuales.</w:t>
            </w:r>
          </w:p>
          <w:p w14:paraId="499D6049" w14:textId="77777777" w:rsidR="00AD35FB" w:rsidRDefault="00AD35FB" w:rsidP="00826CC2">
            <w:pPr>
              <w:pStyle w:val="Prrafodelista"/>
              <w:jc w:val="both"/>
              <w:rPr>
                <w:bCs/>
              </w:rPr>
            </w:pPr>
          </w:p>
          <w:p w14:paraId="3583B2C0" w14:textId="77777777" w:rsidR="00AD35FB" w:rsidRDefault="00AD35FB" w:rsidP="00826CC2">
            <w:pPr>
              <w:pStyle w:val="Prrafodelista"/>
              <w:jc w:val="both"/>
              <w:rPr>
                <w:bCs/>
              </w:rPr>
            </w:pPr>
          </w:p>
          <w:p w14:paraId="186D4E9D" w14:textId="77777777" w:rsidR="00AD35FB" w:rsidRDefault="00AD35FB" w:rsidP="00826CC2">
            <w:pPr>
              <w:pStyle w:val="Prrafodelista"/>
              <w:jc w:val="both"/>
              <w:rPr>
                <w:bCs/>
              </w:rPr>
            </w:pPr>
          </w:p>
          <w:p w14:paraId="346D8EDD" w14:textId="77777777" w:rsidR="00AD35FB" w:rsidRDefault="00AD35FB" w:rsidP="00826CC2">
            <w:pPr>
              <w:pStyle w:val="Prrafodelista"/>
              <w:jc w:val="both"/>
              <w:rPr>
                <w:bCs/>
              </w:rPr>
            </w:pPr>
          </w:p>
          <w:p w14:paraId="6A0E861B" w14:textId="77777777" w:rsidR="00AD35FB" w:rsidRDefault="00AD35FB" w:rsidP="00826CC2">
            <w:pPr>
              <w:pStyle w:val="Prrafodelista"/>
              <w:jc w:val="both"/>
              <w:rPr>
                <w:bCs/>
              </w:rPr>
            </w:pPr>
          </w:p>
          <w:p w14:paraId="4A3BA122" w14:textId="77777777" w:rsidR="00AD35FB" w:rsidRDefault="00AD35FB" w:rsidP="00826CC2">
            <w:pPr>
              <w:pStyle w:val="Prrafodelista"/>
              <w:jc w:val="both"/>
              <w:rPr>
                <w:bCs/>
              </w:rPr>
            </w:pPr>
          </w:p>
          <w:p w14:paraId="6CA181B2" w14:textId="77777777" w:rsidR="00AD35FB" w:rsidRPr="002148D3" w:rsidRDefault="00AD35FB" w:rsidP="00826CC2">
            <w:pPr>
              <w:pStyle w:val="Prrafodelista"/>
              <w:jc w:val="both"/>
              <w:rPr>
                <w:rFonts w:cs="Arial"/>
                <w:bCs/>
              </w:rPr>
            </w:pPr>
          </w:p>
          <w:p w14:paraId="0AF97C88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  <w:r w:rsidRPr="001060A7">
              <w:rPr>
                <w:rFonts w:ascii="Arial" w:eastAsia="MS Mincho" w:hAnsi="Arial" w:cs="Times New Roman"/>
                <w:color w:val="000000"/>
                <w:sz w:val="18"/>
              </w:rPr>
              <w:t>•Personaliza entornos virtuales.</w:t>
            </w:r>
          </w:p>
          <w:p w14:paraId="202B326B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3439F183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2DF302BC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5EBCBF76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0A09F18E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3A848657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09228276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0BF3ADF4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1E652F40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2AD27A46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67A9A8F8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72C40E41" w14:textId="77777777" w:rsidR="00AD35FB" w:rsidRDefault="00AD35FB" w:rsidP="00826CC2">
            <w:pPr>
              <w:jc w:val="both"/>
              <w:rPr>
                <w:rFonts w:ascii="Arial" w:eastAsia="MS Mincho" w:hAnsi="Arial" w:cs="Times New Roman"/>
                <w:color w:val="000000"/>
                <w:sz w:val="18"/>
              </w:rPr>
            </w:pPr>
          </w:p>
          <w:p w14:paraId="6663BD7C" w14:textId="77777777" w:rsidR="00AD35FB" w:rsidRPr="001060A7" w:rsidRDefault="00AD35FB" w:rsidP="00826CC2">
            <w:pPr>
              <w:jc w:val="both"/>
              <w:rPr>
                <w:rFonts w:asciiTheme="majorHAnsi" w:hAnsiTheme="majorHAnsi" w:cstheme="majorHAnsi"/>
                <w:bCs/>
                <w:color w:val="000000"/>
              </w:rPr>
            </w:pPr>
            <w:r w:rsidRPr="001060A7">
              <w:rPr>
                <w:rFonts w:ascii="Arial" w:eastAsia="MS Mincho" w:hAnsi="Arial" w:cs="Times New Roman"/>
                <w:color w:val="000000"/>
                <w:sz w:val="18"/>
              </w:rPr>
              <w:br/>
              <w:t>• Interactúa en entornos virtuales.</w:t>
            </w:r>
          </w:p>
          <w:p w14:paraId="1B693137" w14:textId="77777777" w:rsidR="00AD35FB" w:rsidRPr="009766B0" w:rsidRDefault="00AD35FB" w:rsidP="00826CC2">
            <w:pPr>
              <w:jc w:val="both"/>
              <w:rPr>
                <w:rFonts w:ascii="Arial" w:hAnsi="Arial" w:cs="Arial"/>
                <w:color w:val="FFFFFF" w:themeColor="background1"/>
                <w:lang w:val="es-MX"/>
              </w:rPr>
            </w:pPr>
          </w:p>
        </w:tc>
      </w:tr>
      <w:tr w:rsidR="00AD35FB" w:rsidRPr="00BA1990" w14:paraId="4CDCB9DA" w14:textId="77777777" w:rsidTr="00826CC2">
        <w:trPr>
          <w:trHeight w:val="828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4C4FB426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417" w:type="dxa"/>
            <w:vMerge/>
            <w:vAlign w:val="center"/>
          </w:tcPr>
          <w:p w14:paraId="28BEEF92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559" w:type="dxa"/>
            <w:vAlign w:val="center"/>
          </w:tcPr>
          <w:p w14:paraId="3FF97EBE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Pensar estratégicamente</w:t>
            </w:r>
            <w:r>
              <w:rPr>
                <w:rFonts w:ascii="Arial" w:hAnsi="Arial" w:cs="Arial"/>
                <w:color w:val="000000" w:themeColor="text1"/>
                <w:lang w:val="es-MX"/>
              </w:rPr>
              <w:t xml:space="preserve">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1801C88" w14:textId="77777777" w:rsidR="00AD35FB" w:rsidRPr="00E55330" w:rsidRDefault="00AD35FB" w:rsidP="00AD35FB">
            <w:pPr>
              <w:pStyle w:val="Prrafodelista"/>
              <w:widowControl w:val="0"/>
              <w:numPr>
                <w:ilvl w:val="0"/>
                <w:numId w:val="3"/>
              </w:numPr>
              <w:autoSpaceDE w:val="0"/>
              <w:autoSpaceDN w:val="0"/>
              <w:ind w:left="177" w:hanging="142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FC13B9">
              <w:rPr>
                <w:rFonts w:ascii="Arial" w:eastAsia="MS Mincho" w:hAnsi="Arial" w:cs="Times New Roman"/>
                <w:color w:val="000000"/>
                <w:sz w:val="18"/>
              </w:rPr>
              <w:t xml:space="preserve"> Organización cooperativa en el rol de «Asesores Financieros Escolares». Cada equipo define metas y planifica sus tareas semanales.</w:t>
            </w:r>
            <w:r w:rsidRPr="00FC13B9">
              <w:rPr>
                <w:rFonts w:ascii="Arial" w:eastAsia="MS Mincho" w:hAnsi="Arial" w:cs="Times New Roman"/>
                <w:color w:val="000000"/>
                <w:sz w:val="18"/>
              </w:rPr>
              <w:br/>
              <w:t>• Distribuyen roles técnicos autónomos: el Auditor (recolecta datos de campo sobre deudas), el Calculador (procesa tasas con fórmulas) y el Diseñador (estructura el plan de mitigación en papel y entornos virtuales).</w:t>
            </w:r>
          </w:p>
        </w:tc>
        <w:tc>
          <w:tcPr>
            <w:tcW w:w="1701" w:type="dxa"/>
            <w:vMerge/>
            <w:vAlign w:val="center"/>
          </w:tcPr>
          <w:p w14:paraId="0AD381A0" w14:textId="77777777" w:rsidR="00AD35FB" w:rsidRPr="00436AB8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6F208009" w14:textId="77777777" w:rsidR="00AD35FB" w:rsidRPr="00436AB8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</w:tr>
      <w:tr w:rsidR="00AD35FB" w:rsidRPr="00BA1990" w14:paraId="2BE80DF0" w14:textId="77777777" w:rsidTr="00826CC2">
        <w:trPr>
          <w:trHeight w:val="1508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4AD2BF47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417" w:type="dxa"/>
            <w:vMerge/>
            <w:vAlign w:val="center"/>
          </w:tcPr>
          <w:p w14:paraId="1200F3E4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559" w:type="dxa"/>
            <w:vAlign w:val="center"/>
          </w:tcPr>
          <w:p w14:paraId="49993749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2148D3">
              <w:rPr>
                <w:rFonts w:ascii="Arial" w:hAnsi="Arial" w:cs="Arial"/>
                <w:color w:val="000000" w:themeColor="text1"/>
                <w:lang w:val="es-MX"/>
              </w:rPr>
              <w:t>Dudar y problematizar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5EAD3F9" w14:textId="77777777" w:rsidR="00AD35FB" w:rsidRPr="00BA1990" w:rsidRDefault="00AD35FB" w:rsidP="00AD35FB">
            <w:pPr>
              <w:pStyle w:val="Prrafodelista"/>
              <w:widowControl w:val="0"/>
              <w:numPr>
                <w:ilvl w:val="0"/>
                <w:numId w:val="2"/>
              </w:numPr>
              <w:shd w:val="clear" w:color="auto" w:fill="FFFFFF" w:themeFill="background1"/>
              <w:autoSpaceDE w:val="0"/>
              <w:autoSpaceDN w:val="0"/>
              <w:ind w:left="173" w:hanging="219"/>
              <w:contextualSpacing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  <w:r w:rsidRPr="00085021">
              <w:rPr>
                <w:rFonts w:ascii="Arial" w:eastAsia="MS Mincho" w:hAnsi="Arial" w:cs="Times New Roman"/>
                <w:color w:val="000000"/>
                <w:sz w:val="18"/>
              </w:rPr>
              <w:t>(Pensamiento de Orden Superior - HOTS):</w:t>
            </w:r>
            <w:r w:rsidRPr="00085021">
              <w:rPr>
                <w:rFonts w:ascii="Arial" w:eastAsia="MS Mincho" w:hAnsi="Arial" w:cs="Times New Roman"/>
                <w:color w:val="000000"/>
                <w:sz w:val="18"/>
              </w:rPr>
              <w:br/>
              <w:t xml:space="preserve"> Foro de debate crítico basado en interrogantes de alta demanda cognitiva:</w:t>
            </w:r>
            <w:r w:rsidRPr="00085021">
              <w:rPr>
                <w:rFonts w:ascii="Arial" w:eastAsia="MS Mincho" w:hAnsi="Arial" w:cs="Times New Roman"/>
                <w:color w:val="000000"/>
                <w:sz w:val="18"/>
              </w:rPr>
              <w:br/>
              <w:t xml:space="preserve">  1. Si las billeteras digitales (Yape/Plin) nos permiten pagar al instante sin ver el dinero físico, ¿por qué representan también el camino más rápido e invisible hacia el sobreendeudamiento familiar?</w:t>
            </w:r>
            <w:r w:rsidRPr="00085021">
              <w:rPr>
                <w:rFonts w:ascii="Arial" w:eastAsia="MS Mincho" w:hAnsi="Arial" w:cs="Times New Roman"/>
                <w:color w:val="000000"/>
                <w:sz w:val="18"/>
              </w:rPr>
              <w:br/>
              <w:t xml:space="preserve">  2. ¿De qué manera la falta de </w:t>
            </w:r>
            <w:r w:rsidRPr="00085021">
              <w:rPr>
                <w:rFonts w:ascii="Arial" w:eastAsia="MS Mincho" w:hAnsi="Arial" w:cs="Times New Roman"/>
                <w:color w:val="000000"/>
                <w:sz w:val="18"/>
              </w:rPr>
              <w:lastRenderedPageBreak/>
              <w:t>materiales escolares o la inasistencia por deudas en el hogar demuestra el impacto directo del sobreendeudamiento en la escuela?</w:t>
            </w:r>
            <w:r w:rsidRPr="00085021">
              <w:rPr>
                <w:rFonts w:ascii="Arial" w:eastAsia="MS Mincho" w:hAnsi="Arial" w:cs="Times New Roman"/>
                <w:color w:val="000000"/>
                <w:sz w:val="18"/>
              </w:rPr>
              <w:br/>
              <w:t xml:space="preserve">  3. ¿El dinero prestado con cobro diario es un beneficio real o una trampa que reduce nuestra libertad y bienestar futuro?</w:t>
            </w:r>
          </w:p>
        </w:tc>
        <w:tc>
          <w:tcPr>
            <w:tcW w:w="1701" w:type="dxa"/>
            <w:vMerge/>
            <w:vAlign w:val="center"/>
          </w:tcPr>
          <w:p w14:paraId="6CD2B2DF" w14:textId="77777777" w:rsidR="00AD35FB" w:rsidRPr="00436AB8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6A2516C9" w14:textId="77777777" w:rsidR="00AD35FB" w:rsidRPr="00436AB8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</w:tr>
      <w:tr w:rsidR="00AD35FB" w:rsidRPr="00BA1990" w14:paraId="3D72DC95" w14:textId="77777777" w:rsidTr="00826CC2">
        <w:trPr>
          <w:cantSplit/>
          <w:trHeight w:val="710"/>
        </w:trPr>
        <w:tc>
          <w:tcPr>
            <w:tcW w:w="426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006B7FC4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  <w:r w:rsidRPr="00BA1990">
              <w:rPr>
                <w:rFonts w:ascii="Arial" w:hAnsi="Arial" w:cs="Arial"/>
                <w:lang w:val="es-MX"/>
              </w:rPr>
              <w:t>DESARROLLO</w:t>
            </w:r>
          </w:p>
        </w:tc>
        <w:tc>
          <w:tcPr>
            <w:tcW w:w="1417" w:type="dxa"/>
            <w:vMerge w:val="restart"/>
            <w:vAlign w:val="center"/>
          </w:tcPr>
          <w:p w14:paraId="371131EF" w14:textId="77777777" w:rsidR="00AD35FB" w:rsidRPr="00BA7C9A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>Generar ecosistema para el proceso creativo, prototipado, ensayo-error e inspiración</w:t>
            </w:r>
          </w:p>
        </w:tc>
        <w:tc>
          <w:tcPr>
            <w:tcW w:w="1559" w:type="dxa"/>
            <w:vAlign w:val="center"/>
          </w:tcPr>
          <w:p w14:paraId="29B56C5A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Crear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00A856C" w14:textId="77777777" w:rsidR="00AD35FB" w:rsidRPr="00E55330" w:rsidRDefault="00AD35FB" w:rsidP="00AD35FB">
            <w:pPr>
              <w:widowControl w:val="0"/>
              <w:numPr>
                <w:ilvl w:val="0"/>
                <w:numId w:val="2"/>
              </w:numPr>
              <w:tabs>
                <w:tab w:val="num" w:pos="720"/>
              </w:tabs>
              <w:autoSpaceDE w:val="0"/>
              <w:autoSpaceDN w:val="0"/>
              <w:ind w:left="177" w:hanging="177"/>
            </w:pPr>
            <w:r w:rsidRPr="00615642">
              <w:rPr>
                <w:rFonts w:ascii="Arial" w:eastAsia="MS Mincho" w:hAnsi="Arial" w:cs="Times New Roman"/>
                <w:color w:val="000000"/>
                <w:sz w:val="18"/>
              </w:rPr>
              <w:t xml:space="preserve"> Procesamiento de información clave sobre tasas (TEA/TCEA) e intermediación financiera formal frente a la usura del 'gota a gota'.</w:t>
            </w:r>
            <w:r w:rsidRPr="00615642">
              <w:rPr>
                <w:rFonts w:ascii="Arial" w:eastAsia="MS Mincho" w:hAnsi="Arial" w:cs="Times New Roman"/>
                <w:color w:val="000000"/>
                <w:sz w:val="18"/>
              </w:rPr>
              <w:br/>
              <w:t xml:space="preserve">• Los estudiantes diseñan de manera colaborativa e interactiva en </w:t>
            </w:r>
            <w:proofErr w:type="spellStart"/>
            <w:r w:rsidRPr="00615642">
              <w:rPr>
                <w:rFonts w:ascii="Arial" w:eastAsia="MS Mincho" w:hAnsi="Arial" w:cs="Times New Roman"/>
                <w:color w:val="000000"/>
                <w:sz w:val="18"/>
              </w:rPr>
              <w:t>Canva</w:t>
            </w:r>
            <w:proofErr w:type="spellEnd"/>
            <w:r w:rsidRPr="00615642">
              <w:rPr>
                <w:rFonts w:ascii="Arial" w:eastAsia="MS Mincho" w:hAnsi="Arial" w:cs="Times New Roman"/>
                <w:color w:val="000000"/>
                <w:sz w:val="18"/>
              </w:rPr>
              <w:t xml:space="preserve"> el boceto de la infografía «La Ruta de la Salud Financiera en San Genaro» para alertar contra el endeudamiento irresponsable.</w:t>
            </w:r>
          </w:p>
        </w:tc>
        <w:tc>
          <w:tcPr>
            <w:tcW w:w="1701" w:type="dxa"/>
            <w:vMerge w:val="restart"/>
            <w:vAlign w:val="center"/>
          </w:tcPr>
          <w:p w14:paraId="1EAD5A13" w14:textId="77777777" w:rsidR="00AD35FB" w:rsidRPr="001060A7" w:rsidRDefault="00AD35FB" w:rsidP="00AD35FB">
            <w:pPr>
              <w:pStyle w:val="Prrafodelista"/>
              <w:widowControl w:val="0"/>
              <w:numPr>
                <w:ilvl w:val="0"/>
                <w:numId w:val="3"/>
              </w:numPr>
              <w:autoSpaceDE w:val="0"/>
              <w:autoSpaceDN w:val="0"/>
              <w:ind w:left="181" w:hanging="142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lang w:val="es-MX"/>
              </w:rPr>
            </w:pPr>
            <w:r w:rsidRPr="009766B0">
              <w:rPr>
                <w:rFonts w:asciiTheme="minorHAnsi" w:hAnsiTheme="minorHAnsi" w:cstheme="minorHAnsi"/>
              </w:rPr>
              <w:t xml:space="preserve">Toma decisiones </w:t>
            </w:r>
            <w:r w:rsidRPr="009766B0">
              <w:rPr>
                <w:rFonts w:asciiTheme="minorHAnsi" w:hAnsiTheme="minorHAnsi" w:cstheme="minorHAnsi"/>
                <w:spacing w:val="-3"/>
              </w:rPr>
              <w:t xml:space="preserve">económicas </w:t>
            </w:r>
            <w:r w:rsidRPr="009766B0">
              <w:rPr>
                <w:rFonts w:asciiTheme="minorHAnsi" w:hAnsiTheme="minorHAnsi" w:cstheme="minorHAnsi"/>
              </w:rPr>
              <w:t xml:space="preserve">y </w:t>
            </w:r>
            <w:r w:rsidRPr="009766B0">
              <w:rPr>
                <w:rFonts w:asciiTheme="minorHAnsi" w:hAnsiTheme="minorHAnsi" w:cstheme="minorHAnsi"/>
                <w:spacing w:val="-3"/>
              </w:rPr>
              <w:t>financieras.</w:t>
            </w:r>
          </w:p>
          <w:p w14:paraId="7B655C92" w14:textId="77777777" w:rsidR="00AD35FB" w:rsidRDefault="00AD35FB" w:rsidP="00826CC2">
            <w:pPr>
              <w:pStyle w:val="Prrafodelista"/>
              <w:jc w:val="both"/>
              <w:rPr>
                <w:rFonts w:asciiTheme="minorHAnsi" w:hAnsiTheme="minorHAnsi" w:cstheme="minorHAnsi"/>
                <w:spacing w:val="-3"/>
              </w:rPr>
            </w:pPr>
          </w:p>
          <w:p w14:paraId="7A9D4CCA" w14:textId="77777777" w:rsidR="00AD35FB" w:rsidRDefault="00AD35FB" w:rsidP="00826CC2">
            <w:pPr>
              <w:pStyle w:val="Prrafodelista"/>
              <w:jc w:val="both"/>
              <w:rPr>
                <w:rFonts w:asciiTheme="minorHAnsi" w:hAnsiTheme="minorHAnsi" w:cstheme="minorHAnsi"/>
                <w:spacing w:val="-3"/>
              </w:rPr>
            </w:pPr>
          </w:p>
          <w:p w14:paraId="7F97D60B" w14:textId="77777777" w:rsidR="00AD35FB" w:rsidRDefault="00AD35FB" w:rsidP="00826CC2">
            <w:pPr>
              <w:pStyle w:val="Prrafodelista"/>
              <w:jc w:val="both"/>
              <w:rPr>
                <w:rFonts w:asciiTheme="minorHAnsi" w:hAnsiTheme="minorHAnsi" w:cstheme="minorHAnsi"/>
                <w:spacing w:val="-3"/>
              </w:rPr>
            </w:pPr>
          </w:p>
          <w:p w14:paraId="7EFB5D27" w14:textId="77777777" w:rsidR="00AD35FB" w:rsidRDefault="00AD35FB" w:rsidP="00826CC2">
            <w:pPr>
              <w:pStyle w:val="Prrafodelista"/>
              <w:jc w:val="both"/>
              <w:rPr>
                <w:rFonts w:asciiTheme="minorHAnsi" w:hAnsiTheme="minorHAnsi" w:cstheme="minorHAnsi"/>
                <w:spacing w:val="-3"/>
              </w:rPr>
            </w:pPr>
          </w:p>
          <w:p w14:paraId="0C31966F" w14:textId="77777777" w:rsidR="00AD35FB" w:rsidRDefault="00AD35FB" w:rsidP="00826CC2">
            <w:pPr>
              <w:pStyle w:val="Prrafodelista"/>
              <w:jc w:val="both"/>
              <w:rPr>
                <w:rFonts w:asciiTheme="minorHAnsi" w:hAnsiTheme="minorHAnsi" w:cstheme="minorHAnsi"/>
                <w:spacing w:val="-3"/>
              </w:rPr>
            </w:pPr>
          </w:p>
          <w:p w14:paraId="6564DE23" w14:textId="77777777" w:rsidR="00AD35FB" w:rsidRDefault="00AD35FB" w:rsidP="00826CC2">
            <w:pPr>
              <w:pStyle w:val="Prrafodelista"/>
              <w:jc w:val="both"/>
              <w:rPr>
                <w:rFonts w:asciiTheme="minorHAnsi" w:hAnsiTheme="minorHAnsi" w:cstheme="minorHAnsi"/>
                <w:spacing w:val="-3"/>
              </w:rPr>
            </w:pPr>
          </w:p>
          <w:p w14:paraId="69AADF4C" w14:textId="77777777" w:rsidR="00AD35FB" w:rsidRPr="001060A7" w:rsidRDefault="00AD35FB" w:rsidP="00826CC2">
            <w:pPr>
              <w:pStyle w:val="Prrafodelista"/>
              <w:jc w:val="both"/>
              <w:rPr>
                <w:rFonts w:asciiTheme="minorHAnsi" w:hAnsiTheme="minorHAnsi" w:cstheme="minorHAnsi"/>
                <w:color w:val="000000" w:themeColor="text1"/>
                <w:lang w:val="es-MX"/>
              </w:rPr>
            </w:pPr>
          </w:p>
          <w:p w14:paraId="5B4546BE" w14:textId="77777777" w:rsidR="00AD35FB" w:rsidRPr="009766B0" w:rsidRDefault="00AD35FB" w:rsidP="00AD35FB">
            <w:pPr>
              <w:pStyle w:val="Prrafodelista"/>
              <w:widowControl w:val="0"/>
              <w:numPr>
                <w:ilvl w:val="0"/>
                <w:numId w:val="3"/>
              </w:numPr>
              <w:autoSpaceDE w:val="0"/>
              <w:autoSpaceDN w:val="0"/>
              <w:ind w:left="181" w:hanging="142"/>
              <w:contextualSpacing/>
              <w:jc w:val="both"/>
              <w:rPr>
                <w:rFonts w:asciiTheme="minorHAnsi" w:hAnsiTheme="minorHAnsi" w:cstheme="minorHAnsi"/>
                <w:color w:val="000000" w:themeColor="text1"/>
                <w:lang w:val="es-MX"/>
              </w:rPr>
            </w:pPr>
            <w:r w:rsidRPr="001060A7">
              <w:rPr>
                <w:rFonts w:ascii="Arial" w:eastAsia="MS Mincho" w:hAnsi="Arial" w:cs="Times New Roman"/>
                <w:color w:val="000000"/>
                <w:sz w:val="18"/>
              </w:rPr>
              <w:t>Toma decisiones económicas y financieras.</w:t>
            </w:r>
          </w:p>
        </w:tc>
        <w:tc>
          <w:tcPr>
            <w:tcW w:w="1701" w:type="dxa"/>
            <w:vMerge w:val="restart"/>
            <w:vAlign w:val="center"/>
          </w:tcPr>
          <w:p w14:paraId="0BB7C297" w14:textId="77777777" w:rsidR="00AD35FB" w:rsidRPr="009766B0" w:rsidRDefault="00AD35FB" w:rsidP="00AD35FB">
            <w:pPr>
              <w:pStyle w:val="Prrafodelista"/>
              <w:numPr>
                <w:ilvl w:val="0"/>
                <w:numId w:val="3"/>
              </w:numPr>
              <w:ind w:left="181" w:hanging="142"/>
              <w:contextualSpacing/>
              <w:jc w:val="both"/>
              <w:rPr>
                <w:rFonts w:asciiTheme="minorHAnsi" w:hAnsiTheme="minorHAnsi" w:cstheme="minorHAnsi"/>
                <w:bCs/>
                <w:color w:val="000000"/>
                <w:lang w:val="es-ES_tradnl"/>
              </w:rPr>
            </w:pPr>
            <w:r w:rsidRPr="009766B0">
              <w:rPr>
                <w:rFonts w:asciiTheme="minorHAnsi" w:hAnsiTheme="minorHAnsi" w:cstheme="minorHAnsi"/>
                <w:bCs/>
                <w:spacing w:val="-3"/>
              </w:rPr>
              <w:t>Gestiona</w:t>
            </w:r>
            <w:r w:rsidRPr="009766B0">
              <w:rPr>
                <w:rFonts w:asciiTheme="minorHAnsi" w:hAnsiTheme="minorHAnsi" w:cstheme="minorHAnsi"/>
                <w:bCs/>
                <w:spacing w:val="-5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  <w:spacing w:val="-3"/>
              </w:rPr>
              <w:t>información</w:t>
            </w:r>
            <w:r w:rsidRPr="009766B0">
              <w:rPr>
                <w:rFonts w:asciiTheme="minorHAnsi" w:hAnsiTheme="minorHAnsi" w:cstheme="minorHAnsi"/>
                <w:bCs/>
                <w:spacing w:val="-7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  <w:spacing w:val="-2"/>
              </w:rPr>
              <w:t>del</w:t>
            </w:r>
            <w:r w:rsidRPr="009766B0">
              <w:rPr>
                <w:rFonts w:asciiTheme="minorHAnsi" w:hAnsiTheme="minorHAnsi" w:cstheme="minorHAnsi"/>
                <w:bCs/>
                <w:spacing w:val="-7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</w:rPr>
              <w:t>entorno</w:t>
            </w:r>
            <w:r w:rsidRPr="009766B0">
              <w:rPr>
                <w:rFonts w:asciiTheme="minorHAnsi" w:hAnsiTheme="minorHAnsi" w:cstheme="minorHAnsi"/>
                <w:bCs/>
                <w:spacing w:val="-7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</w:rPr>
              <w:t>virtual.</w:t>
            </w:r>
          </w:p>
          <w:p w14:paraId="23B0CCFC" w14:textId="77777777" w:rsidR="00AD35FB" w:rsidRPr="009766B0" w:rsidRDefault="00AD35FB" w:rsidP="00AD35FB">
            <w:pPr>
              <w:pStyle w:val="Prrafodelista"/>
              <w:numPr>
                <w:ilvl w:val="0"/>
                <w:numId w:val="3"/>
              </w:numPr>
              <w:ind w:left="181" w:hanging="142"/>
              <w:contextualSpacing/>
              <w:jc w:val="both"/>
              <w:rPr>
                <w:rFonts w:asciiTheme="minorHAnsi" w:hAnsiTheme="minorHAnsi" w:cstheme="minorHAnsi"/>
                <w:bCs/>
                <w:color w:val="000000"/>
                <w:lang w:val="es-ES_tradnl"/>
              </w:rPr>
            </w:pPr>
            <w:r w:rsidRPr="009766B0">
              <w:rPr>
                <w:rFonts w:asciiTheme="minorHAnsi" w:hAnsiTheme="minorHAnsi" w:cstheme="minorHAnsi"/>
                <w:bCs/>
              </w:rPr>
              <w:t>Crea</w:t>
            </w:r>
            <w:r w:rsidRPr="009766B0">
              <w:rPr>
                <w:rFonts w:asciiTheme="minorHAnsi" w:hAnsiTheme="minorHAnsi" w:cstheme="minorHAnsi"/>
                <w:bCs/>
                <w:spacing w:val="-13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</w:rPr>
              <w:t>objetos</w:t>
            </w:r>
            <w:r w:rsidRPr="009766B0">
              <w:rPr>
                <w:rFonts w:asciiTheme="minorHAnsi" w:hAnsiTheme="minorHAnsi" w:cstheme="minorHAnsi"/>
                <w:bCs/>
                <w:spacing w:val="-16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</w:rPr>
              <w:t>virtuales</w:t>
            </w:r>
            <w:r w:rsidRPr="009766B0">
              <w:rPr>
                <w:rFonts w:asciiTheme="minorHAnsi" w:hAnsiTheme="minorHAnsi" w:cstheme="minorHAnsi"/>
                <w:bCs/>
                <w:spacing w:val="-14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</w:rPr>
              <w:t>en</w:t>
            </w:r>
            <w:r w:rsidRPr="009766B0">
              <w:rPr>
                <w:rFonts w:asciiTheme="minorHAnsi" w:hAnsiTheme="minorHAnsi" w:cstheme="minorHAnsi"/>
                <w:bCs/>
                <w:spacing w:val="-14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  <w:spacing w:val="-3"/>
              </w:rPr>
              <w:t>diversos</w:t>
            </w:r>
            <w:r w:rsidRPr="009766B0">
              <w:rPr>
                <w:rFonts w:asciiTheme="minorHAnsi" w:hAnsiTheme="minorHAnsi" w:cstheme="minorHAnsi"/>
                <w:bCs/>
                <w:spacing w:val="-11"/>
              </w:rPr>
              <w:t xml:space="preserve"> </w:t>
            </w:r>
            <w:r w:rsidRPr="009766B0">
              <w:rPr>
                <w:rFonts w:asciiTheme="minorHAnsi" w:hAnsiTheme="minorHAnsi" w:cstheme="minorHAnsi"/>
                <w:bCs/>
                <w:spacing w:val="-3"/>
              </w:rPr>
              <w:t>formatos</w:t>
            </w:r>
            <w:r w:rsidRPr="009766B0">
              <w:rPr>
                <w:rFonts w:asciiTheme="minorHAnsi" w:hAnsiTheme="minorHAnsi" w:cstheme="minorHAnsi"/>
                <w:bCs/>
              </w:rPr>
              <w:t>.</w:t>
            </w:r>
          </w:p>
          <w:p w14:paraId="50B4A6E1" w14:textId="77777777" w:rsidR="00AD35FB" w:rsidRPr="009766B0" w:rsidRDefault="00AD35FB" w:rsidP="00826CC2">
            <w:pPr>
              <w:ind w:left="181" w:hanging="142"/>
              <w:jc w:val="both"/>
              <w:rPr>
                <w:rFonts w:asciiTheme="minorHAnsi" w:hAnsiTheme="minorHAnsi" w:cstheme="minorHAnsi"/>
                <w:color w:val="000000" w:themeColor="text1"/>
                <w:lang w:val="es-ES_tradnl"/>
              </w:rPr>
            </w:pPr>
          </w:p>
        </w:tc>
      </w:tr>
      <w:tr w:rsidR="00AD35FB" w:rsidRPr="00BA1990" w14:paraId="20449B7F" w14:textId="77777777" w:rsidTr="00826CC2">
        <w:trPr>
          <w:cantSplit/>
          <w:trHeight w:val="722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7A85079B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417" w:type="dxa"/>
            <w:vMerge/>
            <w:vAlign w:val="center"/>
          </w:tcPr>
          <w:p w14:paraId="5C81D073" w14:textId="77777777" w:rsidR="00AD35FB" w:rsidRPr="00BA1990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559" w:type="dxa"/>
            <w:vAlign w:val="center"/>
          </w:tcPr>
          <w:p w14:paraId="7B26B174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Aplicar</w:t>
            </w:r>
            <w:r>
              <w:rPr>
                <w:rFonts w:ascii="Arial" w:hAnsi="Arial" w:cs="Arial"/>
                <w:color w:val="000000" w:themeColor="text1"/>
                <w:lang w:val="es-MX"/>
              </w:rPr>
              <w:t xml:space="preserve"> </w:t>
            </w:r>
          </w:p>
          <w:p w14:paraId="16729BA4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5C996A7" w14:textId="77777777" w:rsidR="00AD35FB" w:rsidRPr="00E55330" w:rsidRDefault="00AD35FB" w:rsidP="00AD35FB">
            <w:pPr>
              <w:widowControl w:val="0"/>
              <w:numPr>
                <w:ilvl w:val="0"/>
                <w:numId w:val="2"/>
              </w:numPr>
              <w:tabs>
                <w:tab w:val="num" w:pos="720"/>
              </w:tabs>
              <w:autoSpaceDE w:val="0"/>
              <w:autoSpaceDN w:val="0"/>
              <w:ind w:left="177" w:hanging="177"/>
            </w:pPr>
            <w:r w:rsidRPr="00376129">
              <w:rPr>
                <w:rFonts w:ascii="Arial" w:eastAsia="MS Mincho" w:hAnsi="Arial" w:cs="Times New Roman"/>
                <w:color w:val="000000"/>
                <w:sz w:val="18"/>
              </w:rPr>
              <w:t>Taller práctico y simulación de amortización de deudas en Google Sheets con fórmulas automatizadas.</w:t>
            </w:r>
            <w:r w:rsidRPr="00376129">
              <w:rPr>
                <w:rFonts w:ascii="Arial" w:eastAsia="MS Mincho" w:hAnsi="Arial" w:cs="Times New Roman"/>
                <w:color w:val="000000"/>
                <w:sz w:val="18"/>
              </w:rPr>
              <w:br/>
              <w:t>• Los alumnos calculan el sobrecosto real de un crédito de usura frente al ahorro semanal de S/. 5.00 logrado tras reducir a la mitad sus gastos hormiga diarios (de S/. 4.00 a S/. 2.00 en golosinas o recargas duplicadas), comprobando que el ahorro anualizado de S/. 1,440 por alumno puede financiar bienes prioritarios (como un tanque de agua de 1000L a S/. 850 o cimientos seguros a S/. 1,200).</w:t>
            </w:r>
          </w:p>
        </w:tc>
        <w:tc>
          <w:tcPr>
            <w:tcW w:w="1701" w:type="dxa"/>
            <w:vMerge/>
            <w:vAlign w:val="center"/>
          </w:tcPr>
          <w:p w14:paraId="61A567B9" w14:textId="77777777" w:rsidR="00AD35FB" w:rsidRPr="00436AB8" w:rsidRDefault="00AD35FB" w:rsidP="00826CC2">
            <w:pPr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218902FE" w14:textId="77777777" w:rsidR="00AD35FB" w:rsidRPr="00436AB8" w:rsidRDefault="00AD35FB" w:rsidP="00826CC2">
            <w:pPr>
              <w:jc w:val="both"/>
              <w:rPr>
                <w:rFonts w:ascii="Arial" w:hAnsi="Arial" w:cs="Arial"/>
                <w:i/>
                <w:color w:val="000000" w:themeColor="text1"/>
                <w:lang w:val="es-MX"/>
              </w:rPr>
            </w:pPr>
          </w:p>
        </w:tc>
      </w:tr>
      <w:tr w:rsidR="00AD35FB" w:rsidRPr="00BA1990" w14:paraId="1E3016E1" w14:textId="77777777" w:rsidTr="00826CC2">
        <w:trPr>
          <w:cantSplit/>
          <w:trHeight w:val="619"/>
        </w:trPr>
        <w:tc>
          <w:tcPr>
            <w:tcW w:w="426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030E2D15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417" w:type="dxa"/>
            <w:vMerge/>
            <w:vAlign w:val="center"/>
          </w:tcPr>
          <w:p w14:paraId="51E43F37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559" w:type="dxa"/>
            <w:vAlign w:val="center"/>
          </w:tcPr>
          <w:p w14:paraId="3C5A10DA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Evaluar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6454CF1" w14:textId="77777777" w:rsidR="00AD35FB" w:rsidRPr="00E55330" w:rsidRDefault="00AD35FB" w:rsidP="00AD35FB">
            <w:pPr>
              <w:widowControl w:val="0"/>
              <w:numPr>
                <w:ilvl w:val="0"/>
                <w:numId w:val="2"/>
              </w:numPr>
              <w:tabs>
                <w:tab w:val="num" w:pos="720"/>
              </w:tabs>
              <w:autoSpaceDE w:val="0"/>
              <w:autoSpaceDN w:val="0"/>
              <w:ind w:left="177" w:hanging="177"/>
              <w:jc w:val="both"/>
            </w:pPr>
            <w:r w:rsidRPr="008826A5">
              <w:rPr>
                <w:rFonts w:ascii="Arial" w:eastAsia="MS Mincho" w:hAnsi="Arial" w:cs="Times New Roman"/>
                <w:color w:val="000000"/>
                <w:sz w:val="18"/>
              </w:rPr>
              <w:t>Coevaluación interactiva de las infografías y los simuladores de deudas de cada equipo.</w:t>
            </w:r>
            <w:r w:rsidRPr="008826A5">
              <w:rPr>
                <w:rFonts w:ascii="Arial" w:eastAsia="MS Mincho" w:hAnsi="Arial" w:cs="Times New Roman"/>
                <w:color w:val="000000"/>
                <w:sz w:val="18"/>
              </w:rPr>
              <w:br/>
              <w:t xml:space="preserve">Los estudiantes revisan y comentan los trabajos de sus pares de forma escrita en un muro </w:t>
            </w:r>
            <w:proofErr w:type="spellStart"/>
            <w:r w:rsidRPr="008826A5">
              <w:rPr>
                <w:rFonts w:ascii="Arial" w:eastAsia="MS Mincho" w:hAnsi="Arial" w:cs="Times New Roman"/>
                <w:color w:val="000000"/>
                <w:sz w:val="18"/>
              </w:rPr>
              <w:t>Padlet</w:t>
            </w:r>
            <w:proofErr w:type="spellEnd"/>
            <w:r w:rsidRPr="008826A5">
              <w:rPr>
                <w:rFonts w:ascii="Arial" w:eastAsia="MS Mincho" w:hAnsi="Arial" w:cs="Times New Roman"/>
                <w:color w:val="000000"/>
                <w:sz w:val="18"/>
              </w:rPr>
              <w:t xml:space="preserve"> o foro de </w:t>
            </w:r>
            <w:proofErr w:type="spellStart"/>
            <w:r w:rsidRPr="008826A5">
              <w:rPr>
                <w:rFonts w:ascii="Arial" w:eastAsia="MS Mincho" w:hAnsi="Arial" w:cs="Times New Roman"/>
                <w:color w:val="000000"/>
                <w:sz w:val="18"/>
              </w:rPr>
              <w:t>Cubicool</w:t>
            </w:r>
            <w:proofErr w:type="spellEnd"/>
            <w:r w:rsidRPr="008826A5">
              <w:rPr>
                <w:rFonts w:ascii="Arial" w:eastAsia="MS Mincho" w:hAnsi="Arial" w:cs="Times New Roman"/>
                <w:color w:val="000000"/>
                <w:sz w:val="18"/>
              </w:rPr>
              <w:t xml:space="preserve"> empleando una rúbrica analítica, recomendando ajustes en base al rigor del cálculo financiero y la viabilidad de los consejos de ahorro.</w:t>
            </w:r>
          </w:p>
        </w:tc>
        <w:tc>
          <w:tcPr>
            <w:tcW w:w="1701" w:type="dxa"/>
            <w:vMerge/>
            <w:vAlign w:val="center"/>
          </w:tcPr>
          <w:p w14:paraId="0BA599E9" w14:textId="77777777" w:rsidR="00AD35FB" w:rsidRPr="00436AB8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6B0E49BF" w14:textId="77777777" w:rsidR="00AD35FB" w:rsidRPr="00436AB8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</w:tr>
      <w:tr w:rsidR="00AD35FB" w:rsidRPr="00BA1990" w14:paraId="26E8C1C2" w14:textId="77777777" w:rsidTr="00826CC2">
        <w:trPr>
          <w:trHeight w:val="982"/>
        </w:trPr>
        <w:tc>
          <w:tcPr>
            <w:tcW w:w="426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35EA7E32" w14:textId="77777777" w:rsidR="00AD35FB" w:rsidRPr="00BA1990" w:rsidRDefault="00AD35FB" w:rsidP="00826CC2">
            <w:pPr>
              <w:ind w:left="113" w:right="113"/>
              <w:jc w:val="center"/>
              <w:rPr>
                <w:rFonts w:ascii="Arial" w:hAnsi="Arial" w:cs="Arial"/>
                <w:lang w:val="es-MX"/>
              </w:rPr>
            </w:pPr>
            <w:r w:rsidRPr="00BA1990">
              <w:rPr>
                <w:rFonts w:ascii="Arial" w:hAnsi="Arial" w:cs="Arial"/>
                <w:lang w:val="es-MX"/>
              </w:rPr>
              <w:t>CIERRE</w:t>
            </w:r>
          </w:p>
        </w:tc>
        <w:tc>
          <w:tcPr>
            <w:tcW w:w="1417" w:type="dxa"/>
            <w:vMerge w:val="restart"/>
            <w:vAlign w:val="center"/>
          </w:tcPr>
          <w:p w14:paraId="7FF81070" w14:textId="77777777" w:rsidR="00AD35FB" w:rsidRPr="00BA7C9A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 xml:space="preserve">Compartir saberes y desafíos a nivel personal y </w:t>
            </w:r>
            <w:r w:rsidRPr="00BA7C9A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colectivamente</w:t>
            </w:r>
          </w:p>
          <w:p w14:paraId="6A9B9571" w14:textId="77777777" w:rsidR="00AD35FB" w:rsidRPr="00BA7C9A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7C9A">
              <w:rPr>
                <w:rFonts w:ascii="Arial" w:hAnsi="Arial" w:cs="Arial"/>
                <w:color w:val="000000" w:themeColor="text1"/>
                <w:lang w:val="es-MX"/>
              </w:rPr>
              <w:t>metacognición</w:t>
            </w:r>
          </w:p>
        </w:tc>
        <w:tc>
          <w:tcPr>
            <w:tcW w:w="1559" w:type="dxa"/>
            <w:vAlign w:val="center"/>
          </w:tcPr>
          <w:p w14:paraId="6DC0FA85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Reflexionar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F57C4CB" w14:textId="77777777" w:rsidR="00AD35FB" w:rsidRPr="00BA1990" w:rsidRDefault="00AD35FB" w:rsidP="00AD35FB">
            <w:pPr>
              <w:pStyle w:val="Prrafodelista"/>
              <w:widowControl w:val="0"/>
              <w:numPr>
                <w:ilvl w:val="0"/>
                <w:numId w:val="2"/>
              </w:numPr>
              <w:shd w:val="clear" w:color="auto" w:fill="FFFFFF" w:themeFill="background1"/>
              <w:autoSpaceDE w:val="0"/>
              <w:autoSpaceDN w:val="0"/>
              <w:ind w:left="173" w:hanging="219"/>
              <w:contextualSpacing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  <w:r w:rsidRPr="00073588">
              <w:rPr>
                <w:rFonts w:ascii="Arial" w:eastAsia="MS Mincho" w:hAnsi="Arial" w:cs="Times New Roman"/>
                <w:color w:val="000000"/>
                <w:sz w:val="18"/>
              </w:rPr>
              <w:t xml:space="preserve">• Sistematización y autoevaluación individual en Google </w:t>
            </w:r>
            <w:proofErr w:type="spellStart"/>
            <w:r w:rsidRPr="00073588">
              <w:rPr>
                <w:rFonts w:ascii="Arial" w:eastAsia="MS Mincho" w:hAnsi="Arial" w:cs="Times New Roman"/>
                <w:color w:val="000000"/>
                <w:sz w:val="18"/>
              </w:rPr>
              <w:t>Forms</w:t>
            </w:r>
            <w:proofErr w:type="spellEnd"/>
            <w:r w:rsidRPr="00073588">
              <w:rPr>
                <w:rFonts w:ascii="Arial" w:eastAsia="MS Mincho" w:hAnsi="Arial" w:cs="Times New Roman"/>
                <w:color w:val="000000"/>
                <w:sz w:val="18"/>
              </w:rPr>
              <w:t xml:space="preserve"> basada en la diferenciación crítica entre «Necesidad» (alimentación, agua de cisterna, educación) y «Deseo» (suscripciones, snacks, compras impulsivas por </w:t>
            </w:r>
            <w:proofErr w:type="spellStart"/>
            <w:r w:rsidRPr="00073588">
              <w:rPr>
                <w:rFonts w:ascii="Arial" w:eastAsia="MS Mincho" w:hAnsi="Arial" w:cs="Times New Roman"/>
                <w:color w:val="000000"/>
                <w:sz w:val="18"/>
              </w:rPr>
              <w:t>yapeo</w:t>
            </w:r>
            <w:proofErr w:type="spellEnd"/>
            <w:r w:rsidRPr="00073588">
              <w:rPr>
                <w:rFonts w:ascii="Arial" w:eastAsia="MS Mincho" w:hAnsi="Arial" w:cs="Times New Roman"/>
                <w:color w:val="000000"/>
                <w:sz w:val="18"/>
              </w:rPr>
              <w:t>).</w:t>
            </w:r>
            <w:r w:rsidRPr="00073588">
              <w:rPr>
                <w:rFonts w:ascii="Arial" w:eastAsia="MS Mincho" w:hAnsi="Arial" w:cs="Times New Roman"/>
                <w:color w:val="000000"/>
                <w:sz w:val="18"/>
              </w:rPr>
              <w:br/>
              <w:t>• El estudiante evalúa de manera autónoma sus hábitos personales de gasto y explica por escrito el valor del esfuerzo económico de sus padres frente a la escasez de recursos.</w:t>
            </w:r>
          </w:p>
        </w:tc>
        <w:tc>
          <w:tcPr>
            <w:tcW w:w="1701" w:type="dxa"/>
            <w:vMerge w:val="restart"/>
            <w:vAlign w:val="center"/>
          </w:tcPr>
          <w:p w14:paraId="0525589F" w14:textId="77777777" w:rsidR="00AD35FB" w:rsidRPr="002148D3" w:rsidRDefault="00AD35FB" w:rsidP="00AD35FB">
            <w:pPr>
              <w:pStyle w:val="Prrafodelista"/>
              <w:widowControl w:val="0"/>
              <w:numPr>
                <w:ilvl w:val="0"/>
                <w:numId w:val="2"/>
              </w:numPr>
              <w:autoSpaceDE w:val="0"/>
              <w:autoSpaceDN w:val="0"/>
              <w:ind w:left="181" w:hanging="181"/>
              <w:contextualSpacing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766B0">
              <w:rPr>
                <w:rFonts w:asciiTheme="minorHAnsi" w:hAnsiTheme="minorHAnsi" w:cstheme="minorHAnsi"/>
              </w:rPr>
              <w:t xml:space="preserve">Toma decisiones </w:t>
            </w:r>
            <w:r w:rsidRPr="009766B0">
              <w:rPr>
                <w:rFonts w:asciiTheme="minorHAnsi" w:hAnsiTheme="minorHAnsi" w:cstheme="minorHAnsi"/>
                <w:spacing w:val="-3"/>
              </w:rPr>
              <w:t xml:space="preserve">económicas </w:t>
            </w:r>
            <w:r w:rsidRPr="009766B0">
              <w:rPr>
                <w:rFonts w:asciiTheme="minorHAnsi" w:hAnsiTheme="minorHAnsi" w:cstheme="minorHAnsi"/>
              </w:rPr>
              <w:t xml:space="preserve">y </w:t>
            </w:r>
            <w:r w:rsidRPr="009766B0">
              <w:rPr>
                <w:rFonts w:asciiTheme="minorHAnsi" w:hAnsiTheme="minorHAnsi" w:cstheme="minorHAnsi"/>
                <w:spacing w:val="-3"/>
              </w:rPr>
              <w:t>financieras</w:t>
            </w:r>
            <w:r>
              <w:rPr>
                <w:rFonts w:asciiTheme="minorHAnsi" w:hAnsiTheme="minorHAnsi" w:cstheme="minorHAnsi"/>
                <w:spacing w:val="-3"/>
              </w:rPr>
              <w:t xml:space="preserve">. </w:t>
            </w:r>
            <w:r w:rsidRPr="002148D3">
              <w:rPr>
                <w:rFonts w:asciiTheme="minorHAnsi" w:hAnsiTheme="minorHAnsi" w:cstheme="minorHAnsi"/>
                <w:spacing w:val="-3"/>
              </w:rPr>
              <w:t>Gestiona recursos eficientemente</w:t>
            </w:r>
          </w:p>
        </w:tc>
        <w:tc>
          <w:tcPr>
            <w:tcW w:w="1701" w:type="dxa"/>
            <w:vMerge w:val="restart"/>
            <w:vAlign w:val="center"/>
          </w:tcPr>
          <w:p w14:paraId="04C57A12" w14:textId="77777777" w:rsidR="00AD35FB" w:rsidRPr="002148D3" w:rsidRDefault="00AD35FB" w:rsidP="00AD35FB">
            <w:pPr>
              <w:pStyle w:val="Prrafodelista"/>
              <w:numPr>
                <w:ilvl w:val="0"/>
                <w:numId w:val="5"/>
              </w:numPr>
              <w:ind w:left="164" w:hanging="142"/>
              <w:contextualSpacing/>
              <w:jc w:val="both"/>
              <w:rPr>
                <w:rFonts w:asciiTheme="majorHAnsi" w:hAnsiTheme="majorHAnsi" w:cstheme="majorHAnsi"/>
                <w:bCs/>
                <w:color w:val="000000"/>
                <w:sz w:val="18"/>
                <w:szCs w:val="18"/>
                <w:lang w:val="es-ES_tradnl"/>
              </w:rPr>
            </w:pPr>
            <w:r w:rsidRPr="009766B0">
              <w:rPr>
                <w:bCs/>
                <w:spacing w:val="-3"/>
                <w:sz w:val="18"/>
                <w:szCs w:val="18"/>
              </w:rPr>
              <w:t>Interactúa</w:t>
            </w:r>
            <w:r w:rsidRPr="009766B0">
              <w:rPr>
                <w:bCs/>
                <w:spacing w:val="-6"/>
                <w:sz w:val="18"/>
                <w:szCs w:val="18"/>
              </w:rPr>
              <w:t xml:space="preserve"> </w:t>
            </w:r>
            <w:r w:rsidRPr="009766B0">
              <w:rPr>
                <w:bCs/>
                <w:sz w:val="18"/>
                <w:szCs w:val="18"/>
              </w:rPr>
              <w:t>en</w:t>
            </w:r>
            <w:r w:rsidRPr="009766B0">
              <w:rPr>
                <w:bCs/>
                <w:spacing w:val="-8"/>
                <w:sz w:val="18"/>
                <w:szCs w:val="18"/>
              </w:rPr>
              <w:t xml:space="preserve"> </w:t>
            </w:r>
            <w:r w:rsidRPr="009766B0">
              <w:rPr>
                <w:bCs/>
                <w:spacing w:val="-3"/>
                <w:sz w:val="18"/>
                <w:szCs w:val="18"/>
              </w:rPr>
              <w:t>entornos</w:t>
            </w:r>
            <w:r w:rsidRPr="009766B0">
              <w:rPr>
                <w:bCs/>
                <w:spacing w:val="-7"/>
                <w:sz w:val="18"/>
                <w:szCs w:val="18"/>
              </w:rPr>
              <w:t xml:space="preserve"> </w:t>
            </w:r>
            <w:r w:rsidRPr="009766B0">
              <w:rPr>
                <w:bCs/>
                <w:spacing w:val="-3"/>
                <w:sz w:val="18"/>
                <w:szCs w:val="18"/>
              </w:rPr>
              <w:t>virtuales.</w:t>
            </w:r>
          </w:p>
        </w:tc>
      </w:tr>
      <w:tr w:rsidR="00AD35FB" w:rsidRPr="00BA1990" w14:paraId="0E0CBBA2" w14:textId="77777777" w:rsidTr="00826CC2">
        <w:trPr>
          <w:trHeight w:val="982"/>
        </w:trPr>
        <w:tc>
          <w:tcPr>
            <w:tcW w:w="426" w:type="dxa"/>
            <w:vMerge/>
            <w:shd w:val="clear" w:color="auto" w:fill="B4C6E7" w:themeFill="accent1" w:themeFillTint="66"/>
            <w:vAlign w:val="center"/>
          </w:tcPr>
          <w:p w14:paraId="4A5DF250" w14:textId="77777777" w:rsidR="00AD35FB" w:rsidRPr="00BA1990" w:rsidRDefault="00AD35FB" w:rsidP="00826CC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1417" w:type="dxa"/>
            <w:vMerge/>
            <w:vAlign w:val="center"/>
          </w:tcPr>
          <w:p w14:paraId="1125C1CE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</w:p>
        </w:tc>
        <w:tc>
          <w:tcPr>
            <w:tcW w:w="1559" w:type="dxa"/>
            <w:vAlign w:val="center"/>
          </w:tcPr>
          <w:p w14:paraId="7088AE09" w14:textId="77777777" w:rsidR="00AD35FB" w:rsidRPr="00BA1990" w:rsidRDefault="00AD35FB" w:rsidP="00826CC2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 w:rsidRPr="00BA1990">
              <w:rPr>
                <w:rFonts w:ascii="Arial" w:hAnsi="Arial" w:cs="Arial"/>
                <w:color w:val="000000" w:themeColor="text1"/>
                <w:lang w:val="es-MX"/>
              </w:rPr>
              <w:t>Socializar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68983EF" w14:textId="77777777" w:rsidR="00AD35FB" w:rsidRPr="00BA1990" w:rsidRDefault="00AD35FB" w:rsidP="00AD35F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177" w:hanging="177"/>
              <w:jc w:val="both"/>
              <w:rPr>
                <w:rFonts w:ascii="Arial" w:hAnsi="Arial" w:cs="Arial"/>
                <w:color w:val="000000" w:themeColor="text1"/>
                <w:lang w:val="es-MX"/>
              </w:rPr>
            </w:pPr>
            <w:r w:rsidRPr="0021141E">
              <w:rPr>
                <w:rFonts w:ascii="Arial" w:eastAsia="MS Mincho" w:hAnsi="Arial" w:cs="Times New Roman"/>
                <w:color w:val="000000"/>
                <w:sz w:val="18"/>
              </w:rPr>
              <w:t xml:space="preserve"> Plenario escolar y unificación de las infografías de </w:t>
            </w:r>
            <w:proofErr w:type="spellStart"/>
            <w:r w:rsidRPr="0021141E">
              <w:rPr>
                <w:rFonts w:ascii="Arial" w:eastAsia="MS Mincho" w:hAnsi="Arial" w:cs="Times New Roman"/>
                <w:color w:val="000000"/>
                <w:sz w:val="18"/>
              </w:rPr>
              <w:t>Canva</w:t>
            </w:r>
            <w:proofErr w:type="spellEnd"/>
            <w:r w:rsidRPr="0021141E">
              <w:rPr>
                <w:rFonts w:ascii="Arial" w:eastAsia="MS Mincho" w:hAnsi="Arial" w:cs="Times New Roman"/>
                <w:color w:val="000000"/>
                <w:sz w:val="18"/>
              </w:rPr>
              <w:t xml:space="preserve"> en el «Decálogo de la Bancarización Responsable y la Salud Financiera».</w:t>
            </w:r>
            <w:r w:rsidRPr="0021141E">
              <w:rPr>
                <w:rFonts w:ascii="Arial" w:eastAsia="MS Mincho" w:hAnsi="Arial" w:cs="Times New Roman"/>
                <w:color w:val="000000"/>
                <w:sz w:val="18"/>
              </w:rPr>
              <w:br/>
              <w:t xml:space="preserve"> Difusión interactiva del decálogo en la entrada de la I.E. Juan Pablo II mediante códigos QR impresos para que las familias y bodegueros vecinos escaneen y apliquen las pautas de </w:t>
            </w:r>
            <w:proofErr w:type="spellStart"/>
            <w:r w:rsidRPr="0021141E">
              <w:rPr>
                <w:rFonts w:ascii="Arial" w:eastAsia="MS Mincho" w:hAnsi="Arial" w:cs="Times New Roman"/>
                <w:color w:val="000000"/>
                <w:sz w:val="18"/>
              </w:rPr>
              <w:t>microahorro</w:t>
            </w:r>
            <w:proofErr w:type="spellEnd"/>
            <w:r w:rsidRPr="0021141E">
              <w:rPr>
                <w:rFonts w:ascii="Arial" w:eastAsia="MS Mincho" w:hAnsi="Arial" w:cs="Times New Roman"/>
                <w:color w:val="000000"/>
                <w:sz w:val="18"/>
              </w:rPr>
              <w:t xml:space="preserve"> formal en sus celulares.</w:t>
            </w:r>
          </w:p>
        </w:tc>
        <w:tc>
          <w:tcPr>
            <w:tcW w:w="1701" w:type="dxa"/>
            <w:vMerge/>
            <w:vAlign w:val="center"/>
          </w:tcPr>
          <w:p w14:paraId="24973A9F" w14:textId="77777777" w:rsidR="00AD35FB" w:rsidRPr="00BA1990" w:rsidRDefault="00AD35FB" w:rsidP="00826CC2">
            <w:pPr>
              <w:rPr>
                <w:rFonts w:ascii="Arial" w:hAnsi="Arial" w:cs="Arial"/>
                <w:color w:val="FF0000"/>
                <w:lang w:val="es-MX"/>
              </w:rPr>
            </w:pPr>
          </w:p>
        </w:tc>
        <w:tc>
          <w:tcPr>
            <w:tcW w:w="1701" w:type="dxa"/>
            <w:vMerge/>
            <w:vAlign w:val="center"/>
          </w:tcPr>
          <w:p w14:paraId="58B0B496" w14:textId="77777777" w:rsidR="00AD35FB" w:rsidRPr="00BA1990" w:rsidRDefault="00AD35FB" w:rsidP="00826CC2">
            <w:pPr>
              <w:rPr>
                <w:rFonts w:ascii="Arial" w:hAnsi="Arial" w:cs="Arial"/>
                <w:color w:val="FF0000"/>
                <w:lang w:val="es-MX"/>
              </w:rPr>
            </w:pPr>
          </w:p>
        </w:tc>
      </w:tr>
    </w:tbl>
    <w:p w14:paraId="07A60355" w14:textId="77777777" w:rsidR="00AD35FB" w:rsidRDefault="00AD35FB" w:rsidP="00AD35FB"/>
    <w:p w14:paraId="06DA8795" w14:textId="77777777" w:rsidR="00AD35FB" w:rsidRPr="00405638" w:rsidRDefault="00AD35FB" w:rsidP="00AD35FB"/>
    <w:p w14:paraId="08901F59" w14:textId="77777777" w:rsidR="00AD35FB" w:rsidRDefault="00AD35FB" w:rsidP="00AD35F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FORMATO PARA GESTIONAR LOS APRENDIZAJES</w:t>
      </w:r>
    </w:p>
    <w:p w14:paraId="1C0F3FFF" w14:textId="77777777" w:rsidR="00AD35FB" w:rsidRDefault="00AD35FB" w:rsidP="00AD35FB">
      <w:pPr>
        <w:jc w:val="center"/>
        <w:rPr>
          <w:b/>
          <w:bCs/>
          <w:sz w:val="32"/>
          <w:szCs w:val="32"/>
        </w:rPr>
      </w:pPr>
      <w:r>
        <w:rPr>
          <w:rFonts w:ascii="Aptos" w:hAnsi="Aptos" w:cstheme="minorHAnsi"/>
          <w:b/>
          <w:bCs/>
          <w:sz w:val="18"/>
          <w:szCs w:val="18"/>
        </w:rPr>
        <w:t>TÍTULO "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"Feria Escolar de Salud y Responsabilidad Financiera Familiar"</w:t>
      </w:r>
    </w:p>
    <w:p w14:paraId="1016E8FD" w14:textId="77777777" w:rsidR="00AD35FB" w:rsidRDefault="00AD35FB" w:rsidP="00AD35FB">
      <w:pPr>
        <w:rPr>
          <w:sz w:val="22"/>
          <w:szCs w:val="22"/>
        </w:rPr>
      </w:pPr>
    </w:p>
    <w:p w14:paraId="59F4F319" w14:textId="77777777" w:rsidR="00AD35FB" w:rsidRDefault="00AD35FB" w:rsidP="00AD35F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CARTEL DE COMPETENCIAS</w:t>
      </w:r>
    </w:p>
    <w:p w14:paraId="2CA97099" w14:textId="2D1992FC" w:rsidR="00AD35FB" w:rsidRPr="00545087" w:rsidRDefault="00AD35FB" w:rsidP="00545087">
      <w:pPr>
        <w:numPr>
          <w:ilvl w:val="0"/>
          <w:numId w:val="6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Competencia priorizada: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Gestiona responsablemente los recursos económicos</w:t>
      </w:r>
    </w:p>
    <w:p w14:paraId="7B5163A3" w14:textId="77777777" w:rsidR="00AD35FB" w:rsidRDefault="00AD35FB" w:rsidP="00AD35FB">
      <w:pPr>
        <w:numPr>
          <w:ilvl w:val="1"/>
          <w:numId w:val="6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Capacidades:</w:t>
      </w:r>
    </w:p>
    <w:p w14:paraId="7C685E0B" w14:textId="77777777" w:rsidR="00AD35FB" w:rsidRDefault="00AD35FB" w:rsidP="00AD35FB">
      <w:pPr>
        <w:numPr>
          <w:ilvl w:val="2"/>
          <w:numId w:val="6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Comprende las relaciones entre los elementos del sistema económico y financiero.   </w:t>
      </w:r>
    </w:p>
    <w:p w14:paraId="4AECD9AF" w14:textId="77777777" w:rsidR="00AD35FB" w:rsidRDefault="00AD35FB" w:rsidP="00AD35FB">
      <w:pPr>
        <w:numPr>
          <w:ilvl w:val="2"/>
          <w:numId w:val="6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Toma decisiones económicas y financieras.   </w:t>
      </w:r>
    </w:p>
    <w:p w14:paraId="7B67FAFE" w14:textId="77777777" w:rsidR="00AD35FB" w:rsidRDefault="00AD35FB" w:rsidP="00AD35FB">
      <w:pPr>
        <w:numPr>
          <w:ilvl w:val="0"/>
          <w:numId w:val="6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Competencia impactada más significativa: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 comunica oralmente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Escribe diversos tipos de textos en su lengua materna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p w14:paraId="5F14DC1B" w14:textId="77777777" w:rsidR="00AD35FB" w:rsidRDefault="00AD35FB" w:rsidP="00AD35FB">
      <w:pPr>
        <w:numPr>
          <w:ilvl w:val="1"/>
          <w:numId w:val="6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Capacidades:</w:t>
      </w:r>
    </w:p>
    <w:p w14:paraId="3E4CDF23" w14:textId="77777777" w:rsidR="00AD35FB" w:rsidRDefault="00AD35FB" w:rsidP="00AD35FB">
      <w:pPr>
        <w:numPr>
          <w:ilvl w:val="2"/>
          <w:numId w:val="6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Obtiene información de textos orales / escritos.   </w:t>
      </w:r>
    </w:p>
    <w:p w14:paraId="261907B3" w14:textId="77777777" w:rsidR="00AD35FB" w:rsidRDefault="00AD35FB" w:rsidP="00AD35FB">
      <w:pPr>
        <w:numPr>
          <w:ilvl w:val="2"/>
          <w:numId w:val="6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Organiza y desarrolla las ideas de forma coherente y cohesionada.   </w:t>
      </w:r>
    </w:p>
    <w:p w14:paraId="29492A88" w14:textId="77777777" w:rsidR="00AD35FB" w:rsidRPr="00AD35FB" w:rsidRDefault="00AD35FB" w:rsidP="00AD35FB">
      <w:pPr>
        <w:numPr>
          <w:ilvl w:val="2"/>
          <w:numId w:val="6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Reflexiona y evalúa la forma, el contenido y contexto del texto.  </w:t>
      </w:r>
    </w:p>
    <w:p w14:paraId="76F16856" w14:textId="77777777" w:rsidR="00AD35FB" w:rsidRDefault="00AD35FB" w:rsidP="00AD35F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PROCESO: INICIO</w:t>
      </w:r>
    </w:p>
    <w:p w14:paraId="263CAFA4" w14:textId="4BC843D9" w:rsidR="00AD35FB" w:rsidRDefault="00545087" w:rsidP="00AD35F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Micro experiencias</w:t>
      </w:r>
    </w:p>
    <w:p w14:paraId="012AFEEC" w14:textId="77777777" w:rsidR="00AD35FB" w:rsidRDefault="00AD35FB" w:rsidP="00AD35FB">
      <w:pPr>
        <w:numPr>
          <w:ilvl w:val="0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Inspirar y emocionar:</w:t>
      </w:r>
    </w:p>
    <w:p w14:paraId="69825D21" w14:textId="77777777" w:rsidR="00AD35FB" w:rsidRDefault="00AD35FB" w:rsidP="00AD35FB">
      <w:pPr>
        <w:numPr>
          <w:ilvl w:val="1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Los estudiantes escuchan/analizan dos situaciones familiares contrastantes:</w:t>
      </w:r>
    </w:p>
    <w:p w14:paraId="493B9A13" w14:textId="77777777" w:rsidR="00AD35FB" w:rsidRDefault="00AD35FB" w:rsidP="00AD35FB">
      <w:pPr>
        <w:numPr>
          <w:ilvl w:val="2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Una familia que vive "al día" sin presupuesto, donde ante una emergencia médica o reparaciones de la casa sufren estrés, deudas elevadas e interrupción de proyectos personales.</w:t>
      </w:r>
    </w:p>
    <w:p w14:paraId="0E929D1A" w14:textId="77777777" w:rsidR="00AD35FB" w:rsidRDefault="00AD35FB" w:rsidP="00AD35FB">
      <w:pPr>
        <w:numPr>
          <w:ilvl w:val="2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Una familia con ingresos similares que registra ingresos y gastos mediante un presupuesto familiar claro, logrando cubrir prioridades, ahorrar para imprevistos y alcanzar metas juntas.</w:t>
      </w:r>
    </w:p>
    <w:p w14:paraId="29A1ABE3" w14:textId="77777777" w:rsidR="00AD35FB" w:rsidRDefault="00AD35FB" w:rsidP="00AD35FB">
      <w:pPr>
        <w:numPr>
          <w:ilvl w:val="1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Preguntas de reflexión: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¿Cuál de estas situaciones se parece más a la realidad de mi entorno? ¿Qué rol cumplo o puedo cumplir yo para transformar la gestión financiera de mi hogar?</w:t>
      </w:r>
    </w:p>
    <w:p w14:paraId="3A4BFB35" w14:textId="77777777" w:rsidR="00AD35FB" w:rsidRDefault="00AD35FB" w:rsidP="00AD35FB">
      <w:pPr>
        <w:numPr>
          <w:ilvl w:val="0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Pensar estratégicamente:</w:t>
      </w:r>
    </w:p>
    <w:p w14:paraId="0FF0EEA2" w14:textId="77777777" w:rsidR="00AD35FB" w:rsidRDefault="00AD35FB" w:rsidP="00AD35FB">
      <w:pPr>
        <w:numPr>
          <w:ilvl w:val="1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Construyen individualmente un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"Mapa de Indagación de Responsabilidad Financiera"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 tres columnas:</w:t>
      </w:r>
    </w:p>
    <w:p w14:paraId="28FF702E" w14:textId="77777777" w:rsidR="00AD35FB" w:rsidRDefault="00AD35FB" w:rsidP="00AD35FB">
      <w:pPr>
        <w:numPr>
          <w:ilvl w:val="2"/>
          <w:numId w:val="8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¿Qué gastos de mi hogar reconozco actualmente?</w:t>
      </w:r>
    </w:p>
    <w:p w14:paraId="6A7F5872" w14:textId="77777777" w:rsidR="00AD35FB" w:rsidRDefault="00AD35FB" w:rsidP="00AD35FB">
      <w:pPr>
        <w:numPr>
          <w:ilvl w:val="2"/>
          <w:numId w:val="8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¿Qué consumo o gasto personal realizo que impacta en el presupuesto familiar?</w:t>
      </w:r>
    </w:p>
    <w:p w14:paraId="3270EF0C" w14:textId="77777777" w:rsidR="00AD35FB" w:rsidRDefault="00AD35FB" w:rsidP="00AD35FB">
      <w:pPr>
        <w:numPr>
          <w:ilvl w:val="2"/>
          <w:numId w:val="8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¿De qué manera puedo asumir compromisos para optimizar los recursos del hogar?</w:t>
      </w:r>
    </w:p>
    <w:p w14:paraId="318F6CD6" w14:textId="77777777" w:rsidR="00AD35FB" w:rsidRDefault="00AD35FB" w:rsidP="00AD35FB">
      <w:pPr>
        <w:numPr>
          <w:ilvl w:val="1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 grupos pequeños de tres, analizan patrones comunes de gasto impulsivo o "gastos hormiga" y proponen pautas iniciales de ahorro colaborativo.</w:t>
      </w:r>
    </w:p>
    <w:p w14:paraId="664F2089" w14:textId="77777777" w:rsidR="00AD35FB" w:rsidRDefault="00AD35FB" w:rsidP="00AD35FB">
      <w:pPr>
        <w:numPr>
          <w:ilvl w:val="0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Dudar y problematizar:</w:t>
      </w:r>
    </w:p>
    <w:p w14:paraId="04A01CF6" w14:textId="77777777" w:rsidR="00AD35FB" w:rsidRDefault="00AD35FB" w:rsidP="00AD35FB">
      <w:pPr>
        <w:numPr>
          <w:ilvl w:val="1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docente presenta la estadística del diagnóstico local: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"El 78% de las familias no registra sus gastos mensuales y confunde necesidades con deseos al momento de comprar"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83C025" w14:textId="77777777" w:rsidR="00AD35FB" w:rsidRDefault="00AD35FB" w:rsidP="00AD35FB">
      <w:pPr>
        <w:numPr>
          <w:ilvl w:val="1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Caso dilemático: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"Lucía (15 años) pide constantemente dinero para salidas, snacks y recargas de datos, sin considerar que sus padres enfrentan el pago del alquiler, servicios y alimentación. Un mes, la familia no logra pagar el recibo de luz."</w:t>
      </w:r>
    </w:p>
    <w:p w14:paraId="126EF674" w14:textId="77777777" w:rsidR="00AD35FB" w:rsidRDefault="00AD35FB" w:rsidP="00AD35FB">
      <w:pPr>
        <w:numPr>
          <w:ilvl w:val="1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Preguntas detonadoras:</w:t>
      </w:r>
    </w:p>
    <w:p w14:paraId="45F17DA8" w14:textId="77777777" w:rsidR="00AD35FB" w:rsidRDefault="00AD35FB" w:rsidP="00AD35FB">
      <w:pPr>
        <w:numPr>
          <w:ilvl w:val="2"/>
          <w:numId w:val="9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¿Un adolescente debe limitarse a consumir o también es responsable del presupuesto de su hogar?</w:t>
      </w:r>
    </w:p>
    <w:p w14:paraId="5C6E74BD" w14:textId="77777777" w:rsidR="00AD35FB" w:rsidRDefault="00AD35FB" w:rsidP="00AD35FB">
      <w:pPr>
        <w:numPr>
          <w:ilvl w:val="2"/>
          <w:numId w:val="9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¿Por qué cuesta diferenciar un gasto prioritario de un deseo secundario?</w:t>
      </w:r>
    </w:p>
    <w:p w14:paraId="14816748" w14:textId="77777777" w:rsidR="00AD35FB" w:rsidRDefault="00AD35FB" w:rsidP="00AD35FB">
      <w:pPr>
        <w:numPr>
          <w:ilvl w:val="1"/>
          <w:numId w:val="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Pregunta central acordada por el aula: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"¿Cómo el diseño de un presupuesto familiar participativo y consciente permite distribuir eficientemente nuestros recursos y fortalecer nuestra responsabilidad colectiva?"</w:t>
      </w:r>
    </w:p>
    <w:p w14:paraId="4363E8DB" w14:textId="77777777" w:rsidR="00AD35FB" w:rsidRDefault="00AD35FB" w:rsidP="00AD35F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Capacidades de la competencia priorizada</w:t>
      </w:r>
    </w:p>
    <w:p w14:paraId="6AE90022" w14:textId="77777777" w:rsidR="00AD35FB" w:rsidRDefault="00AD35FB" w:rsidP="00AD35FB">
      <w:pPr>
        <w:numPr>
          <w:ilvl w:val="0"/>
          <w:numId w:val="10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Comprende las relaciones entre los elementos del sistema económico y financiero: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Identifica los ingresos, gastos fijos/variables y el impacto del consumo individual dentro de la economía del hogar.   </w:t>
      </w:r>
    </w:p>
    <w:p w14:paraId="07B70BBF" w14:textId="77777777" w:rsidR="00AD35FB" w:rsidRDefault="00AD35FB" w:rsidP="00AD35F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Capacidades de la competencia impactada más significativa</w:t>
      </w:r>
    </w:p>
    <w:p w14:paraId="144A4760" w14:textId="77777777" w:rsidR="00AD35FB" w:rsidRDefault="00AD35FB" w:rsidP="00AD35FB">
      <w:pPr>
        <w:numPr>
          <w:ilvl w:val="0"/>
          <w:numId w:val="11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Obtiene información de textos orales/escritos: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Escucha casos prácticos de economía familiar y extrae elementos esenciales para el análisis reflexivo.   </w:t>
      </w:r>
    </w:p>
    <w:p w14:paraId="390013B4" w14:textId="2D7A8653" w:rsidR="00AD35FB" w:rsidRPr="004873B1" w:rsidRDefault="00AD35FB" w:rsidP="00AD35FB">
      <w:pPr>
        <w:numPr>
          <w:ilvl w:val="0"/>
          <w:numId w:val="11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Organiza y desarrolla ideas de forma coherente: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Estructura de manera lógica el mapa de indagación e identifica prioridades de consumo.  </w:t>
      </w:r>
    </w:p>
    <w:p w14:paraId="5300A088" w14:textId="77777777" w:rsidR="00AD35FB" w:rsidRDefault="00AD35FB" w:rsidP="00AD35F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PROCESO: DESARROLLO</w:t>
      </w:r>
    </w:p>
    <w:p w14:paraId="5A1B52ED" w14:textId="77777777" w:rsidR="00AD35FB" w:rsidRDefault="00AD35FB" w:rsidP="00AD35F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Microexperiencias</w:t>
      </w:r>
      <w:proofErr w:type="spellEnd"/>
    </w:p>
    <w:p w14:paraId="65493FE9" w14:textId="77777777" w:rsidR="00AD35FB" w:rsidRDefault="00AD35FB" w:rsidP="00AD35FB">
      <w:pPr>
        <w:numPr>
          <w:ilvl w:val="0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Generar ecosistema para el proceso creativo, prototipado, ensayo-error e inspiración:</w:t>
      </w:r>
    </w:p>
    <w:p w14:paraId="4625CA7A" w14:textId="77777777" w:rsidR="00AD35FB" w:rsidRDefault="00AD35FB" w:rsidP="00AD35FB">
      <w:pPr>
        <w:numPr>
          <w:ilvl w:val="1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Crear:</w:t>
      </w:r>
    </w:p>
    <w:p w14:paraId="32D57553" w14:textId="77777777" w:rsidR="00AD35FB" w:rsidRDefault="00AD35FB" w:rsidP="00AD35FB">
      <w:pPr>
        <w:numPr>
          <w:ilvl w:val="2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 base en la pregunta central, los equipos organizan el proyecto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"Presupuesto en Acción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FamilIar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02C42C" w14:textId="77777777" w:rsidR="00AD35FB" w:rsidRDefault="00AD35FB" w:rsidP="00AD35FB">
      <w:pPr>
        <w:numPr>
          <w:ilvl w:val="2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Asignan roles STEAM+H para diseñar herramientas de gestión:</w:t>
      </w:r>
    </w:p>
    <w:p w14:paraId="7F2CAFB6" w14:textId="77777777" w:rsidR="00AD35FB" w:rsidRDefault="00AD35FB" w:rsidP="00AD35FB">
      <w:pPr>
        <w:numPr>
          <w:ilvl w:val="3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Diseño de la plantilla digital/física: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Elaboran un simulador de presupuesto mensual en Excel o formato impreso catalogando ingresos, gastos fijos (alimentación, servicios, salud), gastos variables (recreación, lujos) y una cuota fija de ahorro (mínimo 10%).</w:t>
      </w:r>
    </w:p>
    <w:p w14:paraId="705DD040" w14:textId="77777777" w:rsidR="00AD35FB" w:rsidRDefault="00AD35FB" w:rsidP="00AD35FB">
      <w:pPr>
        <w:numPr>
          <w:ilvl w:val="3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Calculadora de ahorro de energía y recursos: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Crean un plan de reducción de consumo de servicios (luz, agua) dentro del hogar.</w:t>
      </w:r>
    </w:p>
    <w:p w14:paraId="5A0B2042" w14:textId="77777777" w:rsidR="00AD35FB" w:rsidRDefault="00AD35FB" w:rsidP="00AD35FB">
      <w:pPr>
        <w:numPr>
          <w:ilvl w:val="3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Manual de Consumo Responsable: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Redactan un Decálogo ético sobre la diferencia entre necesidades inmediatas y deseos secundarios.</w:t>
      </w:r>
    </w:p>
    <w:p w14:paraId="77E16B4D" w14:textId="77777777" w:rsidR="00AD35FB" w:rsidRDefault="00AD35FB" w:rsidP="00AD35FB">
      <w:pPr>
        <w:numPr>
          <w:ilvl w:val="1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Aplicar:</w:t>
      </w:r>
    </w:p>
    <w:p w14:paraId="1DDE5552" w14:textId="77777777" w:rsidR="00AD35FB" w:rsidRDefault="00AD35FB" w:rsidP="00AD35FB">
      <w:pPr>
        <w:numPr>
          <w:ilvl w:val="2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Durante cuatro semanas, los estudiantes aplican el presupuesto y la estrategia en sus hogares/aula:</w:t>
      </w:r>
    </w:p>
    <w:p w14:paraId="757BF770" w14:textId="77777777" w:rsidR="00AD35FB" w:rsidRDefault="00AD35FB" w:rsidP="00AD35FB">
      <w:pPr>
        <w:numPr>
          <w:ilvl w:val="3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Semana 1: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Mapeo y registro sincero de todos los ingresos y gastos reales del hogar/personales.</w:t>
      </w:r>
    </w:p>
    <w:p w14:paraId="2FD07CEC" w14:textId="77777777" w:rsidR="00AD35FB" w:rsidRDefault="00AD35FB" w:rsidP="00AD35FB">
      <w:pPr>
        <w:numPr>
          <w:ilvl w:val="3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Semana 2: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Identificación y recorte de "gastos hormiga" (comprando alternativas sostenibles o reduciendo compras no planificadas).</w:t>
      </w:r>
    </w:p>
    <w:p w14:paraId="6C553FAD" w14:textId="77777777" w:rsidR="00AD35FB" w:rsidRDefault="00AD35FB" w:rsidP="00AD35FB">
      <w:pPr>
        <w:numPr>
          <w:ilvl w:val="3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Semana 3: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Implementación del plan de ahorro familiar asignando una meta específica (ej. fondo de emergencia o meta familiar).</w:t>
      </w:r>
    </w:p>
    <w:p w14:paraId="1D78B6CD" w14:textId="77777777" w:rsidR="00AD35FB" w:rsidRDefault="00AD35FB" w:rsidP="00AD35FB">
      <w:pPr>
        <w:numPr>
          <w:ilvl w:val="3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Semana 4: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Consolación de saldos y cálculo del ahorro acumulado o margen de eficiencia alcanzado.</w:t>
      </w:r>
    </w:p>
    <w:p w14:paraId="3B09A021" w14:textId="77777777" w:rsidR="00AD35FB" w:rsidRDefault="00AD35FB" w:rsidP="00AD35FB">
      <w:pPr>
        <w:numPr>
          <w:ilvl w:val="0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Evaluar:</w:t>
      </w:r>
    </w:p>
    <w:p w14:paraId="7B50DAAA" w14:textId="77777777" w:rsidR="00AD35FB" w:rsidRDefault="00AD35FB" w:rsidP="00AD35FB">
      <w:pPr>
        <w:numPr>
          <w:ilvl w:val="1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Análisis de resultados utilizando la herramienta de presupuesto:</w:t>
      </w:r>
    </w:p>
    <w:p w14:paraId="67E1B34D" w14:textId="77777777" w:rsidR="00AD35FB" w:rsidRDefault="00AD35FB" w:rsidP="00AD35FB">
      <w:pPr>
        <w:numPr>
          <w:ilvl w:val="2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Análisis del sistema: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¿Logramos mantener los gastos por debajo de los ingresos? ¿Qué rubro representó el mayor egreso no planificado?</w:t>
      </w:r>
    </w:p>
    <w:p w14:paraId="58A88170" w14:textId="77777777" w:rsidR="00AD35FB" w:rsidRDefault="00AD35FB" w:rsidP="00AD35FB">
      <w:pPr>
        <w:numPr>
          <w:ilvl w:val="2"/>
          <w:numId w:val="12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Análisis de responsabilidad: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Comparan su nivel de gasto impulsivo inicial con el registro final. Identifican qué decisiones individuales permitieron o dificultaron cumplir la meta familiar.</w:t>
      </w:r>
    </w:p>
    <w:p w14:paraId="537A982D" w14:textId="77777777" w:rsidR="00AD35FB" w:rsidRDefault="00AD35FB" w:rsidP="00AD35F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Capacidades de la competencia priorizada</w:t>
      </w:r>
    </w:p>
    <w:p w14:paraId="212CE52B" w14:textId="77777777" w:rsidR="00AD35FB" w:rsidRDefault="00AD35FB" w:rsidP="00AD35FB">
      <w:pPr>
        <w:numPr>
          <w:ilvl w:val="0"/>
          <w:numId w:val="13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Toma decisiones económicas y financieras: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Selecciona alternativas de consumo responsable, elimina egresos prescindibles y destina fondos al ahorro.   </w:t>
      </w:r>
    </w:p>
    <w:p w14:paraId="52606EE6" w14:textId="77777777" w:rsidR="00AD35FB" w:rsidRDefault="00AD35FB" w:rsidP="00AD35F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Capacidades de la competencia impactada más significativa</w:t>
      </w:r>
    </w:p>
    <w:p w14:paraId="588B43F2" w14:textId="77777777" w:rsidR="00AD35FB" w:rsidRDefault="00AD35FB" w:rsidP="00AD35FB">
      <w:pPr>
        <w:numPr>
          <w:ilvl w:val="0"/>
          <w:numId w:val="14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Produce textos en formatos diversos con propósito comunicativo: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Redacta y organiza cuadros presupuestales, plantillas de control y decálogos de consumo.   </w:t>
      </w:r>
    </w:p>
    <w:p w14:paraId="71BA854F" w14:textId="77777777" w:rsidR="00AD35FB" w:rsidRDefault="00AD35FB" w:rsidP="00AD35F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992535" w14:textId="77777777" w:rsidR="00AD35FB" w:rsidRDefault="00AD35FB" w:rsidP="00AD35F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PROCESO: CIERRE</w:t>
      </w:r>
    </w:p>
    <w:p w14:paraId="5D351F52" w14:textId="77777777" w:rsidR="00AD35FB" w:rsidRDefault="00AD35FB" w:rsidP="00AD35F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Microexperiencias</w:t>
      </w:r>
      <w:proofErr w:type="spellEnd"/>
    </w:p>
    <w:p w14:paraId="59FF680D" w14:textId="77777777" w:rsidR="00AD35FB" w:rsidRDefault="00AD35FB" w:rsidP="00AD35FB">
      <w:pPr>
        <w:numPr>
          <w:ilvl w:val="0"/>
          <w:numId w:val="15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Reflexionar:</w:t>
      </w:r>
    </w:p>
    <w:p w14:paraId="36479DB4" w14:textId="77777777" w:rsidR="00AD35FB" w:rsidRDefault="00AD35FB" w:rsidP="00AD35FB">
      <w:pPr>
        <w:numPr>
          <w:ilvl w:val="1"/>
          <w:numId w:val="15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Cada estudiante revisa su mapa inicial y escribe individualmente una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"Carta de Compromiso Financiero con mi Familia"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479DA34" w14:textId="77777777" w:rsidR="00AD35FB" w:rsidRDefault="00AD35FB" w:rsidP="00AD35FB">
      <w:pPr>
        <w:numPr>
          <w:ilvl w:val="2"/>
          <w:numId w:val="15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¿Qué hábitos de consumo desordenado identificaba en mí y qué he cambiado?</w:t>
      </w:r>
    </w:p>
    <w:p w14:paraId="01B4F89A" w14:textId="77777777" w:rsidR="00AD35FB" w:rsidRDefault="00AD35FB" w:rsidP="00AD35FB">
      <w:pPr>
        <w:numPr>
          <w:ilvl w:val="2"/>
          <w:numId w:val="15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¿Qué semana del reto requirió mayor disciplina personal?</w:t>
      </w:r>
    </w:p>
    <w:p w14:paraId="16B1DB3A" w14:textId="77777777" w:rsidR="00AD35FB" w:rsidRDefault="00AD35FB" w:rsidP="00AD35FB">
      <w:pPr>
        <w:numPr>
          <w:ilvl w:val="2"/>
          <w:numId w:val="15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¿Cuál es mi promesa concreta para contribuir al bienestar económico familiar en los próximos meses?</w:t>
      </w:r>
    </w:p>
    <w:p w14:paraId="40340B27" w14:textId="77777777" w:rsidR="00AD35FB" w:rsidRDefault="00AD35FB" w:rsidP="00AD35FB">
      <w:pPr>
        <w:numPr>
          <w:ilvl w:val="0"/>
          <w:numId w:val="15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Compartir saberes y desafíos a nivel personal y colectivamente / Socializar:</w:t>
      </w:r>
    </w:p>
    <w:p w14:paraId="279CA1CC" w14:textId="77777777" w:rsidR="00AD35FB" w:rsidRDefault="00AD35FB" w:rsidP="00AD35FB">
      <w:pPr>
        <w:numPr>
          <w:ilvl w:val="1"/>
          <w:numId w:val="15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Organización de 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"Feria Escolar de Salud y Responsabilidad Financiera Familiar"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EF7E5A7" w14:textId="77777777" w:rsidR="00AD35FB" w:rsidRDefault="00AD35FB" w:rsidP="00AD35FB">
      <w:pPr>
        <w:numPr>
          <w:ilvl w:val="2"/>
          <w:numId w:val="15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Presentan las plantillas y simuladores de presupuesto familiar diseñados a los padres y miembros de la comunidad educativa.</w:t>
      </w:r>
    </w:p>
    <w:p w14:paraId="473209A4" w14:textId="77777777" w:rsidR="00AD35FB" w:rsidRDefault="00AD35FB" w:rsidP="00AD35FB">
      <w:pPr>
        <w:numPr>
          <w:ilvl w:val="2"/>
          <w:numId w:val="15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Exhiben los gráficos de reducción de "gastos hormiga" y ahorro proyectado por familia.</w:t>
      </w:r>
    </w:p>
    <w:p w14:paraId="65A8A77A" w14:textId="77777777" w:rsidR="00AD35FB" w:rsidRDefault="00AD35FB" w:rsidP="00AD35FB">
      <w:pPr>
        <w:numPr>
          <w:ilvl w:val="2"/>
          <w:numId w:val="15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Lideran mesas de diálogo sobre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Ahorro en el hogar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Uso responsable del crédito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y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Estrategias para enfrentar contingencias económicas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2DD76D" w14:textId="77777777" w:rsidR="00AD35FB" w:rsidRDefault="00AD35FB" w:rsidP="00AD35F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Capacidades de la competencia priorizada</w:t>
      </w:r>
    </w:p>
    <w:p w14:paraId="03AE3DDA" w14:textId="77777777" w:rsidR="00AD35FB" w:rsidRDefault="00AD35FB" w:rsidP="00AD35FB">
      <w:pPr>
        <w:numPr>
          <w:ilvl w:val="0"/>
          <w:numId w:val="16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Toma decisiones económicas y financieras / Gestiona recursos eficientemente: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Argumenta la importancia de la planificación presupuestaria para garantizar la estabilidad de la familia.   </w:t>
      </w:r>
    </w:p>
    <w:p w14:paraId="4E879216" w14:textId="77777777" w:rsidR="00AD35FB" w:rsidRDefault="00AD35FB" w:rsidP="00AD35F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Capacidades de la competencia impactada más significativa</w:t>
      </w:r>
    </w:p>
    <w:p w14:paraId="41FC312E" w14:textId="77777777" w:rsidR="00AD35FB" w:rsidRDefault="00AD35FB" w:rsidP="00AD35FB">
      <w:pPr>
        <w:numPr>
          <w:ilvl w:val="0"/>
          <w:numId w:val="17"/>
        </w:numPr>
        <w:autoSpaceDN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Reflexiona y evalúa el contenido del texto / Se comunica oralmente en situaciones formales: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Expresa de manera crítica sus compromisos personales y presenta hallazgos claros sustentados en datos cuantitativos ante una audiencia real.   </w:t>
      </w:r>
    </w:p>
    <w:p w14:paraId="02F78DBA" w14:textId="77777777" w:rsidR="00AD35FB" w:rsidRDefault="00AD35FB" w:rsidP="00AD35FB">
      <w:pPr>
        <w:rPr>
          <w:sz w:val="22"/>
          <w:szCs w:val="22"/>
          <w:lang w:eastAsia="en-US"/>
        </w:rPr>
      </w:pPr>
    </w:p>
    <w:p w14:paraId="6E04CE24" w14:textId="77777777" w:rsidR="00CE691D" w:rsidRDefault="00CE691D" w:rsidP="0050740E"/>
    <w:sectPr w:rsidR="00CE691D">
      <w:headerReference w:type="default" r:id="rId7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FE20A" w14:textId="77777777" w:rsidR="00C401A9" w:rsidRDefault="00C401A9">
      <w:r>
        <w:separator/>
      </w:r>
    </w:p>
  </w:endnote>
  <w:endnote w:type="continuationSeparator" w:id="0">
    <w:p w14:paraId="5BD7CF60" w14:textId="77777777" w:rsidR="00C401A9" w:rsidRDefault="00C40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37EF5" w14:textId="77777777" w:rsidR="00C401A9" w:rsidRDefault="00C401A9">
      <w:r>
        <w:separator/>
      </w:r>
    </w:p>
  </w:footnote>
  <w:footnote w:type="continuationSeparator" w:id="0">
    <w:p w14:paraId="08EDB2A0" w14:textId="77777777" w:rsidR="00C401A9" w:rsidRDefault="00C40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E4466" w14:textId="77777777" w:rsidR="00826CC2" w:rsidRDefault="00826CC2">
    <w:pPr>
      <w:spacing w:after="40"/>
    </w:pPr>
    <w:r>
      <w:rPr>
        <w:rFonts w:ascii="Trebuchet MS" w:eastAsia="Trebuchet MS" w:hAnsi="Trebuchet MS" w:cs="Trebuchet MS"/>
        <w:b/>
        <w:bCs/>
        <w:color w:val="1A2E5A"/>
        <w:sz w:val="16"/>
        <w:szCs w:val="16"/>
      </w:rPr>
      <w:t>Instituto Apoyo · Educación Financiera</w:t>
    </w:r>
  </w:p>
  <w:p w14:paraId="7A62E248" w14:textId="6829CFFC" w:rsidR="00826CC2" w:rsidRDefault="00170671">
    <w:pPr>
      <w:pBdr>
        <w:bottom w:val="single" w:sz="4" w:space="0" w:color="E91E8C"/>
      </w:pBdr>
    </w:pPr>
    <w:r>
      <w:rPr>
        <w:color w:val="5A5A5A"/>
        <w:sz w:val="14"/>
        <w:szCs w:val="14"/>
      </w:rPr>
      <w:t xml:space="preserve">Plantilla </w:t>
    </w:r>
    <w:proofErr w:type="spellStart"/>
    <w:r>
      <w:rPr>
        <w:color w:val="5A5A5A"/>
        <w:sz w:val="14"/>
        <w:szCs w:val="14"/>
      </w:rPr>
      <w:t>Canvas</w:t>
    </w:r>
    <w:proofErr w:type="spellEnd"/>
    <w:r w:rsidR="00826CC2">
      <w:rPr>
        <w:color w:val="5A5A5A"/>
        <w:sz w:val="14"/>
        <w:szCs w:val="14"/>
      </w:rPr>
      <w:t xml:space="preserve"> — Producto Final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75C7"/>
    <w:multiLevelType w:val="multilevel"/>
    <w:tmpl w:val="50F08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76A86"/>
    <w:multiLevelType w:val="multilevel"/>
    <w:tmpl w:val="EAEC2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11383D"/>
    <w:multiLevelType w:val="multilevel"/>
    <w:tmpl w:val="5ECE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8351B5"/>
    <w:multiLevelType w:val="multilevel"/>
    <w:tmpl w:val="853E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6119FA"/>
    <w:multiLevelType w:val="multilevel"/>
    <w:tmpl w:val="66868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0F3134"/>
    <w:multiLevelType w:val="multilevel"/>
    <w:tmpl w:val="8AB8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244B9"/>
    <w:multiLevelType w:val="hybridMultilevel"/>
    <w:tmpl w:val="79AA0E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52ACA"/>
    <w:multiLevelType w:val="hybridMultilevel"/>
    <w:tmpl w:val="63E24A32"/>
    <w:lvl w:ilvl="0" w:tplc="CF5ECC32">
      <w:start w:val="1"/>
      <w:numFmt w:val="bullet"/>
      <w:lvlText w:val="●"/>
      <w:lvlJc w:val="left"/>
      <w:pPr>
        <w:ind w:left="720" w:hanging="360"/>
      </w:pPr>
    </w:lvl>
    <w:lvl w:ilvl="1" w:tplc="2348E0DE">
      <w:start w:val="1"/>
      <w:numFmt w:val="bullet"/>
      <w:lvlText w:val="○"/>
      <w:lvlJc w:val="left"/>
      <w:pPr>
        <w:ind w:left="1440" w:hanging="360"/>
      </w:pPr>
    </w:lvl>
    <w:lvl w:ilvl="2" w:tplc="4DDC86B6">
      <w:start w:val="1"/>
      <w:numFmt w:val="bullet"/>
      <w:lvlText w:val="■"/>
      <w:lvlJc w:val="left"/>
      <w:pPr>
        <w:ind w:left="2160" w:hanging="360"/>
      </w:pPr>
    </w:lvl>
    <w:lvl w:ilvl="3" w:tplc="5BBE0B76">
      <w:start w:val="1"/>
      <w:numFmt w:val="bullet"/>
      <w:lvlText w:val="●"/>
      <w:lvlJc w:val="left"/>
      <w:pPr>
        <w:ind w:left="2880" w:hanging="360"/>
      </w:pPr>
    </w:lvl>
    <w:lvl w:ilvl="4" w:tplc="2A125D22">
      <w:start w:val="1"/>
      <w:numFmt w:val="bullet"/>
      <w:lvlText w:val="○"/>
      <w:lvlJc w:val="left"/>
      <w:pPr>
        <w:ind w:left="3600" w:hanging="360"/>
      </w:pPr>
    </w:lvl>
    <w:lvl w:ilvl="5" w:tplc="63DC6158">
      <w:start w:val="1"/>
      <w:numFmt w:val="bullet"/>
      <w:lvlText w:val="■"/>
      <w:lvlJc w:val="left"/>
      <w:pPr>
        <w:ind w:left="4320" w:hanging="360"/>
      </w:pPr>
    </w:lvl>
    <w:lvl w:ilvl="6" w:tplc="D4AE8D84">
      <w:start w:val="1"/>
      <w:numFmt w:val="bullet"/>
      <w:lvlText w:val="●"/>
      <w:lvlJc w:val="left"/>
      <w:pPr>
        <w:ind w:left="5040" w:hanging="360"/>
      </w:pPr>
    </w:lvl>
    <w:lvl w:ilvl="7" w:tplc="A8125782">
      <w:start w:val="1"/>
      <w:numFmt w:val="bullet"/>
      <w:lvlText w:val="●"/>
      <w:lvlJc w:val="left"/>
      <w:pPr>
        <w:ind w:left="5760" w:hanging="360"/>
      </w:pPr>
    </w:lvl>
    <w:lvl w:ilvl="8" w:tplc="A682317E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336E3088"/>
    <w:multiLevelType w:val="hybridMultilevel"/>
    <w:tmpl w:val="14D81F76"/>
    <w:lvl w:ilvl="0" w:tplc="280A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9" w15:restartNumberingAfterBreak="0">
    <w:nsid w:val="49340750"/>
    <w:multiLevelType w:val="multilevel"/>
    <w:tmpl w:val="7FF6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794D0E"/>
    <w:multiLevelType w:val="hybridMultilevel"/>
    <w:tmpl w:val="D0609594"/>
    <w:lvl w:ilvl="0" w:tplc="B88A007A">
      <w:start w:val="1"/>
      <w:numFmt w:val="bullet"/>
      <w:lvlText w:val="•"/>
      <w:lvlJc w:val="left"/>
      <w:pPr>
        <w:ind w:left="360" w:hanging="200"/>
      </w:pPr>
    </w:lvl>
    <w:lvl w:ilvl="1" w:tplc="A272974E">
      <w:numFmt w:val="decimal"/>
      <w:lvlText w:val=""/>
      <w:lvlJc w:val="left"/>
    </w:lvl>
    <w:lvl w:ilvl="2" w:tplc="2A0EA00E">
      <w:numFmt w:val="decimal"/>
      <w:lvlText w:val=""/>
      <w:lvlJc w:val="left"/>
    </w:lvl>
    <w:lvl w:ilvl="3" w:tplc="C3947F8C">
      <w:numFmt w:val="decimal"/>
      <w:lvlText w:val=""/>
      <w:lvlJc w:val="left"/>
    </w:lvl>
    <w:lvl w:ilvl="4" w:tplc="B332F476">
      <w:numFmt w:val="decimal"/>
      <w:lvlText w:val=""/>
      <w:lvlJc w:val="left"/>
    </w:lvl>
    <w:lvl w:ilvl="5" w:tplc="0148685A">
      <w:numFmt w:val="decimal"/>
      <w:lvlText w:val=""/>
      <w:lvlJc w:val="left"/>
    </w:lvl>
    <w:lvl w:ilvl="6" w:tplc="C0A29386">
      <w:numFmt w:val="decimal"/>
      <w:lvlText w:val=""/>
      <w:lvlJc w:val="left"/>
    </w:lvl>
    <w:lvl w:ilvl="7" w:tplc="E4A672BC">
      <w:numFmt w:val="decimal"/>
      <w:lvlText w:val=""/>
      <w:lvlJc w:val="left"/>
    </w:lvl>
    <w:lvl w:ilvl="8" w:tplc="F01CF3AC">
      <w:numFmt w:val="decimal"/>
      <w:lvlText w:val=""/>
      <w:lvlJc w:val="left"/>
    </w:lvl>
  </w:abstractNum>
  <w:abstractNum w:abstractNumId="11" w15:restartNumberingAfterBreak="0">
    <w:nsid w:val="4FF93F86"/>
    <w:multiLevelType w:val="multilevel"/>
    <w:tmpl w:val="4F20E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18157B"/>
    <w:multiLevelType w:val="hybridMultilevel"/>
    <w:tmpl w:val="FB0C811A"/>
    <w:lvl w:ilvl="0" w:tplc="A0F2D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s-P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C7D1E"/>
    <w:multiLevelType w:val="multilevel"/>
    <w:tmpl w:val="824A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4B000B"/>
    <w:multiLevelType w:val="multilevel"/>
    <w:tmpl w:val="C760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A447A4"/>
    <w:multiLevelType w:val="hybridMultilevel"/>
    <w:tmpl w:val="BC3CC83A"/>
    <w:lvl w:ilvl="0" w:tplc="0E94BB9E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</w:num>
  <w:num w:numId="2">
    <w:abstractNumId w:val="12"/>
  </w:num>
  <w:num w:numId="3">
    <w:abstractNumId w:val="8"/>
  </w:num>
  <w:num w:numId="4">
    <w:abstractNumId w:val="6"/>
  </w:num>
  <w:num w:numId="5">
    <w:abstractNumId w:val="15"/>
  </w:num>
  <w:num w:numId="6">
    <w:abstractNumId w:val="3"/>
  </w:num>
  <w:num w:numId="7">
    <w:abstractNumId w:val="13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">
    <w:abstractNumId w:val="1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9">
    <w:abstractNumId w:val="1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0">
    <w:abstractNumId w:val="0"/>
  </w:num>
  <w:num w:numId="11">
    <w:abstractNumId w:val="2"/>
  </w:num>
  <w:num w:numId="12">
    <w:abstractNumId w:val="1"/>
  </w:num>
  <w:num w:numId="13">
    <w:abstractNumId w:val="9"/>
  </w:num>
  <w:num w:numId="14">
    <w:abstractNumId w:val="11"/>
  </w:num>
  <w:num w:numId="15">
    <w:abstractNumId w:val="14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60B"/>
    <w:rsid w:val="00005E43"/>
    <w:rsid w:val="00037890"/>
    <w:rsid w:val="000B0416"/>
    <w:rsid w:val="000E190E"/>
    <w:rsid w:val="00170671"/>
    <w:rsid w:val="001C2B12"/>
    <w:rsid w:val="001C549C"/>
    <w:rsid w:val="001E5E79"/>
    <w:rsid w:val="002614A5"/>
    <w:rsid w:val="0027086F"/>
    <w:rsid w:val="003E73DE"/>
    <w:rsid w:val="003F1EFC"/>
    <w:rsid w:val="00476187"/>
    <w:rsid w:val="00484E9C"/>
    <w:rsid w:val="004873B1"/>
    <w:rsid w:val="0050740E"/>
    <w:rsid w:val="00545087"/>
    <w:rsid w:val="005E08BC"/>
    <w:rsid w:val="006D326A"/>
    <w:rsid w:val="006E7B31"/>
    <w:rsid w:val="007E6A9C"/>
    <w:rsid w:val="007F0761"/>
    <w:rsid w:val="00826CC2"/>
    <w:rsid w:val="008301D8"/>
    <w:rsid w:val="0088160B"/>
    <w:rsid w:val="00900AD9"/>
    <w:rsid w:val="0096421F"/>
    <w:rsid w:val="00A2061A"/>
    <w:rsid w:val="00AC04D7"/>
    <w:rsid w:val="00AD35FB"/>
    <w:rsid w:val="00C401A9"/>
    <w:rsid w:val="00C96DF9"/>
    <w:rsid w:val="00CE12DF"/>
    <w:rsid w:val="00CE691D"/>
    <w:rsid w:val="00CF0B8F"/>
    <w:rsid w:val="00D13EBF"/>
    <w:rsid w:val="00D9368C"/>
    <w:rsid w:val="00E00AC7"/>
    <w:rsid w:val="00E23245"/>
    <w:rsid w:val="00E3496D"/>
    <w:rsid w:val="00F821CC"/>
    <w:rsid w:val="00FD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E7CD5"/>
  <w15:docId w15:val="{D4F194F7-A7A9-4BD0-A79E-140A010CC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200" w:after="200"/>
      <w:outlineLvl w:val="0"/>
    </w:pPr>
    <w:rPr>
      <w:rFonts w:ascii="Trebuchet MS" w:eastAsia="Trebuchet MS" w:hAnsi="Trebuchet MS" w:cs="Trebuchet MS"/>
      <w:b/>
      <w:bCs/>
      <w:color w:val="1A2E5A"/>
      <w:sz w:val="30"/>
      <w:szCs w:val="30"/>
    </w:rPr>
  </w:style>
  <w:style w:type="paragraph" w:styleId="Ttulo2">
    <w:name w:val="heading 2"/>
    <w:uiPriority w:val="9"/>
    <w:semiHidden/>
    <w:unhideWhenUsed/>
    <w:qFormat/>
    <w:pPr>
      <w:spacing w:before="160" w:after="140"/>
      <w:outlineLvl w:val="1"/>
    </w:pPr>
    <w:rPr>
      <w:rFonts w:ascii="Trebuchet MS" w:eastAsia="Trebuchet MS" w:hAnsi="Trebuchet MS" w:cs="Trebuchet MS"/>
      <w:b/>
      <w:bCs/>
      <w:color w:val="E91E8C"/>
      <w:sz w:val="24"/>
      <w:szCs w:val="24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aliases w:val="Fundamentacion,SubPárrafo de lista,Bulleted List,Lista vistosa - Énfasis 11,Lista media 2 - Énfasis 41,Cita Pie de Página,Párrafo de lista2,Párrafo de lista1,Titulo de Fígura,TITULO A,List Paragraph,titulo,Lista vistosa - Énfasis 111,3"/>
    <w:link w:val="PrrafodelistaCar"/>
    <w:uiPriority w:val="1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C04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C04D7"/>
  </w:style>
  <w:style w:type="paragraph" w:styleId="Piedepgina">
    <w:name w:val="footer"/>
    <w:basedOn w:val="Normal"/>
    <w:link w:val="PiedepginaCar"/>
    <w:uiPriority w:val="99"/>
    <w:unhideWhenUsed/>
    <w:rsid w:val="00AC04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04D7"/>
  </w:style>
  <w:style w:type="table" w:styleId="Tablaconcuadrcula">
    <w:name w:val="Table Grid"/>
    <w:aliases w:val="RSE,Tabla Nivelación"/>
    <w:basedOn w:val="Tablanormal"/>
    <w:uiPriority w:val="39"/>
    <w:rsid w:val="00AC04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Fundamentacion Car,SubPárrafo de lista Car,Bulleted List Car,Lista vistosa - Énfasis 11 Car,Lista media 2 - Énfasis 41 Car,Cita Pie de Página Car,Párrafo de lista2 Car,Párrafo de lista1 Car,Titulo de Fígura Car,TITULO A Car,3 Car"/>
    <w:link w:val="Prrafodelista"/>
    <w:uiPriority w:val="34"/>
    <w:qFormat/>
    <w:locked/>
    <w:rsid w:val="00CE6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85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5349</Words>
  <Characters>29421</Characters>
  <Application>Microsoft Office Word</Application>
  <DocSecurity>0</DocSecurity>
  <Lines>245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User016</cp:lastModifiedBy>
  <cp:revision>2</cp:revision>
  <dcterms:created xsi:type="dcterms:W3CDTF">2026-09-24T22:44:00Z</dcterms:created>
  <dcterms:modified xsi:type="dcterms:W3CDTF">2026-09-24T22:44:00Z</dcterms:modified>
</cp:coreProperties>
</file>