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475C9C7">
      <w:pPr>
        <w:pStyle w:val="style0"/>
        <w:spacing w:before="240" w:after="0" w:lineRule="auto" w:line="240"/>
        <w:jc w:val="center"/>
        <w:rPr>
          <w:rFonts w:ascii="Arial" w:cs="Arial" w:eastAsia="Arial" w:hAnsi="Arial"/>
          <w:i/>
          <w:iCs/>
          <w:sz w:val="20"/>
          <w:szCs w:val="20"/>
        </w:rPr>
      </w:pPr>
      <w:r>
        <w:rPr>
          <w:rFonts w:ascii="Arial" w:cs="Arial" w:eastAsia="Arial" w:hAnsi="Arial"/>
          <w:i/>
          <w:iCs/>
          <w:sz w:val="20"/>
          <w:szCs w:val="20"/>
        </w:rPr>
        <w:t>«Año de la Esperanza y el Fortalecimiento de la Democracia»</w:t>
      </w:r>
    </w:p>
    <w:p w14:paraId="25CA9BDB">
      <w:pPr>
        <w:pStyle w:val="style0"/>
        <w:spacing w:after="0" w:lineRule="auto" w:line="240"/>
        <w:jc w:val="center"/>
        <w:rPr>
          <w:b/>
          <w:bCs/>
          <w:sz w:val="28"/>
          <w:szCs w:val="28"/>
        </w:rPr>
      </w:pPr>
    </w:p>
    <w:p w14:paraId="68C9DBC0">
      <w:pPr>
        <w:pStyle w:val="style0"/>
        <w:spacing w:after="0" w:lineRule="auto" w:line="240"/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</w:rPr>
        <w:t xml:space="preserve">SESIÓN DE APRENDIZAJE N° 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 UNIDAD 2</w:t>
      </w:r>
    </w:p>
    <w:p w14:paraId="2300419F">
      <w:pPr>
        <w:pStyle w:val="style0"/>
        <w:spacing w:after="0" w:lineRule="auto" w:line="240"/>
        <w:ind w:left="852" w:firstLine="563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 </w:t>
      </w:r>
    </w:p>
    <w:tbl>
      <w:tblPr>
        <w:tblStyle w:val="style4109"/>
        <w:tblW w:w="97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38"/>
        <w:gridCol w:w="30"/>
        <w:gridCol w:w="2828"/>
        <w:gridCol w:w="3668"/>
      </w:tblGrid>
      <w:tr w14:paraId="202EC8B4">
        <w:trPr/>
        <w:tc>
          <w:tcPr>
            <w:tcW w:w="3268" w:type="dxa"/>
            <w:gridSpan w:val="2"/>
            <w:tcBorders>
              <w:top w:val="nil"/>
              <w:left w:val="nil"/>
              <w:right w:val="single" w:sz="4" w:space="0" w:color="4bacc6"/>
            </w:tcBorders>
            <w:shd w:val="clear" w:color="auto" w:fill="auto"/>
          </w:tcPr>
          <w:p w14:paraId="5BE247AD">
            <w:pPr>
              <w:pStyle w:val="style0"/>
              <w:tabs>
                <w:tab w:val="left" w:leader="none" w:pos="330"/>
                <w:tab w:val="left" w:leader="none" w:pos="226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828" w:type="dxa"/>
            <w:tcBorders>
              <w:left w:val="single" w:sz="4" w:space="0" w:color="4bacc6"/>
            </w:tcBorders>
            <w:shd w:val="clear" w:color="auto" w:fill="auto"/>
          </w:tcPr>
          <w:p w14:paraId="12E4ACAA">
            <w:pPr>
              <w:pStyle w:val="style0"/>
              <w:tabs>
                <w:tab w:val="left" w:leader="none" w:pos="2265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Fecha:   </w:t>
            </w:r>
            <w:r>
              <w:rPr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color w:val="000000"/>
                <w:sz w:val="20"/>
                <w:szCs w:val="20"/>
              </w:rPr>
              <w:t>/    0</w:t>
            </w:r>
            <w:r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  /2026</w:t>
            </w:r>
          </w:p>
        </w:tc>
        <w:tc>
          <w:tcPr>
            <w:tcW w:w="3668" w:type="dxa"/>
            <w:tcBorders>
              <w:left w:val="single" w:sz="4" w:space="0" w:color="4bacc6"/>
            </w:tcBorders>
            <w:shd w:val="clear" w:color="auto" w:fill="auto"/>
          </w:tcPr>
          <w:p w14:paraId="69C0B00D">
            <w:pPr>
              <w:pStyle w:val="style0"/>
              <w:tabs>
                <w:tab w:val="left" w:leader="none" w:pos="226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Hora: </w:t>
            </w: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  <w:lang w:val="en-US"/>
              </w:rPr>
              <w:t>45</w:t>
            </w:r>
            <w:r>
              <w:rPr>
                <w:color w:val="000000"/>
                <w:sz w:val="20"/>
                <w:szCs w:val="20"/>
              </w:rPr>
              <w:t xml:space="preserve"> – </w:t>
            </w:r>
            <w:r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14:paraId="63BBEC39">
        <w:tblPrEx/>
        <w:trPr/>
        <w:tc>
          <w:tcPr>
            <w:tcW w:w="9764" w:type="dxa"/>
            <w:gridSpan w:val="4"/>
            <w:tcBorders>
              <w:top w:val="single" w:sz="4" w:space="0" w:color="4bacc6"/>
              <w:left w:val="single" w:sz="4" w:space="0" w:color="4bacc6"/>
              <w:right w:val="single" w:sz="4" w:space="0" w:color="4bacc6"/>
            </w:tcBorders>
            <w:shd w:val="clear" w:color="auto" w:fill="93cddc"/>
          </w:tcPr>
          <w:p w14:paraId="3DD65D09"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DATOS INFORMATIVOS:</w:t>
            </w:r>
          </w:p>
        </w:tc>
      </w:tr>
      <w:tr w14:paraId="05B09D2A">
        <w:tblPrEx/>
        <w:trPr/>
        <w:tc>
          <w:tcPr>
            <w:tcW w:w="3238" w:type="dxa"/>
            <w:tcBorders>
              <w:left w:val="single" w:sz="4" w:space="0" w:color="4bacc6"/>
              <w:right w:val="single" w:sz="4" w:space="0" w:color="4bacc6"/>
            </w:tcBorders>
          </w:tcPr>
          <w:p w14:paraId="3B622B43">
            <w:pPr>
              <w:pStyle w:val="style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Área: Ciencias Sociales</w:t>
            </w:r>
          </w:p>
        </w:tc>
        <w:tc>
          <w:tcPr>
            <w:tcW w:w="6526" w:type="dxa"/>
            <w:gridSpan w:val="3"/>
            <w:tcBorders>
              <w:left w:val="single" w:sz="4" w:space="0" w:color="4bacc6"/>
              <w:right w:val="single" w:sz="4" w:space="0" w:color="4bacc6"/>
            </w:tcBorders>
          </w:tcPr>
          <w:p w14:paraId="40227A0A">
            <w:pPr>
              <w:pStyle w:val="style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Director: </w:t>
            </w:r>
            <w:r>
              <w:rPr>
                <w:rFonts w:ascii="Arial Narrow" w:cs="Arial Narrow" w:eastAsia="Arial Narrow" w:hAnsi="Arial Narrow"/>
                <w:b/>
                <w:bCs/>
              </w:rPr>
              <w:t>Yonel Urquiaga Iparraguirre</w:t>
            </w:r>
          </w:p>
        </w:tc>
      </w:tr>
      <w:tr w14:paraId="0362463D">
        <w:tblPrEx/>
        <w:trPr/>
        <w:tc>
          <w:tcPr>
            <w:tcW w:w="3238" w:type="dxa"/>
            <w:tcBorders>
              <w:left w:val="single" w:sz="4" w:space="0" w:color="4bacc6"/>
              <w:right w:val="single" w:sz="4" w:space="0" w:color="4bacc6"/>
            </w:tcBorders>
            <w:shd w:val="clear" w:color="auto" w:fill="93cddc"/>
          </w:tcPr>
          <w:p w14:paraId="638A0B54">
            <w:pPr>
              <w:pStyle w:val="style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Grado  y sección : 4º D, E</w:t>
            </w:r>
          </w:p>
        </w:tc>
        <w:tc>
          <w:tcPr>
            <w:tcW w:w="6526" w:type="dxa"/>
            <w:gridSpan w:val="3"/>
            <w:tcBorders>
              <w:left w:val="single" w:sz="4" w:space="0" w:color="4bacc6"/>
              <w:right w:val="single" w:sz="4" w:space="0" w:color="4bacc6"/>
            </w:tcBorders>
          </w:tcPr>
          <w:p w14:paraId="41E182C3">
            <w:pPr>
              <w:pStyle w:val="style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Subdirector: </w:t>
            </w:r>
            <w:r>
              <w:rPr>
                <w:rFonts w:ascii="Cambria" w:cs="Cambria" w:eastAsia="Cambria" w:hAnsi="Cambria"/>
                <w:b/>
                <w:bCs/>
              </w:rPr>
              <w:t xml:space="preserve">Rosa Toro Chochabot                                           </w:t>
            </w:r>
          </w:p>
        </w:tc>
      </w:tr>
      <w:tr w14:paraId="732970E3">
        <w:tblPrEx/>
        <w:trPr>
          <w:trHeight w:val="361" w:hRule="atLeast"/>
        </w:trPr>
        <w:tc>
          <w:tcPr>
            <w:tcW w:w="3238" w:type="dxa"/>
            <w:tcBorders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6C2D4C01">
            <w:pPr>
              <w:pStyle w:val="style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Docente:</w:t>
            </w:r>
          </w:p>
          <w:p w14:paraId="20C9A4E5"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Oscar Soriano</w:t>
            </w:r>
          </w:p>
        </w:tc>
        <w:tc>
          <w:tcPr>
            <w:tcW w:w="6526" w:type="dxa"/>
            <w:gridSpan w:val="3"/>
            <w:tcBorders>
              <w:left w:val="single" w:sz="4" w:space="0" w:color="4bacc6"/>
              <w:right w:val="single" w:sz="4" w:space="0" w:color="4bacc6"/>
            </w:tcBorders>
          </w:tcPr>
          <w:p w14:paraId="72C7B9A2">
            <w:pPr>
              <w:pStyle w:val="style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Coordinador del área: Oscar Soriano</w:t>
            </w:r>
          </w:p>
        </w:tc>
      </w:tr>
    </w:tbl>
    <w:p w14:paraId="17DCAA2E">
      <w:pPr>
        <w:pStyle w:val="style0"/>
        <w:spacing w:after="0" w:lineRule="auto" w:line="240"/>
        <w:ind w:left="426"/>
        <w:rPr>
          <w:b/>
          <w:bCs/>
          <w:color w:val="000000"/>
          <w:sz w:val="18"/>
          <w:szCs w:val="18"/>
        </w:rPr>
      </w:pPr>
    </w:p>
    <w:tbl>
      <w:tblPr>
        <w:tblStyle w:val="style4110"/>
        <w:tblW w:w="97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59"/>
      </w:tblGrid>
      <w:tr w14:paraId="57969D50">
        <w:trPr/>
        <w:tc>
          <w:tcPr>
            <w:tcW w:w="9759" w:type="dxa"/>
            <w:tcBorders/>
            <w:shd w:val="clear" w:color="auto" w:fill="93cddc"/>
          </w:tcPr>
          <w:p w14:paraId="077967FA">
            <w:pPr>
              <w:pStyle w:val="style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II. TITULO DE LA SESIÓN: </w:t>
            </w:r>
            <w:r>
              <w:rPr>
                <w:color w:val="000000"/>
                <w:sz w:val="20"/>
                <w:szCs w:val="20"/>
              </w:rPr>
              <w:t>¿</w:t>
            </w:r>
            <w:r>
              <w:rPr>
                <w:color w:val="000000"/>
                <w:sz w:val="20"/>
                <w:szCs w:val="20"/>
              </w:rPr>
              <w:t>Co</w:t>
            </w:r>
            <w:r>
              <w:rPr>
                <w:color w:val="000000"/>
                <w:sz w:val="20"/>
                <w:szCs w:val="20"/>
              </w:rPr>
              <w:t>mo equilibra el Estado el barco económico?</w:t>
            </w:r>
          </w:p>
        </w:tc>
      </w:tr>
      <w:tr w14:paraId="3E6B23D9">
        <w:tblPrEx/>
        <w:trPr/>
        <w:tc>
          <w:tcPr>
            <w:tcW w:w="9759" w:type="dxa"/>
            <w:tcBorders/>
          </w:tcPr>
          <w:p w14:paraId="481DE871">
            <w:pPr>
              <w:pStyle w:val="style0"/>
              <w:rPr>
                <w:color w:val="000000"/>
                <w:sz w:val="20"/>
                <w:szCs w:val="20"/>
              </w:rPr>
            </w:pPr>
          </w:p>
        </w:tc>
      </w:tr>
    </w:tbl>
    <w:p w14:paraId="2F4B0BC8">
      <w:pPr>
        <w:pStyle w:val="style0"/>
        <w:spacing w:after="0" w:lineRule="auto" w:line="240"/>
        <w:ind w:left="426"/>
        <w:rPr>
          <w:b/>
          <w:bCs/>
          <w:color w:val="000000"/>
          <w:sz w:val="18"/>
          <w:szCs w:val="18"/>
        </w:rPr>
      </w:pPr>
    </w:p>
    <w:tbl>
      <w:tblPr>
        <w:tblStyle w:val="style4111"/>
        <w:tblW w:w="97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1137"/>
        <w:gridCol w:w="2231"/>
        <w:gridCol w:w="1258"/>
        <w:gridCol w:w="1917"/>
        <w:gridCol w:w="1917"/>
      </w:tblGrid>
      <w:tr w14:paraId="4A3D3F7B">
        <w:trPr>
          <w:trHeight w:val="216" w:hRule="atLeast"/>
        </w:trPr>
        <w:tc>
          <w:tcPr>
            <w:tcW w:w="4667" w:type="dxa"/>
            <w:gridSpan w:val="3"/>
            <w:tcBorders/>
            <w:shd w:val="clear" w:color="auto" w:fill="93cddc"/>
          </w:tcPr>
          <w:p w14:paraId="6D0FCA3A">
            <w:pPr>
              <w:pStyle w:val="style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III. APRENDIZAJE ESPERADO</w:t>
            </w:r>
          </w:p>
        </w:tc>
        <w:tc>
          <w:tcPr>
            <w:tcW w:w="1258" w:type="dxa"/>
            <w:tcBorders/>
            <w:shd w:val="clear" w:color="auto" w:fill="93cddc"/>
          </w:tcPr>
          <w:p w14:paraId="11CDF35B">
            <w:pPr>
              <w:pStyle w:val="style0"/>
              <w:rPr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tcBorders/>
            <w:shd w:val="clear" w:color="auto" w:fill="93cddc"/>
          </w:tcPr>
          <w:p w14:paraId="24FDAD45">
            <w:pPr>
              <w:pStyle w:val="style0"/>
              <w:rPr>
                <w:sz w:val="20"/>
                <w:szCs w:val="20"/>
              </w:rPr>
            </w:pPr>
          </w:p>
        </w:tc>
        <w:tc>
          <w:tcPr>
            <w:tcW w:w="1917" w:type="dxa"/>
            <w:tcBorders/>
            <w:shd w:val="clear" w:color="auto" w:fill="93cddc"/>
          </w:tcPr>
          <w:p w14:paraId="32ED0749">
            <w:pPr>
              <w:pStyle w:val="style0"/>
              <w:rPr>
                <w:sz w:val="20"/>
                <w:szCs w:val="20"/>
              </w:rPr>
            </w:pPr>
          </w:p>
        </w:tc>
      </w:tr>
      <w:tr w14:paraId="2A6E547C">
        <w:tblPrEx/>
        <w:trPr>
          <w:trHeight w:val="216" w:hRule="atLeast"/>
        </w:trPr>
        <w:tc>
          <w:tcPr>
            <w:tcW w:w="1299" w:type="dxa"/>
            <w:tcBorders/>
          </w:tcPr>
          <w:p w14:paraId="2AB921DC"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COMPETENCIA</w:t>
            </w:r>
          </w:p>
        </w:tc>
        <w:tc>
          <w:tcPr>
            <w:tcW w:w="1137" w:type="dxa"/>
            <w:tcBorders/>
          </w:tcPr>
          <w:p w14:paraId="1B54B60A"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CAPACIDADES</w:t>
            </w:r>
          </w:p>
        </w:tc>
        <w:tc>
          <w:tcPr>
            <w:tcW w:w="2231" w:type="dxa"/>
            <w:tcBorders/>
          </w:tcPr>
          <w:p w14:paraId="1BD84B31"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DESEMPEÑOS PRECISADOS</w:t>
            </w:r>
          </w:p>
        </w:tc>
        <w:tc>
          <w:tcPr>
            <w:tcW w:w="1258" w:type="dxa"/>
            <w:tcBorders/>
          </w:tcPr>
          <w:p w14:paraId="53C95B0F"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CAMPO TEMÁTICO</w:t>
            </w:r>
          </w:p>
        </w:tc>
        <w:tc>
          <w:tcPr>
            <w:tcW w:w="1917" w:type="dxa"/>
            <w:tcBorders/>
          </w:tcPr>
          <w:p w14:paraId="6EB73A7E"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CRITERIOS DE EVALUACIÓN</w:t>
            </w:r>
          </w:p>
        </w:tc>
        <w:tc>
          <w:tcPr>
            <w:tcW w:w="1917" w:type="dxa"/>
            <w:tcBorders/>
          </w:tcPr>
          <w:p w14:paraId="064BF122"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EVIDENCIA DE APRENDIZAJE</w:t>
            </w:r>
          </w:p>
        </w:tc>
      </w:tr>
      <w:tr w14:paraId="2EA3DA08">
        <w:tblPrEx/>
        <w:trPr>
          <w:trHeight w:val="721" w:hRule="atLeast"/>
        </w:trPr>
        <w:tc>
          <w:tcPr>
            <w:tcW w:w="1299" w:type="dxa"/>
            <w:tcBorders/>
          </w:tcPr>
          <w:p w14:paraId="65ABD630">
            <w:pPr>
              <w:pStyle w:val="style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Gestiona responsablemente los recursos económicos </w:t>
            </w:r>
          </w:p>
        </w:tc>
        <w:tc>
          <w:tcPr>
            <w:tcW w:w="1137" w:type="dxa"/>
            <w:tcBorders/>
          </w:tcPr>
          <w:p w14:paraId="0C44D1AC">
            <w:pPr>
              <w:pStyle w:val="style0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Comprende las relaciones entre los elementos del sistema económico financiero</w:t>
            </w:r>
          </w:p>
          <w:p w14:paraId="472C6BFB">
            <w:pPr>
              <w:pStyle w:val="style0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</w:p>
          <w:p w14:paraId="0E375461">
            <w:pPr>
              <w:pStyle w:val="style0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Toma decisiones económicas y financieras.</w:t>
            </w:r>
          </w:p>
          <w:p w14:paraId="7BACB8B2">
            <w:pPr>
              <w:pStyle w:val="style0"/>
              <w:rPr>
                <w:sz w:val="16"/>
                <w:szCs w:val="16"/>
              </w:rPr>
            </w:pPr>
          </w:p>
        </w:tc>
        <w:tc>
          <w:tcPr>
            <w:tcW w:w="2231" w:type="dxa"/>
            <w:tcBorders/>
          </w:tcPr>
          <w:p w14:paraId="2C366BFE">
            <w:pPr>
              <w:pStyle w:val="style0"/>
              <w:widowControl w:val="false"/>
              <w:spacing w:after="160" w:lineRule="auto" w:line="259"/>
              <w:ind w:left="309"/>
              <w:jc w:val="both"/>
              <w:rPr>
                <w:rFonts w:ascii="Arial" w:cs="Arial" w:hAnsi="Arial"/>
                <w:color w:val="000000"/>
                <w:sz w:val="16"/>
                <w:szCs w:val="16"/>
              </w:rPr>
            </w:pPr>
          </w:p>
          <w:p w14:paraId="3ED9B555">
            <w:pPr>
              <w:pStyle w:val="style0"/>
              <w:widowControl w:val="false"/>
              <w:numPr>
                <w:ilvl w:val="0"/>
                <w:numId w:val="1"/>
              </w:numPr>
              <w:spacing w:after="160" w:lineRule="auto" w:line="259"/>
              <w:ind w:left="309" w:hanging="309"/>
              <w:jc w:val="both"/>
              <w:rPr>
                <w:rFonts w:ascii="Arial" w:cs="Arial" w:hAnsi="Arial"/>
                <w:color w:val="000000"/>
                <w:sz w:val="16"/>
                <w:szCs w:val="16"/>
              </w:rPr>
            </w:pPr>
            <w:r>
              <w:rPr>
                <w:rFonts w:ascii="Arial" w:cs="Arial" w:hAnsi="Arial"/>
                <w:color w:val="000000"/>
                <w:sz w:val="16"/>
                <w:szCs w:val="16"/>
              </w:rPr>
              <w:t xml:space="preserve">Explica cómo </w:t>
            </w:r>
            <w:r>
              <w:rPr>
                <w:rFonts w:ascii="Arial" w:cs="Arial" w:hAnsi="Arial"/>
                <w:color w:val="000000"/>
                <w:sz w:val="16"/>
                <w:szCs w:val="16"/>
                <w:lang w:val="en-US"/>
              </w:rPr>
              <w:t>funciona el presupuesto público.</w:t>
            </w:r>
          </w:p>
          <w:p w14:paraId="410E5159">
            <w:pPr>
              <w:pStyle w:val="style0"/>
              <w:widowControl w:val="false"/>
              <w:numPr>
                <w:ilvl w:val="0"/>
                <w:numId w:val="1"/>
              </w:numPr>
              <w:spacing w:after="160" w:lineRule="auto" w:line="259"/>
              <w:ind w:left="309" w:hanging="309"/>
              <w:jc w:val="both"/>
              <w:rPr>
                <w:rFonts w:ascii="Arial" w:cs="Arial" w:hAnsi="Arial"/>
                <w:color w:val="000000"/>
                <w:sz w:val="16"/>
                <w:szCs w:val="16"/>
              </w:rPr>
            </w:pPr>
            <w:r>
              <w:rPr>
                <w:rFonts w:ascii="Arial" w:cs="Arial" w:hAnsi="Arial"/>
                <w:color w:val="000000"/>
                <w:sz w:val="16"/>
                <w:szCs w:val="16"/>
              </w:rPr>
              <w:t xml:space="preserve">Reconoce </w:t>
            </w:r>
            <w:r>
              <w:rPr>
                <w:rFonts w:ascii="Arial" w:cs="Arial" w:hAnsi="Arial"/>
                <w:color w:val="000000"/>
                <w:sz w:val="16"/>
                <w:szCs w:val="16"/>
                <w:lang w:val="en-US"/>
              </w:rPr>
              <w:t>de donde procede el presupuesto público y en qué beneficia a la comunidad.</w:t>
            </w:r>
          </w:p>
          <w:p w14:paraId="5D53AA82">
            <w:pPr>
              <w:pStyle w:val="style0"/>
              <w:rPr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tcBorders/>
          </w:tcPr>
          <w:p w14:paraId="6DC11BA2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“</w:t>
            </w:r>
            <w:r>
              <w:rPr>
                <w:color w:val="000000"/>
                <w:sz w:val="18"/>
                <w:szCs w:val="18"/>
              </w:rPr>
              <w:t>El presupuesto público del Peru</w:t>
            </w:r>
            <w:r>
              <w:rPr>
                <w:color w:val="000000"/>
                <w:sz w:val="18"/>
                <w:szCs w:val="18"/>
              </w:rPr>
              <w:t>”</w:t>
            </w:r>
          </w:p>
        </w:tc>
        <w:tc>
          <w:tcPr>
            <w:tcW w:w="1917" w:type="dxa"/>
            <w:tcBorders/>
          </w:tcPr>
          <w:p w14:paraId="244E10F6">
            <w:pPr>
              <w:pStyle w:val="style0"/>
              <w:jc w:val="both"/>
              <w:rPr>
                <w:rFonts w:cs="Arial" w:hAnsi="Century Gothic"/>
                <w:b/>
                <w:color w:val="000000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Century Gothic" w:cs="Arial" w:hAnsi="Century Gothic"/>
                <w:b/>
                <w:color w:val="000000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 xml:space="preserve">Analiza </w:t>
            </w:r>
            <w:r>
              <w:rPr>
                <w:rFonts w:cs="Arial" w:hAnsi="Century Gothic"/>
                <w:b/>
                <w:color w:val="000000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las funciones que tiene el presupuesto público.</w:t>
            </w:r>
          </w:p>
          <w:p w14:paraId="61ED71A0">
            <w:pPr>
              <w:pStyle w:val="style0"/>
              <w:jc w:val="both"/>
              <w:rPr>
                <w:rFonts w:ascii="Century Gothic" w:cs="Arial" w:hAnsi="Century Gothic"/>
                <w:bCs/>
                <w:color w:val="000000"/>
                <w:sz w:val="16"/>
                <w:szCs w:val="16"/>
                <w:lang w:val="es-ES" w:eastAsia="en-US"/>
                <w14:ligatures xmlns:w14="http://schemas.microsoft.com/office/word/2010/wordml" w14:val="standardContextual"/>
              </w:rPr>
            </w:pPr>
          </w:p>
          <w:p w14:paraId="6D2CF32B">
            <w:pPr>
              <w:pStyle w:val="style0"/>
              <w:jc w:val="both"/>
              <w:rPr>
                <w:rFonts w:cs="Arial" w:hAnsi="Century Gothic"/>
                <w:b/>
                <w:color w:val="000000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Century Gothic" w:cs="Arial" w:hAnsi="Century Gothic"/>
                <w:b/>
                <w:color w:val="000000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 xml:space="preserve">Distingue </w:t>
            </w:r>
            <w:r>
              <w:rPr>
                <w:rFonts w:cs="Arial" w:hAnsi="Century Gothic"/>
                <w:b/>
                <w:color w:val="000000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las diferentes etapas del presupuesto público.</w:t>
            </w:r>
          </w:p>
          <w:p w14:paraId="7079B5F9">
            <w:pPr>
              <w:pStyle w:val="style0"/>
              <w:jc w:val="both"/>
              <w:rPr>
                <w:rFonts w:ascii="Century Gothic" w:cs="Arial" w:hAnsi="Century Gothic"/>
                <w:bCs/>
                <w:color w:val="000000"/>
                <w:sz w:val="16"/>
                <w:szCs w:val="16"/>
                <w:lang w:val="es-ES" w:eastAsia="en-US"/>
                <w14:ligatures xmlns:w14="http://schemas.microsoft.com/office/word/2010/wordml" w14:val="standardContextual"/>
              </w:rPr>
            </w:pPr>
          </w:p>
          <w:p w14:paraId="08470D51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Propone recomendaciones financieras </w:t>
            </w:r>
            <w:r>
              <w:rPr>
                <w:color w:val="000000"/>
                <w:sz w:val="18"/>
                <w:szCs w:val="18"/>
                <w:lang w:val="en-US"/>
              </w:rPr>
              <w:t>de una familia ante fluctuaciones económicas.</w:t>
            </w:r>
          </w:p>
          <w:p w14:paraId="28D699A5">
            <w:pPr>
              <w:pStyle w:val="style0"/>
              <w:rPr>
                <w:color w:val="000000"/>
                <w:sz w:val="18"/>
                <w:szCs w:val="18"/>
              </w:rPr>
            </w:pPr>
          </w:p>
        </w:tc>
        <w:tc>
          <w:tcPr>
            <w:tcW w:w="1917" w:type="dxa"/>
            <w:tcBorders/>
          </w:tcPr>
          <w:p w14:paraId="4BD111C7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Folleto (</w:t>
            </w:r>
            <w:r>
              <w:rPr>
                <w:color w:val="000000"/>
                <w:sz w:val="18"/>
                <w:szCs w:val="18"/>
              </w:rPr>
              <w:t>recomendaciones financieras para una familia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ante fluctuaciones económicas)</w:t>
            </w:r>
          </w:p>
        </w:tc>
      </w:tr>
    </w:tbl>
    <w:p w14:paraId="5EF03D78">
      <w:pPr>
        <w:pStyle w:val="style0"/>
        <w:spacing w:after="0" w:lineRule="auto" w:line="240"/>
        <w:ind w:left="426"/>
        <w:rPr>
          <w:b/>
          <w:bCs/>
          <w:color w:val="000000"/>
          <w:sz w:val="18"/>
          <w:szCs w:val="18"/>
        </w:rPr>
      </w:pPr>
    </w:p>
    <w:p w14:paraId="41731942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p w14:paraId="779CCBB2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tbl>
      <w:tblPr>
        <w:tblStyle w:val="style4112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2268"/>
        <w:gridCol w:w="1843"/>
        <w:gridCol w:w="2551"/>
      </w:tblGrid>
      <w:tr w14:paraId="33650050">
        <w:trPr>
          <w:trHeight w:val="216" w:hRule="atLeast"/>
        </w:trPr>
        <w:tc>
          <w:tcPr>
            <w:tcW w:w="5240" w:type="dxa"/>
            <w:gridSpan w:val="3"/>
            <w:tcBorders/>
            <w:shd w:val="clear" w:color="auto" w:fill="93cddc"/>
          </w:tcPr>
          <w:p w14:paraId="553F59E2">
            <w:pPr>
              <w:pStyle w:val="style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IV. COMPETENCIAS TRANSVERSALES </w:t>
            </w:r>
          </w:p>
        </w:tc>
        <w:tc>
          <w:tcPr>
            <w:tcW w:w="1843" w:type="dxa"/>
            <w:tcBorders/>
            <w:shd w:val="clear" w:color="auto" w:fill="93cddc"/>
          </w:tcPr>
          <w:p w14:paraId="7A68146E">
            <w:pPr>
              <w:pStyle w:val="style0"/>
              <w:rPr>
                <w:sz w:val="20"/>
                <w:szCs w:val="20"/>
              </w:rPr>
            </w:pPr>
          </w:p>
        </w:tc>
        <w:tc>
          <w:tcPr>
            <w:tcW w:w="2551" w:type="dxa"/>
            <w:tcBorders/>
            <w:shd w:val="clear" w:color="auto" w:fill="93cddc"/>
          </w:tcPr>
          <w:p w14:paraId="05E4BE4B">
            <w:pPr>
              <w:pStyle w:val="style0"/>
              <w:rPr>
                <w:sz w:val="20"/>
                <w:szCs w:val="20"/>
              </w:rPr>
            </w:pPr>
          </w:p>
        </w:tc>
      </w:tr>
      <w:tr w14:paraId="5DA28415">
        <w:tblPrEx/>
        <w:trPr>
          <w:trHeight w:val="216" w:hRule="atLeast"/>
        </w:trPr>
        <w:tc>
          <w:tcPr>
            <w:tcW w:w="1555" w:type="dxa"/>
            <w:tcBorders/>
          </w:tcPr>
          <w:p w14:paraId="44C9D853"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COMPETENCIA</w:t>
            </w:r>
          </w:p>
        </w:tc>
        <w:tc>
          <w:tcPr>
            <w:tcW w:w="1417" w:type="dxa"/>
            <w:tcBorders/>
          </w:tcPr>
          <w:p w14:paraId="0E7CCB23"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CAPACIDADES</w:t>
            </w:r>
          </w:p>
        </w:tc>
        <w:tc>
          <w:tcPr>
            <w:tcW w:w="2268" w:type="dxa"/>
            <w:tcBorders/>
          </w:tcPr>
          <w:p w14:paraId="6489AF2A"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DESEMPEÑOS PRECISADOS</w:t>
            </w:r>
          </w:p>
        </w:tc>
        <w:tc>
          <w:tcPr>
            <w:tcW w:w="1843" w:type="dxa"/>
            <w:tcBorders/>
          </w:tcPr>
          <w:p w14:paraId="1111D9F8"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CRITERIOS DE EVALUACIÓN</w:t>
            </w:r>
          </w:p>
        </w:tc>
        <w:tc>
          <w:tcPr>
            <w:tcW w:w="2551" w:type="dxa"/>
            <w:tcBorders/>
          </w:tcPr>
          <w:p w14:paraId="74E3AE4C"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EVIDENCIA DE APRENDIZAJE</w:t>
            </w:r>
          </w:p>
        </w:tc>
      </w:tr>
      <w:tr w14:paraId="44629C73">
        <w:tblPrEx/>
        <w:trPr>
          <w:trHeight w:val="721" w:hRule="atLeast"/>
        </w:trPr>
        <w:tc>
          <w:tcPr>
            <w:tcW w:w="1555" w:type="dxa"/>
            <w:tcBorders/>
            <w:shd w:val="clear" w:color="auto" w:fill="ffffff"/>
          </w:tcPr>
          <w:p w14:paraId="3EB1F7D0">
            <w:pPr>
              <w:pStyle w:val="style0"/>
              <w:rPr>
                <w:rFonts w:ascii="Arial" w:cs="Arial" w:hAnsi="Arial"/>
                <w:color w:val="000000"/>
                <w:sz w:val="16"/>
                <w:szCs w:val="16"/>
              </w:rPr>
            </w:pPr>
            <w:r>
              <w:rPr>
                <w:rFonts w:ascii="Arial" w:cs="Arial" w:hAnsi="Arial"/>
                <w:color w:val="000000"/>
                <w:sz w:val="16"/>
                <w:szCs w:val="16"/>
              </w:rPr>
              <w:t>Se desenvuelve en entornos virtuales generados por las TIC.</w:t>
            </w:r>
          </w:p>
          <w:p w14:paraId="4C7CCCC4">
            <w:pPr>
              <w:pStyle w:val="style0"/>
              <w:rPr>
                <w:rFonts w:ascii="Arial" w:cs="Arial" w:hAnsi="Arial"/>
                <w:color w:val="000000"/>
                <w:sz w:val="16"/>
                <w:szCs w:val="16"/>
              </w:rPr>
            </w:pPr>
          </w:p>
          <w:p w14:paraId="6AC84BC0">
            <w:pPr>
              <w:pStyle w:val="style0"/>
              <w:rPr>
                <w:rFonts w:ascii="Arial" w:cs="Arial" w:hAnsi="Arial"/>
                <w:color w:val="000000"/>
                <w:sz w:val="16"/>
                <w:szCs w:val="16"/>
              </w:rPr>
            </w:pPr>
          </w:p>
          <w:p w14:paraId="210EE8B5">
            <w:pPr>
              <w:pStyle w:val="style0"/>
              <w:rPr>
                <w:rFonts w:ascii="Arial" w:cs="Arial" w:hAnsi="Arial"/>
                <w:color w:val="000000"/>
                <w:sz w:val="16"/>
                <w:szCs w:val="16"/>
              </w:rPr>
            </w:pPr>
          </w:p>
          <w:p w14:paraId="54022738">
            <w:pPr>
              <w:pStyle w:val="style0"/>
              <w:rPr>
                <w:rFonts w:ascii="Arial" w:cs="Arial" w:hAnsi="Arial"/>
                <w:color w:val="000000"/>
                <w:sz w:val="16"/>
                <w:szCs w:val="16"/>
              </w:rPr>
            </w:pPr>
            <w:r>
              <w:rPr>
                <w:rFonts w:ascii="Arial" w:cs="Arial" w:eastAsia="Times New Roman" w:hAnsi="Arial"/>
                <w:b w:val="false"/>
                <w:bCs w:val="false"/>
                <w:color w:val="000000"/>
                <w:sz w:val="16"/>
                <w:szCs w:val="16"/>
                <w:lang w:val="es-ES" w:eastAsia="es-ES"/>
              </w:rPr>
              <w:t>Gestiona su aprendizaje de manera autónoma.</w:t>
            </w:r>
          </w:p>
          <w:p w14:paraId="71A76369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1417" w:type="dxa"/>
            <w:tcBorders/>
          </w:tcPr>
          <w:p w14:paraId="3D9DABB4">
            <w:pPr>
              <w:pStyle w:val="style0"/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  <w:t>Personaliza entornos virtuales</w:t>
            </w:r>
          </w:p>
          <w:p w14:paraId="64D0FC45">
            <w:pPr>
              <w:pStyle w:val="style0"/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</w:pPr>
          </w:p>
          <w:p w14:paraId="406AC1C7">
            <w:pPr>
              <w:pStyle w:val="style0"/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</w:pPr>
          </w:p>
          <w:p w14:paraId="5A98B98C">
            <w:pPr>
              <w:pStyle w:val="style0"/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</w:pPr>
          </w:p>
          <w:p w14:paraId="301309ED">
            <w:pPr>
              <w:pStyle w:val="style0"/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</w:pPr>
          </w:p>
          <w:p w14:paraId="6570894F">
            <w:pPr>
              <w:pStyle w:val="style0"/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</w:pPr>
          </w:p>
          <w:p w14:paraId="29508F17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  <w:t>Define metas de aprendizaje</w:t>
            </w:r>
          </w:p>
        </w:tc>
        <w:tc>
          <w:tcPr>
            <w:tcW w:w="2268" w:type="dxa"/>
            <w:tcBorders/>
          </w:tcPr>
          <w:p w14:paraId="128E34B5">
            <w:pPr>
              <w:pStyle w:val="style0"/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  <w:t>Organiza la información del entorno virtual de manera ética y pertinente tomando en cuenta sus tipos y niveles, así como la relevancia para sus actividades.</w:t>
            </w:r>
          </w:p>
          <w:p w14:paraId="7488C4F0">
            <w:pPr>
              <w:pStyle w:val="style0"/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</w:pPr>
          </w:p>
          <w:p w14:paraId="3DF82C70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color w:val="000000"/>
                <w:sz w:val="16"/>
                <w:szCs w:val="16"/>
                <w:lang w:val="es-ES" w:eastAsia="es-ES"/>
              </w:rPr>
              <w:t>Organiza las tareas que realizará basándose en su experiencia previa y considerando las estrategias, los procedimientos y los recursos que utilizará</w:t>
            </w:r>
          </w:p>
        </w:tc>
        <w:tc>
          <w:tcPr>
            <w:tcW w:w="1843" w:type="dxa"/>
            <w:tcBorders/>
          </w:tcPr>
          <w:p w14:paraId="74CDAB43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Uso adecuado de herramientas digitales.</w:t>
            </w:r>
          </w:p>
          <w:p w14:paraId="11301CBC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Maneja funciones básicas de las herramientas TIC.</w:t>
            </w:r>
          </w:p>
          <w:p w14:paraId="7DCB0147">
            <w:pPr>
              <w:pStyle w:val="style0"/>
              <w:rPr>
                <w:color w:val="000000"/>
                <w:sz w:val="18"/>
                <w:szCs w:val="18"/>
              </w:rPr>
            </w:pPr>
          </w:p>
          <w:p w14:paraId="6FFD0EB4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 estudiante establece metas claras y realistas para su aprendizaje.</w:t>
            </w:r>
          </w:p>
          <w:p w14:paraId="5A2A10CA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Identifica y accede a diferentes fuentes de información pertinentes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1AD309E6">
            <w:pPr>
              <w:pStyle w:val="style0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/>
          </w:tcPr>
          <w:p w14:paraId="2D2F8157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Elaboración de presentaciones, informes, utilizando herramientas digitales.</w:t>
            </w:r>
          </w:p>
          <w:p w14:paraId="1281B6B5">
            <w:pPr>
              <w:pStyle w:val="style0"/>
              <w:rPr>
                <w:color w:val="000000"/>
                <w:sz w:val="18"/>
                <w:szCs w:val="18"/>
              </w:rPr>
            </w:pPr>
          </w:p>
          <w:p w14:paraId="154AF7E7">
            <w:pPr>
              <w:pStyle w:val="style0"/>
              <w:rPr>
                <w:color w:val="000000"/>
                <w:sz w:val="18"/>
                <w:szCs w:val="18"/>
              </w:rPr>
            </w:pPr>
          </w:p>
          <w:p w14:paraId="78150A98">
            <w:pPr>
              <w:pStyle w:val="style0"/>
              <w:rPr>
                <w:color w:val="000000"/>
                <w:sz w:val="18"/>
                <w:szCs w:val="18"/>
              </w:rPr>
            </w:pPr>
          </w:p>
          <w:p w14:paraId="5A445377">
            <w:pPr>
              <w:pStyle w:val="style0"/>
              <w:rPr>
                <w:color w:val="000000"/>
                <w:sz w:val="18"/>
                <w:szCs w:val="18"/>
              </w:rPr>
            </w:pPr>
          </w:p>
          <w:p w14:paraId="0A42EBF4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Material de apoyo generado de forma autónoma para facilitar su comprensión y memorización.</w:t>
            </w:r>
          </w:p>
        </w:tc>
      </w:tr>
    </w:tbl>
    <w:p w14:paraId="1618B315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p w14:paraId="4C9AF529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p w14:paraId="6FBBF923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p w14:paraId="1951AC5A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p w14:paraId="6D4DBD41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p w14:paraId="5A62482B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p w14:paraId="077786A5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tbl>
      <w:tblPr>
        <w:tblStyle w:val="style4113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694"/>
        <w:gridCol w:w="4677"/>
      </w:tblGrid>
      <w:tr w14:paraId="1C503689">
        <w:trPr>
          <w:trHeight w:val="216" w:hRule="atLeast"/>
        </w:trPr>
        <w:tc>
          <w:tcPr>
            <w:tcW w:w="9634" w:type="dxa"/>
            <w:gridSpan w:val="3"/>
            <w:tcBorders/>
          </w:tcPr>
          <w:p w14:paraId="0F75266F">
            <w:pPr>
              <w:pStyle w:val="style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V. ENFOQUES TRANSVERSALES  </w:t>
            </w:r>
          </w:p>
        </w:tc>
      </w:tr>
      <w:tr w14:paraId="0D5B5650">
        <w:tblPrEx/>
        <w:trPr>
          <w:trHeight w:val="216" w:hRule="atLeast"/>
        </w:trPr>
        <w:tc>
          <w:tcPr>
            <w:tcW w:w="2263" w:type="dxa"/>
            <w:tcBorders/>
          </w:tcPr>
          <w:p w14:paraId="4C48E0D0"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ENFOQUE TRANSVERSAL </w:t>
            </w:r>
          </w:p>
        </w:tc>
        <w:tc>
          <w:tcPr>
            <w:tcW w:w="2694" w:type="dxa"/>
            <w:tcBorders/>
          </w:tcPr>
          <w:p w14:paraId="22E56A80"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VALOR </w:t>
            </w:r>
          </w:p>
        </w:tc>
        <w:tc>
          <w:tcPr>
            <w:tcW w:w="4677" w:type="dxa"/>
            <w:tcBorders/>
          </w:tcPr>
          <w:p w14:paraId="5633694B"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ACCIÓN OBSERVABLE </w:t>
            </w:r>
          </w:p>
        </w:tc>
      </w:tr>
      <w:tr w14:paraId="2F129BB4">
        <w:tblPrEx/>
        <w:trPr>
          <w:trHeight w:val="721" w:hRule="atLeast"/>
        </w:trPr>
        <w:tc>
          <w:tcPr>
            <w:tcW w:w="2263" w:type="dxa"/>
            <w:tcBorders/>
          </w:tcPr>
          <w:p w14:paraId="040AFC67">
            <w:pPr>
              <w:pStyle w:val="style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Enfoque a la búsqueda de la excelencia.</w:t>
            </w:r>
          </w:p>
        </w:tc>
        <w:tc>
          <w:tcPr>
            <w:tcW w:w="2694" w:type="dxa"/>
            <w:tcBorders/>
          </w:tcPr>
          <w:p w14:paraId="3481BDE1">
            <w:pPr>
              <w:pStyle w:val="style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Empatía </w:t>
            </w:r>
          </w:p>
          <w:p w14:paraId="705E3EFF">
            <w:pPr>
              <w:pStyle w:val="style0"/>
              <w:rPr>
                <w:sz w:val="18"/>
                <w:szCs w:val="18"/>
              </w:rPr>
            </w:pPr>
          </w:p>
          <w:p w14:paraId="6AA3A9CE">
            <w:pPr>
              <w:pStyle w:val="style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Respeto</w:t>
            </w:r>
          </w:p>
        </w:tc>
        <w:tc>
          <w:tcPr>
            <w:tcW w:w="4677" w:type="dxa"/>
            <w:tcBorders/>
          </w:tcPr>
          <w:p w14:paraId="23B636B4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Tratar a los demás con dignidad y consideración.</w:t>
            </w:r>
          </w:p>
          <w:p w14:paraId="205D5C54">
            <w:pPr>
              <w:pStyle w:val="style0"/>
              <w:rPr>
                <w:color w:val="000000"/>
                <w:sz w:val="18"/>
                <w:szCs w:val="18"/>
              </w:rPr>
            </w:pPr>
          </w:p>
          <w:p w14:paraId="38ABBA30">
            <w:pPr>
              <w:pStyle w:val="style0"/>
              <w:rPr>
                <w:color w:val="000000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color w:val="000000"/>
                <w:sz w:val="18"/>
                <w:szCs w:val="18"/>
                <w:lang w:val="es-ES" w:eastAsia="es-ES"/>
              </w:rPr>
              <w:t>Asiste con el uniforme y distintivo establecido.</w:t>
            </w:r>
          </w:p>
        </w:tc>
      </w:tr>
      <w:tr w14:paraId="74FC9BE9">
        <w:tblPrEx/>
        <w:trPr>
          <w:trHeight w:val="132" w:hRule="atLeast"/>
        </w:trPr>
        <w:tc>
          <w:tcPr>
            <w:tcW w:w="2263" w:type="dxa"/>
            <w:tcBorders/>
            <w:shd w:val="clear" w:color="auto" w:fill="auto"/>
          </w:tcPr>
          <w:p w14:paraId="77EC212D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2694" w:type="dxa"/>
            <w:tcBorders/>
            <w:shd w:val="clear" w:color="auto" w:fill="auto"/>
          </w:tcPr>
          <w:p w14:paraId="38C1C4EB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4677" w:type="dxa"/>
            <w:tcBorders/>
            <w:shd w:val="clear" w:color="auto" w:fill="auto"/>
          </w:tcPr>
          <w:p w14:paraId="7CAC31BA">
            <w:pPr>
              <w:pStyle w:val="style0"/>
              <w:rPr>
                <w:color w:val="000000"/>
                <w:sz w:val="18"/>
                <w:szCs w:val="18"/>
              </w:rPr>
            </w:pPr>
          </w:p>
        </w:tc>
      </w:tr>
    </w:tbl>
    <w:p w14:paraId="19F636DA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p w14:paraId="15A310C1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p w14:paraId="2BC68180">
      <w:pPr>
        <w:pStyle w:val="style0"/>
        <w:spacing w:after="0" w:lineRule="auto" w:line="240"/>
        <w:rPr>
          <w:b/>
          <w:bCs/>
          <w:color w:val="000000"/>
          <w:sz w:val="14"/>
          <w:szCs w:val="14"/>
        </w:rPr>
      </w:pPr>
    </w:p>
    <w:tbl>
      <w:tblPr>
        <w:tblStyle w:val="style4114"/>
        <w:tblW w:w="10622" w:type="dxa"/>
        <w:tblInd w:w="-431" w:type="dxa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single" w:sz="4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555"/>
        <w:gridCol w:w="450"/>
        <w:gridCol w:w="1275"/>
        <w:gridCol w:w="6240"/>
        <w:gridCol w:w="830"/>
        <w:gridCol w:w="567"/>
      </w:tblGrid>
      <w:tr w14:paraId="5D6A814D">
        <w:trPr>
          <w:trHeight w:val="202" w:hRule="atLeast"/>
        </w:trPr>
        <w:tc>
          <w:tcPr>
            <w:tcW w:w="10622" w:type="dxa"/>
            <w:gridSpan w:val="7"/>
            <w:tcBorders/>
          </w:tcPr>
          <w:p w14:paraId="7962C69E"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ind w:left="318" w:hanging="284"/>
              <w:rPr>
                <w:rFonts w:ascii="Play" w:cs="Play" w:eastAsia="Play" w:hAnsi="Play"/>
                <w:b/>
                <w:bCs/>
                <w:color w:val="000000"/>
              </w:rPr>
            </w:pPr>
            <w:r>
              <w:rPr>
                <w:rFonts w:ascii="Play" w:cs="Play" w:eastAsia="Play" w:hAnsi="Play"/>
                <w:b/>
                <w:bCs/>
              </w:rPr>
              <w:t>SITUACIÓN</w:t>
            </w:r>
            <w:r>
              <w:rPr>
                <w:rFonts w:ascii="Play" w:cs="Play" w:eastAsia="Play" w:hAnsi="Play"/>
                <w:b/>
                <w:bCs/>
                <w:color w:val="000000"/>
              </w:rPr>
              <w:t xml:space="preserve"> DE APRENDIZAJE:</w:t>
            </w:r>
          </w:p>
        </w:tc>
      </w:tr>
      <w:tr w14:paraId="3737E412">
        <w:tblPrEx/>
        <w:trPr>
          <w:trHeight w:val="607" w:hRule="atLeast"/>
        </w:trPr>
        <w:tc>
          <w:tcPr>
            <w:tcW w:w="705" w:type="dxa"/>
            <w:tcBorders/>
            <w:shd w:val="clear" w:color="auto" w:fill="93cddc"/>
            <w:vAlign w:val="center"/>
          </w:tcPr>
          <w:p w14:paraId="59EF4202">
            <w:pPr>
              <w:pStyle w:val="style0"/>
              <w:ind w:left="-111" w:right="-104"/>
              <w:jc w:val="center"/>
              <w:rPr>
                <w:rFonts w:ascii="Play" w:cs="Play" w:eastAsia="Play" w:hAnsi="Play"/>
                <w:b/>
                <w:bCs/>
                <w:sz w:val="16"/>
                <w:szCs w:val="16"/>
              </w:rPr>
            </w:pPr>
            <w:r>
              <w:rPr>
                <w:rFonts w:ascii="Play" w:cs="Play" w:eastAsia="Play" w:hAnsi="Play"/>
                <w:b/>
                <w:bCs/>
                <w:sz w:val="16"/>
                <w:szCs w:val="16"/>
              </w:rPr>
              <w:t>MOMENTOS</w:t>
            </w:r>
          </w:p>
        </w:tc>
        <w:tc>
          <w:tcPr>
            <w:tcW w:w="2280" w:type="dxa"/>
            <w:gridSpan w:val="3"/>
            <w:tcBorders/>
            <w:shd w:val="clear" w:color="auto" w:fill="93cddc"/>
            <w:vAlign w:val="center"/>
          </w:tcPr>
          <w:p w14:paraId="4AC43B2A">
            <w:pPr>
              <w:pStyle w:val="style0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PROCESOS PEDAGÓGICOS</w:t>
            </w:r>
          </w:p>
        </w:tc>
        <w:tc>
          <w:tcPr>
            <w:tcW w:w="6240" w:type="dxa"/>
            <w:tcBorders/>
            <w:shd w:val="clear" w:color="auto" w:fill="93cddc"/>
            <w:vAlign w:val="center"/>
          </w:tcPr>
          <w:p w14:paraId="651E9E6F">
            <w:pPr>
              <w:pStyle w:val="style0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ACTIVIDADES Y ESTRATEGIAS</w:t>
            </w:r>
          </w:p>
        </w:tc>
        <w:tc>
          <w:tcPr>
            <w:tcW w:w="830" w:type="dxa"/>
            <w:tcBorders/>
            <w:shd w:val="clear" w:color="auto" w:fill="93cddc"/>
            <w:vAlign w:val="center"/>
          </w:tcPr>
          <w:p w14:paraId="62B102E8">
            <w:pPr>
              <w:pStyle w:val="style0"/>
              <w:ind w:left="-112" w:right="-115"/>
              <w:jc w:val="center"/>
              <w:rPr>
                <w:rFonts w:ascii="Play" w:cs="Play" w:eastAsia="Play" w:hAnsi="Play"/>
                <w:b/>
                <w:bCs/>
                <w:sz w:val="16"/>
                <w:szCs w:val="16"/>
              </w:rPr>
            </w:pPr>
            <w:r>
              <w:rPr>
                <w:rFonts w:ascii="Play" w:cs="Play" w:eastAsia="Play" w:hAnsi="Play"/>
                <w:b/>
                <w:bCs/>
                <w:sz w:val="16"/>
                <w:szCs w:val="16"/>
              </w:rPr>
              <w:t xml:space="preserve">RECURSOS/MATERIALES </w:t>
            </w:r>
          </w:p>
        </w:tc>
        <w:tc>
          <w:tcPr>
            <w:tcW w:w="567" w:type="dxa"/>
            <w:tcBorders/>
            <w:shd w:val="clear" w:color="auto" w:fill="93cddc"/>
            <w:vAlign w:val="center"/>
          </w:tcPr>
          <w:p w14:paraId="3BC95E6A">
            <w:pPr>
              <w:pStyle w:val="style0"/>
              <w:jc w:val="center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  <w:r>
              <w:rPr>
                <w:rFonts w:ascii="Play" w:cs="Play" w:eastAsia="Play" w:hAnsi="Play"/>
                <w:b/>
                <w:bCs/>
                <w:sz w:val="18"/>
                <w:szCs w:val="18"/>
              </w:rPr>
              <w:t>Tiempo</w:t>
            </w:r>
          </w:p>
        </w:tc>
      </w:tr>
      <w:tr w14:paraId="4339CFA5">
        <w:tblPrEx/>
        <w:trPr>
          <w:trHeight w:val="202" w:hRule="atLeast"/>
        </w:trPr>
        <w:tc>
          <w:tcPr>
            <w:tcW w:w="705" w:type="dxa"/>
            <w:vMerge w:val="restart"/>
            <w:tcBorders/>
            <w:shd w:val="clear" w:color="auto" w:fill="93cddc"/>
            <w:vAlign w:val="center"/>
          </w:tcPr>
          <w:p w14:paraId="76355F07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I</w:t>
            </w:r>
          </w:p>
          <w:p w14:paraId="788B7D3C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N</w:t>
            </w:r>
          </w:p>
          <w:p w14:paraId="1A506401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I</w:t>
            </w:r>
          </w:p>
          <w:p w14:paraId="191941EC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C</w:t>
            </w:r>
          </w:p>
          <w:p w14:paraId="7902C01D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I</w:t>
            </w:r>
          </w:p>
          <w:p w14:paraId="79912061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O</w:t>
            </w:r>
          </w:p>
        </w:tc>
        <w:tc>
          <w:tcPr>
            <w:tcW w:w="2280" w:type="dxa"/>
            <w:gridSpan w:val="3"/>
            <w:tcBorders/>
            <w:shd w:val="clear" w:color="auto" w:fill="93cddc"/>
            <w:vAlign w:val="center"/>
          </w:tcPr>
          <w:p w14:paraId="4F940F37">
            <w:pPr>
              <w:pStyle w:val="style0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PROBLEMATIZACIÓN/MOTIVACIÓN</w:t>
            </w:r>
            <w:r>
              <w:rPr>
                <w:rFonts w:ascii="Play" w:cs="Play" w:eastAsia="Play" w:hAnsi="Play"/>
                <w:b/>
                <w:bCs/>
                <w:sz w:val="16"/>
                <w:szCs w:val="16"/>
              </w:rPr>
              <w:t>(recurrente)</w:t>
            </w:r>
          </w:p>
        </w:tc>
        <w:tc>
          <w:tcPr>
            <w:tcW w:w="6240" w:type="dxa"/>
            <w:tcBorders/>
          </w:tcPr>
          <w:p w14:paraId="7E18930F">
            <w:pPr>
              <w:pStyle w:val="style0"/>
              <w:spacing w:after="0" w:lineRule="auto" w:line="240"/>
              <w:ind w:left="70"/>
              <w:jc w:val="both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eastAsia="Play" w:hAnsi="Arial"/>
                <w:sz w:val="16"/>
                <w:szCs w:val="16"/>
              </w:rPr>
              <w:drawing>
                <wp:inline distL="0" distT="0" distB="0" distR="0">
                  <wp:extent cx="3762375" cy="4781550"/>
                  <wp:effectExtent l="0" t="0" r="9525" b="0"/>
                  <wp:docPr id="1026" name="Imagen 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3762375" cy="47815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FCE9DBD">
            <w:pPr>
              <w:pStyle w:val="style0"/>
              <w:spacing w:after="0" w:lineRule="auto" w:line="240"/>
              <w:ind w:left="70"/>
              <w:jc w:val="both"/>
              <w:rPr>
                <w:rFonts w:ascii="Arial" w:cs="Arial" w:eastAsia="Play" w:hAnsi="Arial"/>
                <w:sz w:val="16"/>
                <w:szCs w:val="16"/>
              </w:rPr>
            </w:pPr>
          </w:p>
          <w:p w14:paraId="048615BC">
            <w:pPr>
              <w:pStyle w:val="style0"/>
              <w:numPr>
                <w:ilvl w:val="0"/>
                <w:numId w:val="7"/>
              </w:numPr>
              <w:spacing w:after="160" w:lineRule="auto" w:line="240"/>
              <w:ind w:left="198" w:hanging="198"/>
              <w:jc w:val="both"/>
              <w:contextualSpacing/>
              <w:rPr>
                <w:rFonts w:ascii="Century Gothic" w:cs="Arial" w:hAnsi="Century Gothic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Century Gothic"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 xml:space="preserve">Se presenta a los estudiantes </w:t>
            </w:r>
            <w:r>
              <w:rPr>
                <w:rFonts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las siguientes interrogantes</w:t>
            </w:r>
            <w:r>
              <w:rPr>
                <w:rFonts w:ascii="Century Gothic"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: ¿</w:t>
            </w:r>
            <w:r>
              <w:rPr>
                <w:rFonts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A qu</w:t>
            </w:r>
            <w:r>
              <w:rPr>
                <w:rFonts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é</w:t>
            </w:r>
            <w:r>
              <w:rPr>
                <w:rFonts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 xml:space="preserve"> se refiere este tema</w:t>
            </w:r>
            <w:r>
              <w:rPr>
                <w:rFonts w:ascii="Century Gothic"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? ¿</w:t>
            </w:r>
            <w:r>
              <w:rPr>
                <w:rFonts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Crees que es importante</w:t>
            </w:r>
            <w:r>
              <w:rPr>
                <w:rFonts w:ascii="Century Gothic"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? ¿</w:t>
            </w:r>
            <w:r>
              <w:rPr>
                <w:rFonts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Cual es tu opini</w:t>
            </w:r>
            <w:r>
              <w:rPr>
                <w:rFonts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ó</w:t>
            </w:r>
            <w:r>
              <w:rPr>
                <w:rFonts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n al respecto</w:t>
            </w:r>
            <w:r>
              <w:rPr>
                <w:rFonts w:ascii="Century Gothic"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?</w:t>
            </w:r>
          </w:p>
          <w:p w14:paraId="26FC7802">
            <w:pPr>
              <w:pStyle w:val="style0"/>
              <w:numPr>
                <w:ilvl w:val="0"/>
                <w:numId w:val="7"/>
              </w:numPr>
              <w:spacing w:after="160" w:lineRule="auto" w:line="240"/>
              <w:ind w:left="198" w:hanging="198"/>
              <w:jc w:val="both"/>
              <w:contextualSpacing/>
              <w:rPr>
                <w:rFonts w:ascii="Century Gothic" w:cs="Arial" w:hAnsi="Century Gothic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Century Gothic"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 xml:space="preserve">Observan un video sobre </w:t>
            </w:r>
            <w:r>
              <w:rPr>
                <w:rFonts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el el presupuesto público de Perú.</w:t>
            </w:r>
          </w:p>
          <w:p w14:paraId="3E94ACBC">
            <w:pPr>
              <w:pStyle w:val="style0"/>
              <w:spacing w:after="160" w:lineRule="auto" w:line="240"/>
              <w:jc w:val="both"/>
              <w:contextualSpacing/>
              <w:rPr>
                <w:rFonts w:ascii="Century Gothic" w:cs="Arial" w:hAnsi="Century Gothic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</w:p>
        </w:tc>
        <w:tc>
          <w:tcPr>
            <w:tcW w:w="830" w:type="dxa"/>
            <w:vMerge w:val="restart"/>
            <w:tcBorders/>
          </w:tcPr>
          <w:p w14:paraId="68B37120">
            <w:pPr>
              <w:pStyle w:val="style0"/>
              <w:ind w:left="-70"/>
              <w:rPr>
                <w:rFonts w:ascii="Play" w:cs="Play" w:eastAsia="Play" w:hAnsi="Play"/>
                <w:sz w:val="18"/>
                <w:szCs w:val="18"/>
              </w:rPr>
            </w:pPr>
          </w:p>
          <w:p w14:paraId="4707C7BE">
            <w:pPr>
              <w:pStyle w:val="style0"/>
              <w:ind w:left="-70"/>
              <w:rPr>
                <w:rFonts w:ascii="Play" w:cs="Play" w:eastAsia="Play" w:hAnsi="Play"/>
                <w:sz w:val="18"/>
                <w:szCs w:val="18"/>
              </w:rPr>
            </w:pPr>
            <w:r>
              <w:rPr>
                <w:rFonts w:ascii="Play" w:cs="Play" w:eastAsia="Play" w:hAnsi="Play"/>
                <w:sz w:val="18"/>
                <w:szCs w:val="18"/>
              </w:rPr>
              <w:t>Texto escolar</w:t>
            </w:r>
          </w:p>
          <w:p w14:paraId="1086AC2D">
            <w:pPr>
              <w:pStyle w:val="style0"/>
              <w:ind w:left="-70"/>
              <w:rPr>
                <w:rFonts w:ascii="Play" w:cs="Play" w:eastAsia="Play" w:hAnsi="Play"/>
                <w:sz w:val="18"/>
                <w:szCs w:val="18"/>
              </w:rPr>
            </w:pPr>
            <w:r>
              <w:rPr>
                <w:rFonts w:ascii="Play" w:cs="Play" w:eastAsia="Play" w:hAnsi="Play"/>
                <w:sz w:val="18"/>
                <w:szCs w:val="18"/>
              </w:rPr>
              <w:t>Plumones</w:t>
            </w:r>
          </w:p>
          <w:p w14:paraId="19880042">
            <w:pPr>
              <w:pStyle w:val="style0"/>
              <w:ind w:left="-70"/>
              <w:rPr>
                <w:rFonts w:ascii="Play" w:cs="Play" w:eastAsia="Play" w:hAnsi="Play"/>
                <w:sz w:val="18"/>
                <w:szCs w:val="18"/>
              </w:rPr>
            </w:pPr>
            <w:r>
              <w:rPr>
                <w:rFonts w:ascii="Play" w:cs="Play" w:eastAsia="Play" w:hAnsi="Play"/>
                <w:sz w:val="18"/>
                <w:szCs w:val="18"/>
              </w:rPr>
              <w:t>Pizarra</w:t>
            </w:r>
          </w:p>
        </w:tc>
        <w:tc>
          <w:tcPr>
            <w:tcW w:w="567" w:type="dxa"/>
            <w:vMerge w:val="restart"/>
            <w:tcBorders/>
            <w:vAlign w:val="center"/>
          </w:tcPr>
          <w:p w14:paraId="117EA983">
            <w:pPr>
              <w:pStyle w:val="style0"/>
              <w:rPr>
                <w:rFonts w:ascii="Play" w:cs="Play" w:eastAsia="Play" w:hAnsi="Play"/>
                <w:sz w:val="18"/>
                <w:szCs w:val="18"/>
              </w:rPr>
            </w:pPr>
            <w:r>
              <w:rPr>
                <w:rFonts w:ascii="Play" w:cs="Play" w:eastAsia="Play" w:hAnsi="Play"/>
                <w:sz w:val="18"/>
                <w:szCs w:val="18"/>
              </w:rPr>
              <w:t>30</w:t>
            </w:r>
          </w:p>
        </w:tc>
      </w:tr>
      <w:tr w14:paraId="613A39A7">
        <w:tblPrEx/>
        <w:trPr>
          <w:trHeight w:val="836" w:hRule="atLeast"/>
        </w:trPr>
        <w:tc>
          <w:tcPr>
            <w:tcW w:w="705" w:type="dxa"/>
            <w:vMerge w:val="continue"/>
            <w:tcBorders/>
            <w:shd w:val="clear" w:color="auto" w:fill="93cddc"/>
            <w:vAlign w:val="center"/>
          </w:tcPr>
          <w:p w14:paraId="1BDFCA9B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  <w:sz w:val="18"/>
                <w:szCs w:val="18"/>
              </w:rPr>
            </w:pPr>
          </w:p>
        </w:tc>
        <w:tc>
          <w:tcPr>
            <w:tcW w:w="2280" w:type="dxa"/>
            <w:gridSpan w:val="3"/>
            <w:tcBorders/>
            <w:shd w:val="clear" w:color="auto" w:fill="93cddc"/>
            <w:vAlign w:val="center"/>
          </w:tcPr>
          <w:p w14:paraId="736C51BB">
            <w:pPr>
              <w:pStyle w:val="style0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SABERES PREVIOS</w:t>
            </w:r>
          </w:p>
          <w:p w14:paraId="1D886055">
            <w:pPr>
              <w:pStyle w:val="style0"/>
              <w:jc w:val="center"/>
              <w:rPr>
                <w:rFonts w:ascii="Play" w:cs="Play" w:eastAsia="Play" w:hAnsi="Play"/>
                <w:b/>
                <w:bCs/>
                <w:sz w:val="16"/>
                <w:szCs w:val="16"/>
              </w:rPr>
            </w:pPr>
            <w:r>
              <w:rPr>
                <w:rFonts w:ascii="Play" w:cs="Play" w:eastAsia="Play" w:hAnsi="Play"/>
                <w:b/>
                <w:bCs/>
                <w:sz w:val="16"/>
                <w:szCs w:val="16"/>
              </w:rPr>
              <w:t>(recurrentes)</w:t>
            </w:r>
          </w:p>
        </w:tc>
        <w:tc>
          <w:tcPr>
            <w:tcW w:w="6240" w:type="dxa"/>
            <w:tcBorders/>
          </w:tcPr>
          <w:p w14:paraId="13E457DA">
            <w:pPr>
              <w:pStyle w:val="style0"/>
              <w:rPr>
                <w:rFonts w:ascii="Arial" w:cs="Arial" w:eastAsia="Play" w:hAnsi="Arial"/>
              </w:rPr>
            </w:pPr>
            <w:r>
              <w:rPr>
                <w:rFonts w:ascii="Arial" w:cs="Arial" w:hAnsi="Arial"/>
                <w:sz w:val="16"/>
                <w:szCs w:val="16"/>
                <w:lang w:val="es-ES" w:eastAsia="en-US"/>
                <w14:ligatures xmlns:w14="http://schemas.microsoft.com/office/word/2010/wordml" w14:val="standardContextual"/>
              </w:rPr>
              <w:t xml:space="preserve">El docente a manera de explorar los conocimientos previos pregunta: </w:t>
            </w:r>
            <w:r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¿Que conocemos sobre el tema? ¿Tiene relación con nuestra vida diaria?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 xml:space="preserve">¿Tiene relación estado y economía? </w:t>
            </w:r>
          </w:p>
        </w:tc>
        <w:tc>
          <w:tcPr>
            <w:tcW w:w="830" w:type="dxa"/>
            <w:vMerge w:val="continue"/>
            <w:tcBorders/>
          </w:tcPr>
          <w:p w14:paraId="3A0AF7CC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</w:rPr>
            </w:pPr>
          </w:p>
        </w:tc>
        <w:tc>
          <w:tcPr>
            <w:tcW w:w="567" w:type="dxa"/>
            <w:vMerge w:val="continue"/>
            <w:tcBorders/>
            <w:vAlign w:val="center"/>
          </w:tcPr>
          <w:p w14:paraId="51D13063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</w:rPr>
            </w:pPr>
          </w:p>
        </w:tc>
      </w:tr>
      <w:tr w14:paraId="5F9DC26A">
        <w:tblPrEx/>
        <w:trPr>
          <w:trHeight w:val="768" w:hRule="atLeast"/>
        </w:trPr>
        <w:tc>
          <w:tcPr>
            <w:tcW w:w="705" w:type="dxa"/>
            <w:vMerge w:val="continue"/>
            <w:tcBorders/>
            <w:shd w:val="clear" w:color="auto" w:fill="93cddc"/>
            <w:vAlign w:val="center"/>
          </w:tcPr>
          <w:p w14:paraId="11C2A6E5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</w:rPr>
            </w:pPr>
          </w:p>
        </w:tc>
        <w:tc>
          <w:tcPr>
            <w:tcW w:w="2280" w:type="dxa"/>
            <w:gridSpan w:val="3"/>
            <w:tcBorders/>
            <w:shd w:val="clear" w:color="auto" w:fill="93cddc"/>
            <w:vAlign w:val="center"/>
          </w:tcPr>
          <w:p w14:paraId="73894FE4">
            <w:pPr>
              <w:pStyle w:val="style0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PROPÓSITO Y ORGANIZACIÓN</w:t>
            </w:r>
          </w:p>
        </w:tc>
        <w:tc>
          <w:tcPr>
            <w:tcW w:w="6240" w:type="dxa"/>
            <w:tcBorders/>
          </w:tcPr>
          <w:p w14:paraId="75CAE093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hAnsi="Arial"/>
                <w:bCs/>
                <w:sz w:val="16"/>
                <w:szCs w:val="16"/>
                <w:lang w:val="es-ES"/>
                <w14:ligatures xmlns:w14="http://schemas.microsoft.com/office/word/2010/wordml" w14:val="standardContextual"/>
              </w:rPr>
              <w:t xml:space="preserve">El propósito de esta sesión es </w:t>
            </w:r>
            <w:r>
              <w:rPr>
                <w:rFonts w:ascii="Arial" w:cs="Arial" w:hAnsi="Arial"/>
                <w:bCs/>
                <w:sz w:val="16"/>
                <w:szCs w:val="16"/>
                <w14:ligatures xmlns:w14="http://schemas.microsoft.com/office/word/2010/wordml" w14:val="standardContextual"/>
              </w:rPr>
              <w:t xml:space="preserve">que los estudiantes </w:t>
            </w:r>
            <w:r>
              <w:rPr>
                <w:rFonts w:ascii="Arial" w:cs="Arial" w:hAnsi="Arial"/>
                <w:sz w:val="16"/>
                <w:szCs w:val="16"/>
                <w14:ligatures xmlns:w14="http://schemas.microsoft.com/office/word/2010/wordml" w14:val="standardContextual"/>
              </w:rPr>
              <w:t xml:space="preserve">expliquen </w:t>
            </w:r>
            <w:r>
              <w:rPr>
                <w:rFonts w:ascii="Arial" w:cs="Arial" w:hAnsi="Arial"/>
                <w:sz w:val="16"/>
                <w:szCs w:val="16"/>
                <w14:ligatures xmlns:w14="http://schemas.microsoft.com/office/word/2010/wordml" w14:val="standardContextual"/>
              </w:rPr>
              <w:t xml:space="preserve">sobre el </w:t>
            </w:r>
            <w:r>
              <w:rPr>
                <w:rFonts w:ascii="Arial" w:cs="Arial" w:hAnsi="Arial"/>
                <w:sz w:val="16"/>
                <w:szCs w:val="16"/>
                <w:lang w:val="en-US"/>
                <w14:ligatures xmlns:w14="http://schemas.microsoft.com/office/word/2010/wordml" w14:val="standardContextual"/>
              </w:rPr>
              <w:t>presupuesto público del Perú.</w:t>
            </w:r>
          </w:p>
        </w:tc>
        <w:tc>
          <w:tcPr>
            <w:tcW w:w="830" w:type="dxa"/>
            <w:vMerge w:val="continue"/>
            <w:tcBorders/>
          </w:tcPr>
          <w:p w14:paraId="03166643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</w:rPr>
            </w:pPr>
          </w:p>
        </w:tc>
        <w:tc>
          <w:tcPr>
            <w:tcW w:w="567" w:type="dxa"/>
            <w:vMerge w:val="continue"/>
            <w:tcBorders/>
            <w:vAlign w:val="center"/>
          </w:tcPr>
          <w:p w14:paraId="0D5DB963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</w:rPr>
            </w:pPr>
          </w:p>
        </w:tc>
      </w:tr>
      <w:tr w14:paraId="753AFA3F">
        <w:tblPrEx/>
        <w:trPr>
          <w:trHeight w:val="4243" w:hRule="atLeast"/>
        </w:trPr>
        <w:tc>
          <w:tcPr>
            <w:tcW w:w="705" w:type="dxa"/>
            <w:vMerge w:val="restart"/>
            <w:tcBorders/>
            <w:shd w:val="clear" w:color="auto" w:fill="93cddc"/>
            <w:vAlign w:val="center"/>
          </w:tcPr>
          <w:p w14:paraId="423836DF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DESARROLLO</w:t>
            </w:r>
          </w:p>
        </w:tc>
        <w:tc>
          <w:tcPr>
            <w:tcW w:w="555" w:type="dxa"/>
            <w:vMerge w:val="restart"/>
            <w:tcBorders/>
            <w:shd w:val="clear" w:color="auto" w:fill="93cddc"/>
          </w:tcPr>
          <w:p w14:paraId="019DE51A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 xml:space="preserve">GESTIÓN </w:t>
            </w:r>
          </w:p>
          <w:p w14:paraId="216AD2FD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</w:p>
          <w:p w14:paraId="1A2D04C3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 xml:space="preserve">Y </w:t>
            </w:r>
          </w:p>
          <w:p w14:paraId="4C1C6B71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</w:p>
          <w:p w14:paraId="7952B1E4">
            <w:pPr>
              <w:pStyle w:val="style0"/>
              <w:ind w:left="113" w:right="113"/>
              <w:jc w:val="center"/>
              <w:rPr>
                <w:rFonts w:ascii="Play" w:cs="Play" w:eastAsia="Play" w:hAnsi="Play"/>
              </w:rPr>
            </w:pPr>
            <w:r>
              <w:rPr>
                <w:rFonts w:ascii="Play" w:cs="Play" w:eastAsia="Play" w:hAnsi="Play"/>
                <w:b/>
                <w:bCs/>
              </w:rPr>
              <w:t>ACOMPAÑAMIENTO</w:t>
            </w:r>
          </w:p>
        </w:tc>
        <w:tc>
          <w:tcPr>
            <w:tcW w:w="450" w:type="dxa"/>
            <w:vMerge w:val="restart"/>
            <w:tcBorders/>
            <w:shd w:val="clear" w:color="auto" w:fill="93cddc"/>
          </w:tcPr>
          <w:p w14:paraId="747F6645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PROCESOS</w:t>
            </w:r>
          </w:p>
          <w:p w14:paraId="56835B61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 xml:space="preserve"> DIDÁCTICOS</w:t>
            </w:r>
          </w:p>
        </w:tc>
        <w:tc>
          <w:tcPr>
            <w:tcW w:w="1275" w:type="dxa"/>
            <w:tcBorders/>
            <w:shd w:val="clear" w:color="auto" w:fill="ffffff"/>
            <w:vAlign w:val="center"/>
          </w:tcPr>
          <w:p w14:paraId="08556AE3">
            <w:pPr>
              <w:pStyle w:val="style0"/>
              <w:rPr>
                <w:rFonts w:ascii="Play" w:cs="Play" w:eastAsia="Play" w:hAnsi="Play"/>
                <w:color w:val="000000"/>
              </w:rPr>
            </w:pPr>
          </w:p>
        </w:tc>
        <w:tc>
          <w:tcPr>
            <w:tcW w:w="6240" w:type="dxa"/>
            <w:tcBorders/>
          </w:tcPr>
          <w:p w14:paraId="4FF2475A">
            <w:pPr>
              <w:pStyle w:val="style0"/>
              <w:widowControl w:val="false"/>
              <w:autoSpaceDE w:val="false"/>
              <w:autoSpaceDN w:val="false"/>
              <w:spacing w:before="119" w:after="0" w:lineRule="auto" w:line="240"/>
              <w:ind w:left="110"/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2"/>
                <w:w w:val="90"/>
                <w:sz w:val="16"/>
                <w:szCs w:val="16"/>
                <w:u w:val="single"/>
                <w:lang w:val="es-ES" w:eastAsia="en-US"/>
              </w:rPr>
              <w:t>SALUDO:</w:t>
            </w:r>
            <w:r>
              <w:rPr>
                <w:rFonts w:ascii="Arial" w:cs="Arial" w:eastAsia="Arial MT" w:hAnsi="Arial"/>
                <w:spacing w:val="40"/>
                <w:sz w:val="16"/>
                <w:szCs w:val="16"/>
                <w:u w:val="single"/>
                <w:lang w:val="es-ES" w:eastAsia="en-US"/>
              </w:rPr>
              <w:t xml:space="preserve"> </w:t>
            </w:r>
          </w:p>
          <w:p w14:paraId="1CA82D13">
            <w:pPr>
              <w:pStyle w:val="style0"/>
              <w:widowControl w:val="false"/>
              <w:autoSpaceDE w:val="false"/>
              <w:autoSpaceDN w:val="false"/>
              <w:spacing w:before="138" w:after="0" w:lineRule="auto" w:line="240"/>
              <w:ind w:left="110" w:right="248"/>
              <w:jc w:val="both"/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2"/>
                <w:w w:val="85"/>
                <w:sz w:val="16"/>
                <w:szCs w:val="16"/>
                <w:lang w:val="es-ES" w:eastAsia="en-US"/>
              </w:rPr>
              <w:t xml:space="preserve">Bienvenidos de nuevo. Seguimos avanzando en nuestra unidad sobre involucrar a las familias para promover el desarrollo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integral de los</w:t>
            </w:r>
            <w:r>
              <w:rPr>
                <w:rFonts w:ascii="Arial" w:cs="Arial" w:eastAsia="Arial MT" w:hAnsi="Arial"/>
                <w:spacing w:val="-1"/>
                <w:w w:val="80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estudiantes.</w:t>
            </w:r>
            <w:r>
              <w:rPr>
                <w:rFonts w:ascii="Arial" w:cs="Arial" w:eastAsia="Arial MT" w:hAnsi="Arial"/>
                <w:spacing w:val="-1"/>
                <w:w w:val="80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En esta</w:t>
            </w:r>
            <w:r>
              <w:rPr>
                <w:rFonts w:ascii="Arial" w:cs="Arial" w:eastAsia="Arial MT" w:hAnsi="Arial"/>
                <w:spacing w:val="-1"/>
                <w:w w:val="80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sesión, vamos</w:t>
            </w:r>
            <w:r>
              <w:rPr>
                <w:rFonts w:ascii="Arial" w:cs="Arial" w:eastAsia="Arial MT" w:hAnsi="Arial"/>
                <w:spacing w:val="-1"/>
                <w:w w:val="80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a descubrir</w:t>
            </w:r>
            <w:r>
              <w:rPr>
                <w:rFonts w:ascii="Arial" w:cs="Arial" w:eastAsia="Arial MT" w:hAnsi="Arial"/>
                <w:spacing w:val="-1"/>
                <w:w w:val="80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un</w:t>
            </w:r>
            <w:r>
              <w:rPr>
                <w:rFonts w:ascii="Arial" w:cs="Arial" w:eastAsia="Arial MT" w:hAnsi="Arial"/>
                <w:spacing w:val="-1"/>
                <w:w w:val="80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nuevo aprendizaje</w:t>
            </w:r>
            <w:r>
              <w:rPr>
                <w:rFonts w:ascii="Arial" w:cs="Arial" w:eastAsia="Arial MT" w:hAnsi="Arial"/>
                <w:spacing w:val="-1"/>
                <w:w w:val="80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relacionado a la secuencia de esta unidad.</w:t>
            </w:r>
          </w:p>
          <w:p w14:paraId="7AD60286">
            <w:pPr>
              <w:pStyle w:val="style0"/>
              <w:widowControl w:val="false"/>
              <w:autoSpaceDE w:val="false"/>
              <w:autoSpaceDN w:val="false"/>
              <w:spacing w:before="120" w:after="0" w:lineRule="auto" w:line="240"/>
              <w:ind w:left="110" w:right="248"/>
              <w:jc w:val="both"/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 xml:space="preserve">El docente proporciona el texto escolar a cada estudiante para trabajar de manera secuefncial todas las actividades </w:t>
            </w:r>
            <w:r>
              <w:rPr>
                <w:rFonts w:ascii="Arial" w:cs="Arial" w:eastAsia="Arial MT" w:hAnsi="Arial"/>
                <w:w w:val="85"/>
                <w:sz w:val="16"/>
                <w:szCs w:val="16"/>
                <w:lang w:val="es-ES" w:eastAsia="en-US"/>
              </w:rPr>
              <w:t>planificadas y desarrollen en sus cuadernos de forma ordenada.</w:t>
            </w:r>
          </w:p>
          <w:p w14:paraId="7F2BB999">
            <w:pPr>
              <w:pStyle w:val="style0"/>
              <w:widowControl w:val="false"/>
              <w:autoSpaceDE w:val="false"/>
              <w:autoSpaceDN w:val="false"/>
              <w:spacing w:before="120" w:after="0" w:lineRule="auto" w:line="240"/>
              <w:ind w:left="110"/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w w:val="80"/>
                <w:sz w:val="16"/>
                <w:szCs w:val="16"/>
                <w:u w:val="single"/>
                <w:lang w:val="es-ES" w:eastAsia="en-US"/>
              </w:rPr>
              <w:t>ACUERDOS</w:t>
            </w:r>
            <w:r>
              <w:rPr>
                <w:rFonts w:ascii="Arial" w:cs="Arial" w:eastAsia="Arial MT" w:hAnsi="Arial"/>
                <w:spacing w:val="-7"/>
                <w:sz w:val="16"/>
                <w:szCs w:val="16"/>
                <w:u w:val="single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u w:val="single"/>
                <w:lang w:val="es-ES" w:eastAsia="en-US"/>
              </w:rPr>
              <w:t>DE</w:t>
            </w:r>
            <w:r>
              <w:rPr>
                <w:rFonts w:ascii="Arial" w:cs="Arial" w:eastAsia="Arial MT" w:hAnsi="Arial"/>
                <w:spacing w:val="-7"/>
                <w:sz w:val="16"/>
                <w:szCs w:val="16"/>
                <w:u w:val="single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u w:val="single"/>
                <w:lang w:val="es-ES" w:eastAsia="en-US"/>
              </w:rPr>
              <w:t>LA</w:t>
            </w:r>
            <w:r>
              <w:rPr>
                <w:rFonts w:ascii="Arial" w:cs="Arial" w:eastAsia="Arial MT" w:hAnsi="Arial"/>
                <w:spacing w:val="-6"/>
                <w:sz w:val="16"/>
                <w:szCs w:val="16"/>
                <w:u w:val="single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u w:val="single"/>
                <w:lang w:val="es-ES" w:eastAsia="en-US"/>
              </w:rPr>
              <w:t>SESIÓN:</w:t>
            </w:r>
            <w:r>
              <w:rPr>
                <w:rFonts w:ascii="Arial" w:cs="Arial" w:eastAsia="Arial MT" w:hAnsi="Arial"/>
                <w:spacing w:val="40"/>
                <w:sz w:val="16"/>
                <w:szCs w:val="16"/>
                <w:u w:val="single"/>
                <w:lang w:val="es-ES" w:eastAsia="en-US"/>
              </w:rPr>
              <w:t xml:space="preserve"> </w:t>
            </w:r>
          </w:p>
          <w:p w14:paraId="4B7C2A94">
            <w:pPr>
              <w:pStyle w:val="style0"/>
              <w:widowControl w:val="false"/>
              <w:autoSpaceDE w:val="false"/>
              <w:autoSpaceDN w:val="false"/>
              <w:spacing w:before="138" w:after="0" w:lineRule="auto" w:line="240"/>
              <w:ind w:left="110" w:right="241"/>
              <w:jc w:val="both"/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El docente destaca la importancia de negociar los acuerdos de convivencia para desarrollar la sesión sin interrupciones. Se inicia presentando un escenario que ilustra su relevancia y se fomenta la participación activa de los estudiantes. A través de la negociación y el consenso, se redactan oralmente los acuerdos de manera clara. Finalmente, el docente coloca un cartel con</w:t>
            </w:r>
            <w:r>
              <w:rPr>
                <w:rFonts w:ascii="Arial" w:cs="Arial" w:eastAsia="Arial MT" w:hAnsi="Arial"/>
                <w:spacing w:val="40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 xml:space="preserve">los acuerdos de convivencia para la clase, quedando redactados de la siguiente manera: </w:t>
            </w:r>
          </w:p>
          <w:p w14:paraId="757A3D50">
            <w:pPr>
              <w:pStyle w:val="style0"/>
              <w:widowControl w:val="false"/>
              <w:tabs>
                <w:tab w:val="left" w:leader="none" w:pos="1138"/>
              </w:tabs>
              <w:autoSpaceDE w:val="false"/>
              <w:autoSpaceDN w:val="false"/>
              <w:spacing w:before="147" w:after="0" w:lineRule="auto" w:line="240"/>
              <w:ind w:left="779"/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10"/>
                <w:w w:val="90"/>
                <w:sz w:val="16"/>
                <w:szCs w:val="16"/>
                <w:lang w:val="es-ES" w:eastAsia="en-US"/>
              </w:rPr>
              <w:t>¬</w:t>
            </w:r>
            <w:r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Todos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participamos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en</w:t>
            </w:r>
            <w:r>
              <w:rPr>
                <w:rFonts w:ascii="Arial" w:cs="Arial" w:eastAsia="Arial MT" w:hAnsi="Arial"/>
                <w:spacing w:val="-4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clase,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hacemos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preguntas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y</w:t>
            </w:r>
            <w:r>
              <w:rPr>
                <w:rFonts w:ascii="Arial" w:cs="Arial" w:eastAsia="Arial MT" w:hAnsi="Arial"/>
                <w:spacing w:val="-4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respetamos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las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opiniones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de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los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  <w:t>demás.</w:t>
            </w:r>
          </w:p>
          <w:p w14:paraId="6D8F2630">
            <w:pPr>
              <w:pStyle w:val="style0"/>
              <w:widowControl w:val="false"/>
              <w:tabs>
                <w:tab w:val="left" w:leader="none" w:pos="1138"/>
              </w:tabs>
              <w:autoSpaceDE w:val="false"/>
              <w:autoSpaceDN w:val="false"/>
              <w:spacing w:before="184" w:after="0" w:lineRule="auto" w:line="240"/>
              <w:ind w:left="779"/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10"/>
                <w:w w:val="90"/>
                <w:sz w:val="16"/>
                <w:szCs w:val="16"/>
                <w:lang w:val="es-ES" w:eastAsia="en-US"/>
              </w:rPr>
              <w:t>¬</w:t>
            </w:r>
            <w:r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Terminamos</w:t>
            </w:r>
            <w:r>
              <w:rPr>
                <w:rFonts w:ascii="Arial" w:cs="Arial" w:eastAsia="Arial MT" w:hAnsi="Arial"/>
                <w:spacing w:val="-4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las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actividades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en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el</w:t>
            </w:r>
            <w:r>
              <w:rPr>
                <w:rFonts w:ascii="Arial" w:cs="Arial" w:eastAsia="Arial MT" w:hAnsi="Arial"/>
                <w:spacing w:val="-4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tiempo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indicado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y,</w:t>
            </w:r>
            <w:r>
              <w:rPr>
                <w:rFonts w:ascii="Arial" w:cs="Arial" w:eastAsia="Arial MT" w:hAnsi="Arial"/>
                <w:spacing w:val="-4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si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necesitamos</w:t>
            </w:r>
            <w:r>
              <w:rPr>
                <w:rFonts w:ascii="Arial" w:cs="Arial" w:eastAsia="Arial MT" w:hAnsi="Arial"/>
                <w:spacing w:val="-4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más,</w:t>
            </w:r>
            <w:r>
              <w:rPr>
                <w:rFonts w:ascii="Arial" w:cs="Arial" w:eastAsia="Arial MT" w:hAnsi="Arial"/>
                <w:spacing w:val="-4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solicitamos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al</w:t>
            </w:r>
            <w:r>
              <w:rPr>
                <w:rFonts w:ascii="Arial" w:cs="Arial" w:eastAsia="Arial MT" w:hAnsi="Arial"/>
                <w:spacing w:val="-4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  <w:t>docente.</w:t>
            </w:r>
          </w:p>
          <w:p w14:paraId="27B8F0A8">
            <w:pPr>
              <w:pStyle w:val="style0"/>
              <w:widowControl w:val="false"/>
              <w:tabs>
                <w:tab w:val="left" w:leader="none" w:pos="1138"/>
              </w:tabs>
              <w:autoSpaceDE w:val="false"/>
              <w:autoSpaceDN w:val="false"/>
              <w:spacing w:before="183" w:after="0" w:lineRule="auto" w:line="240"/>
              <w:ind w:left="779"/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10"/>
                <w:w w:val="90"/>
                <w:sz w:val="16"/>
                <w:szCs w:val="16"/>
                <w:lang w:val="es-ES" w:eastAsia="en-US"/>
              </w:rPr>
              <w:t>¬</w:t>
            </w:r>
            <w:r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Nos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tratamos</w:t>
            </w:r>
            <w:r>
              <w:rPr>
                <w:rFonts w:ascii="Arial" w:cs="Arial" w:eastAsia="Arial MT" w:hAnsi="Arial"/>
                <w:spacing w:val="-4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con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respeto,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escuchamos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y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hablamos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con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amabilidad,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cuidando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el</w:t>
            </w:r>
            <w:r>
              <w:rPr>
                <w:rFonts w:ascii="Arial" w:cs="Arial" w:eastAsia="Arial MT" w:hAnsi="Arial"/>
                <w:spacing w:val="-2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  <w:t>aula.</w:t>
            </w:r>
          </w:p>
          <w:p w14:paraId="7CF52230">
            <w:pPr>
              <w:pStyle w:val="style0"/>
              <w:widowControl w:val="false"/>
              <w:tabs>
                <w:tab w:val="left" w:leader="none" w:pos="1138"/>
              </w:tabs>
              <w:autoSpaceDE w:val="false"/>
              <w:autoSpaceDN w:val="false"/>
              <w:spacing w:before="183" w:after="0" w:lineRule="auto" w:line="240"/>
              <w:ind w:left="779"/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10"/>
                <w:w w:val="90"/>
                <w:sz w:val="16"/>
                <w:szCs w:val="16"/>
                <w:lang w:val="es-ES" w:eastAsia="en-US"/>
              </w:rPr>
              <w:t>¬</w:t>
            </w:r>
            <w:r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  <w:t xml:space="preserve">Evitamos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uso de dispositivos</w:t>
            </w:r>
            <w:r>
              <w:rPr>
                <w:rFonts w:ascii="Arial" w:cs="Arial" w:eastAsia="Arial MT" w:hAnsi="Arial"/>
                <w:spacing w:val="-3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electrónicos.</w:t>
            </w:r>
          </w:p>
          <w:p w14:paraId="632D7E60">
            <w:pPr>
              <w:pStyle w:val="style0"/>
              <w:jc w:val="both"/>
              <w:rPr>
                <w:rFonts w:ascii="Arial MT" w:cs="Arial MT" w:eastAsia="Arial MT" w:hAnsi="Arial MT"/>
                <w:w w:val="80"/>
                <w:sz w:val="20"/>
                <w:lang w:val="es-ES" w:eastAsia="en-US"/>
              </w:rPr>
            </w:pPr>
            <w:r>
              <w:rPr>
                <w:rFonts w:ascii="Arial" w:cs="Arial" w:eastAsia="Arial MT" w:hAnsi="Arial"/>
                <w:spacing w:val="-10"/>
                <w:w w:val="90"/>
                <w:sz w:val="16"/>
                <w:szCs w:val="16"/>
                <w:lang w:val="es-ES" w:eastAsia="en-US"/>
              </w:rPr>
              <w:t>¬</w:t>
            </w:r>
            <w:r>
              <w:rPr>
                <w:rFonts w:ascii="Arial" w:cs="Arial" w:eastAsia="Arial MT" w:hAnsi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cs="Arial" w:eastAsia="Arial MT" w:hAnsi="Arial"/>
                <w:w w:val="80"/>
                <w:sz w:val="16"/>
                <w:szCs w:val="16"/>
                <w:lang w:val="es-ES" w:eastAsia="en-US"/>
              </w:rPr>
              <w:t>Abordamos los problemas de manera pacífica, expresando ideas con respeto y buscando soluciones juntos. Luego de la negociación de acuerdos los estudiantes firman sus compromisos (3) de aprendizaje, de la ficha de aprendizaje</w:t>
            </w:r>
            <w:r>
              <w:rPr>
                <w:rFonts w:ascii="Arial MT" w:cs="Arial MT" w:eastAsia="Arial MT" w:hAnsi="Arial MT"/>
                <w:w w:val="80"/>
                <w:sz w:val="20"/>
                <w:lang w:val="es-ES" w:eastAsia="en-US"/>
              </w:rPr>
              <w:t>.</w:t>
            </w:r>
          </w:p>
          <w:p w14:paraId="63561B4A">
            <w:pPr>
              <w:pStyle w:val="style0"/>
              <w:spacing w:after="160"/>
              <w:jc w:val="both"/>
              <w:rPr>
                <w:rFonts w:ascii="Arial" w:cs="Arial" w:hAnsi="Arial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Arial" w:cs="Arial" w:hAnsi="Arial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1. Familiarización con el problema</w:t>
            </w:r>
          </w:p>
          <w:p w14:paraId="7961CDBB">
            <w:pPr>
              <w:pStyle w:val="style0"/>
              <w:spacing w:after="160"/>
              <w:jc w:val="both"/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El docente plantea la siguiente situación: "Estamos en un país donde los habitantes no conocen la importancia de un presupuesto público que garantice  el orden y el bienestar de todos en general”.</w:t>
            </w:r>
          </w:p>
          <w:p w14:paraId="381E75B2">
            <w:pPr>
              <w:pStyle w:val="style0"/>
              <w:spacing w:after="160"/>
              <w:jc w:val="both"/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Arial" w:cs="Arial" w:hAnsi="Arial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Reto:</w:t>
            </w:r>
            <w:r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 xml:space="preserve"> ¿Estarías dispuesto a vivir en un país donde el estado no tiene un presupuesto público que garantice el bienestar del país?</w:t>
            </w:r>
            <w:r>
              <w:rPr>
                <w:rFonts w:ascii="Arial" w:cs="Arial" w:hAnsi="Arial"/>
                <w:lang w:eastAsia="en-US"/>
                <w14:ligatures xmlns:w14="http://schemas.microsoft.com/office/word/2010/wordml" w14:val="standardContextual"/>
              </w:rPr>
              <w:t xml:space="preserve"> </w:t>
            </w:r>
            <w:r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¿Por qué?</w:t>
            </w:r>
          </w:p>
          <w:p w14:paraId="039603C3">
            <w:pPr>
              <w:pStyle w:val="style0"/>
              <w:spacing w:after="160"/>
              <w:jc w:val="both"/>
              <w:rPr>
                <w:rFonts w:ascii="Arial" w:cs="Arial" w:hAnsi="Arial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Arial" w:cs="Arial" w:hAnsi="Arial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2. Uso de Materiales y Recursos Didácticos</w:t>
            </w:r>
          </w:p>
          <w:p w14:paraId="2D1AF801">
            <w:pPr>
              <w:pStyle w:val="style0"/>
              <w:spacing w:after="160"/>
              <w:jc w:val="both"/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Arial" w:cs="Arial" w:hAnsi="Arial"/>
                <w:bCs/>
                <w:iCs/>
                <w:sz w:val="16"/>
                <w:szCs w:val="16"/>
                <w:lang w:val="es-ES" w:eastAsia="en-US"/>
                <w14:ligatures xmlns:w14="http://schemas.microsoft.com/office/word/2010/wordml" w14:val="standardContextual"/>
              </w:rPr>
              <w:t>El docente les presenta una infografía sobre el presupuesto público del Perú y recomendaciones para las familias en caso de fluctuaciones económicas.</w:t>
            </w:r>
          </w:p>
          <w:p w14:paraId="7EA8FF9F">
            <w:pPr>
              <w:pStyle w:val="style0"/>
              <w:spacing w:after="160"/>
              <w:jc w:val="both"/>
              <w:rPr>
                <w:rFonts w:ascii="Arial" w:cs="Arial" w:hAnsi="Arial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Arial" w:cs="Arial" w:hAnsi="Arial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3. Análisis de Información:</w:t>
            </w:r>
          </w:p>
          <w:p w14:paraId="34637EFB">
            <w:pPr>
              <w:pStyle w:val="style0"/>
              <w:spacing w:after="160"/>
              <w:jc w:val="both"/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Arial" w:cs="Arial" w:hAnsi="Arial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 xml:space="preserve">Presupuesto público del Perú: </w:t>
            </w:r>
            <w:r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Los estudiantes describen las principales características del presupuesto público del Perú.</w:t>
            </w:r>
          </w:p>
          <w:p w14:paraId="680B45B6">
            <w:pPr>
              <w:pStyle w:val="style0"/>
              <w:spacing w:after="160"/>
              <w:jc w:val="both"/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Arial" w:cs="Arial" w:hAnsi="Arial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 xml:space="preserve">Recomendaciones para las familias en caso de fluctuaciones económicas: </w:t>
            </w:r>
            <w:r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Leen</w:t>
            </w:r>
            <w:r>
              <w:rPr>
                <w:rFonts w:ascii="Arial" w:cs="Arial" w:hAnsi="Arial"/>
                <w:sz w:val="16"/>
                <w:szCs w:val="16"/>
                <w:lang w:val="es-ES" w:eastAsia="en-US"/>
                <w14:ligatures xmlns:w14="http://schemas.microsoft.com/office/word/2010/wordml" w14:val="standardContextual"/>
              </w:rPr>
              <w:t xml:space="preserve"> y explican</w:t>
            </w:r>
            <w:r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 xml:space="preserve"> sobre como enfrentar situaciones de fluctuaciones económicas.</w:t>
            </w:r>
          </w:p>
          <w:p w14:paraId="7016DFE6">
            <w:pPr>
              <w:pStyle w:val="style0"/>
              <w:spacing w:after="160"/>
              <w:jc w:val="both"/>
              <w:rPr>
                <w:rFonts w:ascii="Arial" w:cs="Arial" w:hAnsi="Arial"/>
                <w:sz w:val="4"/>
                <w:szCs w:val="4"/>
                <w:lang w:eastAsia="en-US"/>
                <w14:ligatures xmlns:w14="http://schemas.microsoft.com/office/word/2010/wordml" w14:val="standardContextual"/>
              </w:rPr>
            </w:pPr>
          </w:p>
          <w:p w14:paraId="3898743D">
            <w:pPr>
              <w:pStyle w:val="style0"/>
              <w:spacing w:after="160"/>
              <w:jc w:val="both"/>
              <w:rPr>
                <w:rFonts w:ascii="Arial" w:cs="Arial" w:hAnsi="Arial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Arial" w:cs="Arial" w:hAnsi="Arial"/>
                <w:b/>
                <w:bCs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4. Toma de Decisiones / Elaboración de Conclusiones</w:t>
            </w:r>
          </w:p>
          <w:p w14:paraId="4BB02166">
            <w:pPr>
              <w:pStyle w:val="style0"/>
              <w:spacing w:after="160"/>
              <w:jc w:val="both"/>
              <w:rPr>
                <w:rFonts w:ascii="Century Gothic" w:cs="Arial" w:hAnsi="Century Gothic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</w:pPr>
            <w:r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Los estudiantes elaboran un resumen del texto con ayuda del docente.</w:t>
            </w:r>
          </w:p>
          <w:p w14:paraId="3EFE2CB5">
            <w:pPr>
              <w:pStyle w:val="style0"/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  <w:t>Pausa activa: “Recarga de energías”</w:t>
            </w:r>
          </w:p>
          <w:p w14:paraId="3805EFC0">
            <w:pPr>
              <w:pStyle w:val="style179"/>
              <w:numPr>
                <w:ilvl w:val="0"/>
                <w:numId w:val="5"/>
              </w:numP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  <w:t>Todos nos paramos y nos ubicamos al costado de nuestra carpeta.</w:t>
            </w:r>
          </w:p>
          <w:p w14:paraId="56CB63FA">
            <w:pPr>
              <w:pStyle w:val="style179"/>
              <w:numPr>
                <w:ilvl w:val="0"/>
                <w:numId w:val="5"/>
              </w:numP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  <w:t>Rotación de cuellos y hombros.</w:t>
            </w:r>
          </w:p>
          <w:p w14:paraId="53C755BF">
            <w:pPr>
              <w:pStyle w:val="style179"/>
              <w:numPr>
                <w:ilvl w:val="0"/>
                <w:numId w:val="5"/>
              </w:numP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  <w:t>Realiza círculos suaves con los hombros hacia adelante y hacia atrás.</w:t>
            </w:r>
          </w:p>
          <w:p w14:paraId="213157C1">
            <w:pPr>
              <w:pStyle w:val="style179"/>
              <w:numPr>
                <w:ilvl w:val="0"/>
                <w:numId w:val="5"/>
              </w:numP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  <w:t>Estiramiento de brazos y torsos.</w:t>
            </w:r>
          </w:p>
          <w:p w14:paraId="7D005902">
            <w:pPr>
              <w:pStyle w:val="style179"/>
              <w:numPr>
                <w:ilvl w:val="0"/>
                <w:numId w:val="5"/>
              </w:numP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  <w:t>Elevación de rodillas.</w:t>
            </w:r>
          </w:p>
          <w:p w14:paraId="11639006">
            <w:pPr>
              <w:pStyle w:val="style179"/>
              <w:numPr>
                <w:ilvl w:val="0"/>
                <w:numId w:val="5"/>
              </w:numP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</w:pPr>
            <w:r>
              <w:rPr>
                <w:rFonts w:ascii="Arial" w:cs="Arial" w:eastAsia="Arial MT" w:hAnsi="Arial"/>
                <w:spacing w:val="-2"/>
                <w:w w:val="80"/>
                <w:sz w:val="16"/>
                <w:szCs w:val="16"/>
                <w:lang w:val="es-ES" w:eastAsia="en-US"/>
              </w:rPr>
              <w:t>Estiramiento de piernas</w:t>
            </w:r>
          </w:p>
          <w:p w14:paraId="3398F80B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eastAsia="Play" w:hAnsi="Arial"/>
                <w:sz w:val="16"/>
                <w:szCs w:val="16"/>
              </w:rPr>
              <w:t>El docente sigue dando indicaciones.</w:t>
            </w:r>
          </w:p>
          <w:p w14:paraId="0E708AE0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eastAsia="Play" w:hAnsi="Arial"/>
                <w:sz w:val="16"/>
                <w:szCs w:val="16"/>
              </w:rPr>
              <w:t>Preguntas guía: ¿</w:t>
            </w:r>
            <w:r>
              <w:rPr>
                <w:rFonts w:ascii="Arial" w:cs="Arial" w:eastAsia="Play" w:hAnsi="Arial"/>
                <w:sz w:val="16"/>
                <w:szCs w:val="16"/>
              </w:rPr>
              <w:t>Que importancia tie</w:t>
            </w:r>
            <w:r>
              <w:rPr>
                <w:rFonts w:ascii="Arial" w:cs="Arial" w:eastAsia="Play" w:hAnsi="Arial"/>
                <w:sz w:val="16"/>
                <w:szCs w:val="16"/>
                <w:lang w:val="en-US"/>
              </w:rPr>
              <w:t>ne el presupuesto público</w:t>
            </w:r>
            <w:r>
              <w:rPr>
                <w:rFonts w:ascii="Arial" w:cs="Arial" w:eastAsia="Play" w:hAnsi="Arial"/>
                <w:sz w:val="16"/>
                <w:szCs w:val="16"/>
              </w:rPr>
              <w:t>? ¿</w:t>
            </w:r>
            <w:r>
              <w:rPr>
                <w:rFonts w:ascii="Arial" w:cs="Arial" w:eastAsia="Play" w:hAnsi="Arial"/>
                <w:sz w:val="16"/>
                <w:szCs w:val="16"/>
              </w:rPr>
              <w:t xml:space="preserve">Que relación existe entre </w:t>
            </w:r>
            <w:r>
              <w:rPr>
                <w:rFonts w:ascii="Arial" w:cs="Arial" w:eastAsia="Play" w:hAnsi="Arial"/>
                <w:sz w:val="16"/>
                <w:szCs w:val="16"/>
                <w:lang w:val="en-US"/>
              </w:rPr>
              <w:t>presu</w:t>
            </w:r>
            <w:r>
              <w:rPr>
                <w:rFonts w:ascii="Arial" w:cs="Arial" w:eastAsia="Play" w:hAnsi="Arial"/>
                <w:sz w:val="16"/>
                <w:szCs w:val="16"/>
              </w:rPr>
              <w:t xml:space="preserve">puesto </w:t>
            </w:r>
            <w:r>
              <w:rPr>
                <w:rFonts w:ascii="Arial" w:cs="Arial" w:eastAsia="Play" w:hAnsi="Arial"/>
                <w:sz w:val="16"/>
                <w:szCs w:val="16"/>
                <w:lang w:val="en-US"/>
              </w:rPr>
              <w:t xml:space="preserve">público </w:t>
            </w:r>
            <w:r>
              <w:rPr>
                <w:rFonts w:ascii="Arial" w:cs="Arial" w:eastAsia="Play" w:hAnsi="Arial"/>
                <w:sz w:val="16"/>
                <w:szCs w:val="16"/>
              </w:rPr>
              <w:t xml:space="preserve">y </w:t>
            </w:r>
            <w:r>
              <w:rPr>
                <w:rFonts w:ascii="Arial" w:cs="Arial" w:eastAsia="Play" w:hAnsi="Arial"/>
                <w:sz w:val="16"/>
                <w:szCs w:val="16"/>
                <w:lang w:val="en-US"/>
              </w:rPr>
              <w:t>la comunidad</w:t>
            </w:r>
            <w:r>
              <w:rPr>
                <w:rFonts w:ascii="Arial" w:cs="Arial" w:eastAsia="Play" w:hAnsi="Arial"/>
                <w:sz w:val="16"/>
                <w:szCs w:val="16"/>
              </w:rPr>
              <w:t>?</w:t>
            </w:r>
            <w:r>
              <w:rPr>
                <w:rFonts w:ascii="Arial" w:cs="Arial" w:eastAsia="Play" w:hAnsi="Arial"/>
                <w:sz w:val="16"/>
                <w:szCs w:val="16"/>
              </w:rPr>
              <w:t xml:space="preserve"> Cual es tu opinión al respecto?</w:t>
            </w:r>
          </w:p>
          <w:p w14:paraId="0E8C74CA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eastAsia="Play" w:hAnsi="Arial"/>
                <w:sz w:val="16"/>
                <w:szCs w:val="16"/>
              </w:rPr>
              <w:t xml:space="preserve">Trabajo colaborativo (aplicación) Los estudiantes elaboran un </w:t>
            </w:r>
            <w:r>
              <w:rPr>
                <w:rFonts w:ascii="Arial" w:cs="Arial" w:eastAsia="Play" w:hAnsi="Arial"/>
                <w:sz w:val="16"/>
                <w:szCs w:val="16"/>
              </w:rPr>
              <w:t>folleto.</w:t>
            </w:r>
          </w:p>
          <w:p w14:paraId="3D6932D0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eastAsia="Play" w:hAnsi="Arial"/>
                <w:sz w:val="16"/>
                <w:szCs w:val="16"/>
              </w:rPr>
              <w:t>Socialización</w:t>
            </w:r>
          </w:p>
          <w:p w14:paraId="07CF2FB4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eastAsia="Play" w:hAnsi="Arial"/>
                <w:sz w:val="16"/>
                <w:szCs w:val="16"/>
              </w:rPr>
              <w:t xml:space="preserve">Los estudiantes explican y el docente profundiza: </w:t>
            </w:r>
          </w:p>
          <w:p w14:paraId="3265D393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eastAsia="Play" w:hAnsi="Arial"/>
                <w:sz w:val="16"/>
                <w:szCs w:val="16"/>
              </w:rPr>
              <w:t>¿</w:t>
            </w:r>
            <w:r>
              <w:rPr>
                <w:rFonts w:ascii="Arial" w:cs="Arial" w:eastAsia="Play" w:hAnsi="Arial"/>
                <w:sz w:val="16"/>
                <w:szCs w:val="16"/>
              </w:rPr>
              <w:t>Por qué es importante que el estado establezca reglas de juego claras en la economía</w:t>
            </w:r>
            <w:r>
              <w:rPr>
                <w:rFonts w:ascii="Arial" w:cs="Arial" w:eastAsia="Play" w:hAnsi="Arial"/>
                <w:sz w:val="16"/>
                <w:szCs w:val="16"/>
              </w:rPr>
              <w:t>? ¿</w:t>
            </w:r>
            <w:r>
              <w:rPr>
                <w:rFonts w:ascii="Arial" w:cs="Arial" w:eastAsia="Play" w:hAnsi="Arial"/>
                <w:sz w:val="16"/>
                <w:szCs w:val="16"/>
              </w:rPr>
              <w:t>Cual es tu opinión al respecto</w:t>
            </w:r>
            <w:r>
              <w:rPr>
                <w:rFonts w:ascii="Arial" w:cs="Arial" w:eastAsia="Play" w:hAnsi="Arial"/>
                <w:sz w:val="16"/>
                <w:szCs w:val="16"/>
              </w:rPr>
              <w:t>?</w:t>
            </w:r>
          </w:p>
          <w:p w14:paraId="07727750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eastAsia="Play" w:hAnsi="Arial"/>
                <w:sz w:val="16"/>
                <w:szCs w:val="16"/>
              </w:rPr>
              <w:t>5. Evaluación Formativa</w:t>
            </w:r>
          </w:p>
          <w:p w14:paraId="4D57E16C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eastAsia="Play" w:hAnsi="Arial"/>
                <w:sz w:val="16"/>
                <w:szCs w:val="16"/>
              </w:rPr>
              <w:t xml:space="preserve">Durante la sesión, el docente realiza preguntas de profundización, observación durante el trabajo grupal, revisión del </w:t>
            </w:r>
            <w:r>
              <w:rPr>
                <w:rFonts w:ascii="Arial" w:cs="Arial" w:eastAsia="Play" w:hAnsi="Arial"/>
                <w:sz w:val="16"/>
                <w:szCs w:val="16"/>
                <w:lang w:val="en-US"/>
              </w:rPr>
              <w:t>folleto.</w:t>
            </w:r>
          </w:p>
          <w:p w14:paraId="3F6FD044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eastAsia="Play" w:hAnsi="Arial"/>
                <w:sz w:val="16"/>
                <w:szCs w:val="16"/>
              </w:rPr>
              <w:t>-</w:t>
            </w:r>
            <w:r>
              <w:rPr>
                <w:rFonts w:ascii="Arial" w:cs="Arial" w:eastAsia="Play" w:hAnsi="Arial"/>
                <w:sz w:val="16"/>
                <w:szCs w:val="16"/>
              </w:rPr>
              <w:tab/>
            </w:r>
            <w:r>
              <w:rPr>
                <w:rFonts w:ascii="Arial" w:cs="Arial" w:eastAsia="Play" w:hAnsi="Arial"/>
                <w:sz w:val="16"/>
                <w:szCs w:val="16"/>
              </w:rPr>
              <w:t>El docente organiza a los estudiantes en equipos de trabajo. Seguidamente el docente pide a los equipos que respondan las interrogantes e intervendrán con sus conclusiones.</w:t>
            </w:r>
          </w:p>
          <w:p w14:paraId="3F9586FC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</w:p>
        </w:tc>
        <w:tc>
          <w:tcPr>
            <w:tcW w:w="830" w:type="dxa"/>
            <w:vMerge w:val="restart"/>
            <w:tcBorders/>
          </w:tcPr>
          <w:p w14:paraId="666859EC">
            <w:pPr>
              <w:pStyle w:val="style0"/>
              <w:rPr>
                <w:rFonts w:ascii="Play" w:cs="Play" w:eastAsia="Play" w:hAnsi="Play"/>
                <w:sz w:val="16"/>
                <w:szCs w:val="16"/>
              </w:rPr>
            </w:pPr>
          </w:p>
          <w:p w14:paraId="4C4E8D8C">
            <w:pPr>
              <w:pStyle w:val="style0"/>
              <w:rPr>
                <w:rFonts w:ascii="Play" w:cs="Play" w:eastAsia="Play" w:hAnsi="Play"/>
                <w:sz w:val="16"/>
                <w:szCs w:val="16"/>
              </w:rPr>
            </w:pPr>
          </w:p>
          <w:p w14:paraId="7C991364">
            <w:pPr>
              <w:pStyle w:val="style0"/>
              <w:rPr>
                <w:rFonts w:ascii="Play" w:cs="Play" w:eastAsia="Play" w:hAnsi="Play"/>
                <w:sz w:val="16"/>
                <w:szCs w:val="16"/>
              </w:rPr>
            </w:pPr>
            <w:r>
              <w:rPr>
                <w:rFonts w:ascii="Play" w:cs="Play" w:eastAsia="Play" w:hAnsi="Play"/>
                <w:sz w:val="16"/>
                <w:szCs w:val="16"/>
              </w:rPr>
              <w:t>Texto escolar</w:t>
            </w:r>
          </w:p>
          <w:p w14:paraId="1789D3E0">
            <w:pPr>
              <w:pStyle w:val="style0"/>
              <w:rPr>
                <w:rFonts w:ascii="Play" w:cs="Play" w:eastAsia="Play" w:hAnsi="Play"/>
                <w:sz w:val="16"/>
                <w:szCs w:val="16"/>
              </w:rPr>
            </w:pPr>
            <w:r>
              <w:rPr>
                <w:rFonts w:ascii="Play" w:cs="Play" w:eastAsia="Play" w:hAnsi="Play"/>
                <w:sz w:val="16"/>
                <w:szCs w:val="16"/>
              </w:rPr>
              <w:t>Hojas</w:t>
            </w:r>
          </w:p>
          <w:p w14:paraId="1D91E542">
            <w:pPr>
              <w:pStyle w:val="style0"/>
              <w:rPr>
                <w:rFonts w:ascii="Play" w:cs="Play" w:eastAsia="Play" w:hAnsi="Play"/>
                <w:sz w:val="16"/>
                <w:szCs w:val="16"/>
              </w:rPr>
            </w:pPr>
            <w:r>
              <w:rPr>
                <w:rFonts w:ascii="Play" w:cs="Play" w:eastAsia="Play" w:hAnsi="Play"/>
                <w:sz w:val="16"/>
                <w:szCs w:val="16"/>
              </w:rPr>
              <w:t>Colores</w:t>
            </w:r>
          </w:p>
        </w:tc>
        <w:tc>
          <w:tcPr>
            <w:tcW w:w="567" w:type="dxa"/>
            <w:vMerge w:val="restart"/>
            <w:tcBorders/>
          </w:tcPr>
          <w:p w14:paraId="0114E741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19F846AA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64BB9504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0B5094B5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2D65A23F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2F0E1119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49B2A720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65C2558F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6B592E1B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574AB5DF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683013C9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1773F5D1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  <w:r>
              <w:rPr>
                <w:rFonts w:ascii="Play" w:cs="Play" w:eastAsia="Play" w:hAnsi="Play"/>
                <w:b/>
                <w:bCs/>
                <w:sz w:val="18"/>
                <w:szCs w:val="18"/>
              </w:rPr>
              <w:t>60</w:t>
            </w:r>
          </w:p>
          <w:p w14:paraId="56AA06B3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53CFEE92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6B00464E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0496146D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0C9A5744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181291FD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1B7758ED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4C9B308C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78A24A64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050CCEE0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  <w:p w14:paraId="57691442">
            <w:pPr>
              <w:pStyle w:val="style0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</w:p>
        </w:tc>
      </w:tr>
      <w:tr w14:paraId="092C9A59">
        <w:tblPrEx/>
        <w:trPr>
          <w:trHeight w:val="1308" w:hRule="atLeast"/>
        </w:trPr>
        <w:tc>
          <w:tcPr>
            <w:tcW w:w="705" w:type="dxa"/>
            <w:vMerge w:val="continue"/>
            <w:tcBorders/>
            <w:shd w:val="clear" w:color="auto" w:fill="93cddc"/>
            <w:vAlign w:val="center"/>
          </w:tcPr>
          <w:p w14:paraId="729F2DA8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  <w:color w:val="000000"/>
              </w:rPr>
            </w:pPr>
          </w:p>
        </w:tc>
        <w:tc>
          <w:tcPr>
            <w:tcW w:w="555" w:type="dxa"/>
            <w:vMerge w:val="continue"/>
            <w:tcBorders/>
            <w:shd w:val="clear" w:color="auto" w:fill="93cddc"/>
          </w:tcPr>
          <w:p w14:paraId="5FA78016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  <w:color w:val="000000"/>
              </w:rPr>
            </w:pPr>
          </w:p>
        </w:tc>
        <w:tc>
          <w:tcPr>
            <w:tcW w:w="450" w:type="dxa"/>
            <w:vMerge w:val="continue"/>
            <w:tcBorders/>
            <w:shd w:val="clear" w:color="auto" w:fill="93cddc"/>
          </w:tcPr>
          <w:p w14:paraId="37E9C826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  <w:color w:val="000000"/>
              </w:rPr>
            </w:pPr>
          </w:p>
        </w:tc>
        <w:tc>
          <w:tcPr>
            <w:tcW w:w="1275" w:type="dxa"/>
            <w:tcBorders/>
            <w:shd w:val="clear" w:color="auto" w:fill="ffffff"/>
            <w:vAlign w:val="center"/>
          </w:tcPr>
          <w:p w14:paraId="1EB032D2">
            <w:pPr>
              <w:pStyle w:val="style0"/>
              <w:rPr>
                <w:rFonts w:ascii="Play" w:cs="Play" w:eastAsia="Play" w:hAnsi="Play"/>
                <w:color w:val="000000"/>
              </w:rPr>
            </w:pPr>
          </w:p>
        </w:tc>
        <w:tc>
          <w:tcPr>
            <w:tcW w:w="6240" w:type="dxa"/>
            <w:tcBorders/>
          </w:tcPr>
          <w:p w14:paraId="689A740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jc w:val="both"/>
              <w:rPr>
                <w:rFonts w:ascii="Play" w:cs="Play" w:eastAsia="Play" w:hAnsi="Play"/>
                <w:color w:val="000000"/>
              </w:rPr>
            </w:pPr>
          </w:p>
        </w:tc>
        <w:tc>
          <w:tcPr>
            <w:tcW w:w="830" w:type="dxa"/>
            <w:vMerge w:val="continue"/>
            <w:tcBorders/>
          </w:tcPr>
          <w:p w14:paraId="08625DA2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  <w:color w:val="000000"/>
              </w:rPr>
            </w:pPr>
          </w:p>
        </w:tc>
        <w:tc>
          <w:tcPr>
            <w:tcW w:w="567" w:type="dxa"/>
            <w:vMerge w:val="continue"/>
            <w:tcBorders/>
          </w:tcPr>
          <w:p w14:paraId="40AEB398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  <w:color w:val="000000"/>
              </w:rPr>
            </w:pPr>
          </w:p>
        </w:tc>
      </w:tr>
      <w:tr w14:paraId="619132E9">
        <w:tblPrEx/>
        <w:trPr>
          <w:trHeight w:val="814" w:hRule="atLeast"/>
        </w:trPr>
        <w:tc>
          <w:tcPr>
            <w:tcW w:w="705" w:type="dxa"/>
            <w:vMerge w:val="restart"/>
            <w:tcBorders/>
            <w:shd w:val="clear" w:color="auto" w:fill="93cddc"/>
            <w:vAlign w:val="center"/>
          </w:tcPr>
          <w:p w14:paraId="0F2A10CA">
            <w:pPr>
              <w:pStyle w:val="style0"/>
              <w:shd w:val="clear" w:color="auto" w:fill="93cddc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C</w:t>
            </w:r>
          </w:p>
          <w:p w14:paraId="5BD2E1A9">
            <w:pPr>
              <w:pStyle w:val="style0"/>
              <w:shd w:val="clear" w:color="auto" w:fill="93cddc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I</w:t>
            </w:r>
          </w:p>
          <w:p w14:paraId="4427E6C9">
            <w:pPr>
              <w:pStyle w:val="style0"/>
              <w:ind w:left="113" w:right="113"/>
              <w:jc w:val="center"/>
              <w:rPr>
                <w:rFonts w:ascii="Play" w:cs="Play" w:eastAsia="Play" w:hAnsi="Play"/>
                <w:b/>
                <w:bCs/>
              </w:rPr>
            </w:pPr>
            <w:r>
              <w:rPr>
                <w:rFonts w:ascii="Play" w:cs="Play" w:eastAsia="Play" w:hAnsi="Play"/>
                <w:b/>
                <w:bCs/>
              </w:rPr>
              <w:t>ERRE</w:t>
            </w:r>
          </w:p>
        </w:tc>
        <w:tc>
          <w:tcPr>
            <w:tcW w:w="555" w:type="dxa"/>
            <w:vMerge w:val="restart"/>
            <w:tcBorders/>
            <w:shd w:val="clear" w:color="auto" w:fill="93cddc"/>
          </w:tcPr>
          <w:p w14:paraId="49CD976B">
            <w:pPr>
              <w:pStyle w:val="style0"/>
              <w:ind w:left="113" w:right="113"/>
              <w:rPr>
                <w:rFonts w:ascii="Play" w:cs="Play" w:eastAsia="Play" w:hAnsi="Play"/>
                <w:b/>
                <w:bCs/>
                <w:sz w:val="18"/>
                <w:szCs w:val="18"/>
              </w:rPr>
            </w:pPr>
            <w:r>
              <w:rPr>
                <w:rFonts w:ascii="Play" w:cs="Play" w:eastAsia="Play" w:hAnsi="Play"/>
                <w:b/>
                <w:bCs/>
                <w:sz w:val="18"/>
                <w:szCs w:val="18"/>
              </w:rPr>
              <w:t>EVALUACIÓN (Recurrente)</w:t>
            </w:r>
          </w:p>
        </w:tc>
        <w:tc>
          <w:tcPr>
            <w:tcW w:w="1725" w:type="dxa"/>
            <w:gridSpan w:val="2"/>
            <w:tcBorders/>
            <w:shd w:val="clear" w:color="auto" w:fill="93cddc"/>
            <w:vAlign w:val="center"/>
          </w:tcPr>
          <w:p w14:paraId="6F36BB03">
            <w:pPr>
              <w:pStyle w:val="style0"/>
              <w:rPr>
                <w:rFonts w:ascii="Play" w:cs="Play" w:eastAsia="Play" w:hAnsi="Play"/>
              </w:rPr>
            </w:pPr>
            <w:r>
              <w:rPr>
                <w:rFonts w:ascii="Play" w:cs="Play" w:eastAsia="Play" w:hAnsi="Play"/>
              </w:rPr>
              <w:t>Metacognición</w:t>
            </w:r>
          </w:p>
        </w:tc>
        <w:tc>
          <w:tcPr>
            <w:tcW w:w="6240" w:type="dxa"/>
            <w:tcBorders/>
          </w:tcPr>
          <w:p w14:paraId="21B14572">
            <w:pPr>
              <w:pStyle w:val="style0"/>
              <w:rPr>
                <w:rFonts w:ascii="Play" w:cs="Play" w:eastAsia="Play" w:hAnsi="Play"/>
                <w:sz w:val="16"/>
                <w:szCs w:val="16"/>
              </w:rPr>
            </w:pPr>
            <w:r>
              <w:rPr>
                <w:rFonts w:ascii="Play" w:cs="Play" w:eastAsia="Play" w:hAnsi="Play"/>
                <w:sz w:val="16"/>
                <w:szCs w:val="16"/>
              </w:rPr>
              <w:t>Retoma el propósito de la sesión y a partir de ello, pregunta: ¿Qué aprendí? ¿Cómo lo aprendí? ¿Qué dificultades tuve? ¿Cómo me sentí? ¿Qué debo mejorar? ¿Para qué me sirve lo aprendido?</w:t>
            </w:r>
          </w:p>
        </w:tc>
        <w:tc>
          <w:tcPr>
            <w:tcW w:w="830" w:type="dxa"/>
            <w:vMerge w:val="restart"/>
            <w:tcBorders/>
          </w:tcPr>
          <w:p w14:paraId="28C1FADC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Play" w:cs="Play" w:eastAsia="Play" w:hAnsi="Play"/>
              </w:rPr>
            </w:pPr>
          </w:p>
        </w:tc>
        <w:tc>
          <w:tcPr>
            <w:tcW w:w="567" w:type="dxa"/>
            <w:vMerge w:val="restart"/>
            <w:tcBorders/>
          </w:tcPr>
          <w:p w14:paraId="34C19899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Play" w:cs="Play" w:eastAsia="Play" w:hAnsi="Play"/>
              </w:rPr>
            </w:pPr>
            <w:r>
              <w:rPr>
                <w:rFonts w:ascii="Play" w:cs="Play" w:eastAsia="Play" w:hAnsi="Play"/>
              </w:rPr>
              <w:t xml:space="preserve"> 20</w:t>
            </w:r>
          </w:p>
          <w:p w14:paraId="0207F4C9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Play" w:cs="Play" w:eastAsia="Play" w:hAnsi="Play"/>
              </w:rPr>
            </w:pPr>
          </w:p>
          <w:p w14:paraId="06467646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Play" w:cs="Play" w:eastAsia="Play" w:hAnsi="Play"/>
              </w:rPr>
            </w:pPr>
            <w:r>
              <w:rPr>
                <w:rFonts w:ascii="Play" w:cs="Play" w:eastAsia="Play" w:hAnsi="Play"/>
              </w:rPr>
              <w:t>20</w:t>
            </w:r>
          </w:p>
          <w:p w14:paraId="58341833">
            <w:pPr>
              <w:pStyle w:val="style0"/>
              <w:rPr>
                <w:rFonts w:ascii="Play" w:cs="Play" w:eastAsia="Play" w:hAnsi="Play"/>
              </w:rPr>
            </w:pPr>
          </w:p>
        </w:tc>
      </w:tr>
      <w:tr w14:paraId="29087D6C">
        <w:tblPrEx/>
        <w:trPr>
          <w:trHeight w:val="3198" w:hRule="atLeast"/>
        </w:trPr>
        <w:tc>
          <w:tcPr>
            <w:tcW w:w="705" w:type="dxa"/>
            <w:vMerge w:val="continue"/>
            <w:tcBorders/>
            <w:shd w:val="clear" w:color="auto" w:fill="93cddc"/>
            <w:vAlign w:val="center"/>
          </w:tcPr>
          <w:p w14:paraId="1A5AEFC3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</w:rPr>
            </w:pPr>
          </w:p>
        </w:tc>
        <w:tc>
          <w:tcPr>
            <w:tcW w:w="555" w:type="dxa"/>
            <w:vMerge w:val="continue"/>
            <w:tcBorders/>
            <w:shd w:val="clear" w:color="auto" w:fill="93cddc"/>
          </w:tcPr>
          <w:p w14:paraId="2DACBA86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</w:rPr>
            </w:pPr>
          </w:p>
        </w:tc>
        <w:tc>
          <w:tcPr>
            <w:tcW w:w="1725" w:type="dxa"/>
            <w:gridSpan w:val="2"/>
            <w:tcBorders/>
            <w:shd w:val="clear" w:color="auto" w:fill="93cddc"/>
            <w:vAlign w:val="center"/>
          </w:tcPr>
          <w:p w14:paraId="567C6060">
            <w:pPr>
              <w:pStyle w:val="style0"/>
              <w:rPr>
                <w:rFonts w:ascii="Play" w:cs="Play" w:eastAsia="Play" w:hAnsi="Play"/>
              </w:rPr>
            </w:pPr>
            <w:r>
              <w:rPr>
                <w:rFonts w:ascii="Play" w:cs="Play" w:eastAsia="Play" w:hAnsi="Play"/>
              </w:rPr>
              <w:t>Actividades de Extensión y Transferencia</w:t>
            </w:r>
          </w:p>
        </w:tc>
        <w:tc>
          <w:tcPr>
            <w:tcW w:w="6240" w:type="dxa"/>
            <w:tcBorders/>
          </w:tcPr>
          <w:p w14:paraId="7C8A1777">
            <w:pPr>
              <w:pStyle w:val="style0"/>
              <w:rPr>
                <w:rFonts w:ascii="Arial" w:cs="Arial" w:eastAsia="Play" w:hAnsi="Arial"/>
                <w:sz w:val="16"/>
                <w:szCs w:val="16"/>
              </w:rPr>
            </w:pPr>
            <w:r>
              <w:rPr>
                <w:rFonts w:ascii="Arial" w:cs="Arial" w:eastAsia="Play" w:hAnsi="Arial"/>
                <w:b/>
                <w:bCs/>
                <w:sz w:val="16"/>
                <w:szCs w:val="16"/>
              </w:rPr>
              <w:t>Explicaciones breves.</w:t>
            </w:r>
            <w:r>
              <w:rPr>
                <w:rFonts w:ascii="Arial" w:cs="Arial" w:eastAsia="Play" w:hAnsi="Arial"/>
                <w:sz w:val="16"/>
                <w:szCs w:val="16"/>
              </w:rPr>
              <w:t xml:space="preserve"> Pedir a los estudiantes que expliquen brevemente algunos conceptos importantes de la clase, lo que les permite practicar como organizar su información.</w:t>
            </w:r>
          </w:p>
          <w:p w14:paraId="58B33334">
            <w:pPr>
              <w:pStyle w:val="style0"/>
              <w:rPr>
                <w:rFonts w:ascii="Play" w:cs="Play" w:eastAsia="Play" w:hAnsi="Play"/>
              </w:rPr>
            </w:pPr>
            <w:r>
              <w:rPr>
                <w:rFonts w:ascii="Arial" w:cs="Arial" w:eastAsia="Play" w:hAnsi="Arial"/>
                <w:b/>
                <w:bCs/>
                <w:sz w:val="16"/>
                <w:szCs w:val="16"/>
              </w:rPr>
              <w:t>Discusiones finales.</w:t>
            </w:r>
            <w:r>
              <w:rPr>
                <w:rFonts w:ascii="Arial" w:cs="Arial" w:eastAsia="Play" w:hAnsi="Arial"/>
                <w:sz w:val="16"/>
                <w:szCs w:val="16"/>
              </w:rPr>
              <w:t xml:space="preserve"> </w:t>
            </w:r>
            <w:r>
              <w:rPr>
                <w:rFonts w:ascii="Arial" w:cs="Arial" w:hAnsi="Arial"/>
                <w:sz w:val="16"/>
                <w:szCs w:val="16"/>
                <w:lang w:eastAsia="en-US"/>
                <w14:ligatures xmlns:w14="http://schemas.microsoft.com/office/word/2010/wordml" w14:val="standardContextual"/>
              </w:rPr>
              <w:t>Cada estudiante elabora sus propias conclusiones del tema.</w:t>
            </w:r>
          </w:p>
        </w:tc>
        <w:tc>
          <w:tcPr>
            <w:tcW w:w="830" w:type="dxa"/>
            <w:vMerge w:val="continue"/>
            <w:tcBorders/>
          </w:tcPr>
          <w:p w14:paraId="6DC03F35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</w:rPr>
            </w:pPr>
          </w:p>
        </w:tc>
        <w:tc>
          <w:tcPr>
            <w:tcW w:w="567" w:type="dxa"/>
            <w:vMerge w:val="continue"/>
            <w:tcBorders/>
          </w:tcPr>
          <w:p w14:paraId="0345D4FC"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rFonts w:ascii="Play" w:cs="Play" w:eastAsia="Play" w:hAnsi="Play"/>
              </w:rPr>
            </w:pPr>
          </w:p>
        </w:tc>
      </w:tr>
    </w:tbl>
    <w:p w14:paraId="45C062B7">
      <w:pPr>
        <w:pStyle w:val="style0"/>
        <w:rPr/>
      </w:pPr>
    </w:p>
    <w:p w14:paraId="0097E618">
      <w:pPr>
        <w:pStyle w:val="style0"/>
        <w:rPr/>
      </w:pPr>
      <w:r>
        <w:t>_______________________                                                       ____________________________</w:t>
      </w:r>
    </w:p>
    <w:p w14:paraId="5E62D180">
      <w:pPr>
        <w:pStyle w:val="style0"/>
        <w:rPr/>
      </w:pP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mc:AlternateContent>
          <mc:Choice Requires="wps">
            <w:drawing>
              <wp:inline distL="0" distT="0" distB="0" distR="0">
                <wp:extent cx="327660" cy="327660"/>
                <wp:effectExtent l="0" t="0" r="0" b="0"/>
                <wp:docPr id="1027" name="Rectángulo 24" descr="blob:https://web.whatsapp.com/5787bad5-679e-4a60-ab7d-cf79b971a15f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7660" cy="327660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 w14:paraId="1EFA7570"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27" filled="f" stroked="f" alt="blob:https://web.whatsapp.com/5787bad5-679e-4a60-ab7d-cf79b971a15f" style="margin-left:0.0pt;margin-top:0.0pt;width:25.8pt;height:25.8pt;mso-wrap-distance-left:0.0pt;mso-wrap-distance-right:0.0pt;visibility:visible;v-text-anchor:middle;">
                <w10:anchorlock/>
                <v:stroke on="f"/>
                <v:fill rotate="true"/>
                <v:textbox inset="7.2pt,7.2pt,7.2pt,7.2pt">
                  <w:txbxContent>
                    <w:p w14:paraId="1EFA7570"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</w:r>
      <w:r>
        <w:rPr>
          <w:noProof/>
        </w:rPr>
      </w:r>
      <w:r>
        <w:t>Sub Director                                                                                            Docente</w:t>
      </w:r>
    </w:p>
    <w:p w14:paraId="100C10D8">
      <w:pPr>
        <w:pStyle w:val="style0"/>
        <w:rPr/>
      </w:pP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mc:AlternateContent>
          <mc:Choice Requires="wps">
            <w:drawing>
              <wp:inline distL="0" distT="0" distB="0" distR="0">
                <wp:extent cx="327660" cy="327660"/>
                <wp:effectExtent l="0" t="0" r="0" b="0"/>
                <wp:docPr id="1029" name="Rectángulo 23" descr="blob:https://web.whatsapp.com/c5505cac-2797-4f20-815c-295a442ece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7660" cy="327660"/>
                        </a:xfrm>
                        <a:prstGeom prst="rect"/>
                        <a:ln>
                          <a:noFill/>
                        </a:ln>
                      </wps:spPr>
                      <wps:txbx id="1029">
                        <w:txbxContent>
                          <w:p w14:paraId="5D1AF034"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29" filled="f" stroked="f" alt="blob:https://web.whatsapp.com/c5505cac-2797-4f20-815c-295a442ece72" style="margin-left:0.0pt;margin-top:0.0pt;width:25.8pt;height:25.8pt;mso-wrap-distance-left:0.0pt;mso-wrap-distance-right:0.0pt;visibility:visible;v-text-anchor:middle;">
                <w10:anchorlock/>
                <v:stroke on="f"/>
                <v:fill rotate="true"/>
                <v:textbox inset="7.2pt,7.2pt,7.2pt,7.2pt">
                  <w:txbxContent>
                    <w:p w14:paraId="5D1AF034"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</w:r>
      <w:r>
        <w:rPr>
          <w:noProof/>
        </w:rPr>
      </w:r>
    </w:p>
    <w:p w14:paraId="39EED848">
      <w:pPr>
        <w:pStyle w:val="style0"/>
        <w:rPr/>
      </w:pPr>
    </w:p>
    <w:p w14:paraId="1AEC0346">
      <w:pPr>
        <w:pStyle w:val="style0"/>
        <w:rPr/>
      </w:pPr>
    </w:p>
    <w:p w14:paraId="6B4641FC">
      <w:pPr>
        <w:pStyle w:val="style0"/>
        <w:rPr/>
      </w:pPr>
    </w:p>
    <w:p w14:paraId="015E4B2D">
      <w:pPr>
        <w:pStyle w:val="style0"/>
        <w:rPr/>
      </w:pPr>
    </w:p>
    <w:p w14:paraId="19769CBF">
      <w:pPr>
        <w:pStyle w:val="style0"/>
        <w:rPr/>
      </w:pPr>
    </w:p>
    <w:p w14:paraId="766802FB">
      <w:pPr>
        <w:pStyle w:val="style0"/>
        <w:rPr/>
      </w:pPr>
    </w:p>
    <w:p w14:paraId="0F475A59">
      <w:pPr>
        <w:pStyle w:val="style0"/>
        <w:rPr/>
      </w:pPr>
    </w:p>
    <w:p w14:paraId="3F61CDA4">
      <w:pPr>
        <w:pStyle w:val="style0"/>
        <w:rPr/>
      </w:pPr>
    </w:p>
    <w:p w14:paraId="261AE718">
      <w:pPr>
        <w:pStyle w:val="style0"/>
        <w:rPr/>
      </w:pPr>
    </w:p>
    <w:p w14:paraId="71204760">
      <w:pPr>
        <w:pStyle w:val="style0"/>
        <w:rPr/>
      </w:pPr>
    </w:p>
    <w:p w14:paraId="7E5F2EE6">
      <w:pPr>
        <w:pStyle w:val="style0"/>
        <w:rPr/>
      </w:pPr>
    </w:p>
    <w:p w14:paraId="249725AB">
      <w:pPr>
        <w:pStyle w:val="style0"/>
        <w:rPr/>
      </w:pPr>
    </w:p>
    <w:p w14:paraId="558CCB31">
      <w:pPr>
        <w:pStyle w:val="style0"/>
        <w:rPr/>
      </w:pPr>
    </w:p>
    <w:p w14:paraId="155BE7E0">
      <w:pPr>
        <w:pStyle w:val="style0"/>
        <w:tabs>
          <w:tab w:val="left" w:leader="none" w:pos="4125"/>
        </w:tabs>
        <w:rPr/>
      </w:pPr>
      <w:r>
        <w:tab/>
      </w:r>
    </w:p>
    <w:sectPr>
      <w:headerReference w:type="default" r:id="rId3"/>
      <w:footerReference w:type="default" r:id="rId4"/>
      <w:pgSz w:w="11907" w:h="16840" w:orient="portrait"/>
      <w:pgMar w:top="1135" w:right="720" w:bottom="72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000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Century Gothic"/>
    <w:panose1 w:val="020b0502020000020204"/>
    <w:charset w:val="00"/>
    <w:family w:val="swiss"/>
    <w:pitch w:val="variable"/>
    <w:sig w:usb0="00000287" w:usb1="00000000" w:usb2="00000000" w:usb3="00000000" w:csb0="0000009F" w:csb1="00000000"/>
  </w:font>
  <w:font w:name="Libre Baskerville">
    <w:altName w:val="Cambria"/>
    <w:panose1 w:val="00000000000000000000"/>
    <w:charset w:val="00"/>
    <w:family w:val="auto"/>
    <w:pitch w:val="variable"/>
    <w:sig w:usb0="A00000BF" w:usb1="5000005B" w:usb2="00000000" w:usb3="00000000" w:csb0="00000093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44342196"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252"/>
        <w:tab w:val="right" w:leader="none" w:pos="8504"/>
      </w:tabs>
      <w:spacing w:after="0" w:lineRule="auto" w:line="240"/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 xml:space="preserve">Página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>PAGE</w:instrText>
    </w:r>
    <w:r>
      <w:rPr>
        <w:b/>
        <w:bCs/>
        <w:color w:val="000000"/>
        <w:sz w:val="18"/>
        <w:szCs w:val="18"/>
      </w:rPr>
      <w:fldChar w:fldCharType="separate"/>
    </w:r>
    <w:r>
      <w:rPr>
        <w:b/>
        <w:bCs/>
        <w:noProof/>
        <w:color w:val="000000"/>
        <w:sz w:val="18"/>
        <w:szCs w:val="18"/>
      </w:rPr>
      <w:t>1</w:t>
    </w:r>
    <w:r>
      <w:rPr>
        <w:b/>
        <w:bCs/>
        <w:color w:val="000000"/>
        <w:sz w:val="18"/>
        <w:szCs w:val="18"/>
      </w:rPr>
      <w:fldChar w:fldCharType="end"/>
    </w:r>
    <w:r>
      <w:rPr>
        <w:b/>
        <w:bCs/>
        <w:color w:val="000000"/>
        <w:sz w:val="18"/>
        <w:szCs w:val="18"/>
      </w:rPr>
      <w:t xml:space="preserve">                </w:t>
    </w:r>
    <w:r>
      <w:rPr>
        <w:b/>
        <w:bCs/>
        <w:i/>
        <w:iCs/>
        <w:color w:val="000000"/>
        <w:sz w:val="16"/>
        <w:szCs w:val="16"/>
      </w:rPr>
      <w:t>Área de Ciencias Sociales</w:t>
    </w:r>
    <w:r>
      <w:rPr>
        <w:b/>
        <w:bCs/>
        <w:i/>
        <w:iCs/>
        <w:color w:val="000000"/>
        <w:sz w:val="16"/>
        <w:szCs w:val="16"/>
      </w:rPr>
      <w:tab/>
    </w:r>
    <w:r>
      <w:rPr>
        <w:b/>
        <w:bCs/>
        <w:i/>
        <w:iCs/>
        <w:color w:val="000000"/>
        <w:sz w:val="16"/>
        <w:szCs w:val="16"/>
      </w:rPr>
      <w:t>¡Dios, Patria, Educación!</w:t>
    </w:r>
  </w:p>
  <w:p w14:paraId="1EF961D1"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252"/>
        <w:tab w:val="right" w:leader="none" w:pos="8504"/>
      </w:tabs>
      <w:spacing w:after="0" w:lineRule="auto" w:line="240"/>
      <w:rPr>
        <w:color w:val="000000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6954A39"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419"/>
        <w:tab w:val="right" w:leader="none" w:pos="8838"/>
      </w:tabs>
      <w:spacing w:after="0" w:lineRule="auto" w:line="24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column">
                <wp:posOffset>3779838</wp:posOffset>
              </wp:positionH>
              <wp:positionV relativeFrom="paragraph">
                <wp:posOffset>-17460</wp:posOffset>
              </wp:positionV>
              <wp:extent cx="2428875" cy="295275"/>
              <wp:effectExtent l="0" t="0" r="0" b="0"/>
              <wp:wrapNone/>
              <wp:docPr id="4097" name="Rectángulo 2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2428875" cy="295275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25F339FB">
                          <w:pPr>
                            <w:pStyle w:val="style0"/>
                            <w:spacing w:lineRule="auto" w:line="275"/>
                            <w:jc w:val="center"/>
                            <w:textDirection w:val="btLr"/>
                            <w:rPr/>
                          </w:pPr>
                          <w:r>
                            <w:rPr>
                              <w:rFonts w:ascii="Libre Baskerville" w:cs="Libre Baskerville" w:eastAsia="Libre Baskerville" w:hAnsi="Libre Baskerville"/>
                              <w:color w:val="000000"/>
                              <w:sz w:val="18"/>
                            </w:rPr>
                            <w:t>IE N° 7075 “Juan Pablo II”</w:t>
                          </w:r>
                        </w:p>
                      </w:txbxContent>
                    </wps:txbx>
                    <wps:bodyPr lIns="91425" rIns="91425" tIns="45700" bIns="45700" anchor="t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297.63pt;margin-top:-1.37pt;width:191.25pt;height:23.25pt;z-index:2;mso-position-horizontal-relative:text;mso-position-vertical-relative:text;mso-width-relative:page;mso-height-relative:page;mso-wrap-distance-left:0.0pt;mso-wrap-distance-right:0.0pt;visibility:visible;">
              <v:stroke on="f"/>
              <v:fill/>
              <v:textbox inset="7.2pt,3.6pt,7.2pt,3.6pt">
                <w:txbxContent>
                  <w:p w14:paraId="25F339FB">
                    <w:pPr>
                      <w:pStyle w:val="style0"/>
                      <w:spacing w:lineRule="auto" w:line="275"/>
                      <w:jc w:val="center"/>
                      <w:textDirection w:val="btLr"/>
                      <w:rPr/>
                    </w:pPr>
                    <w:r>
                      <w:rPr>
                        <w:rFonts w:ascii="Libre Baskerville" w:cs="Libre Baskerville" w:eastAsia="Libre Baskerville" w:hAnsi="Libre Baskerville"/>
                        <w:color w:val="000000"/>
                        <w:sz w:val="18"/>
                      </w:rPr>
                      <w:t>IE N° 7075 “Juan Pablo II”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false" relativeHeight="3" behindDoc="false" locked="false" layoutInCell="true" allowOverlap="true">
          <wp:simplePos x="0" y="0"/>
          <wp:positionH relativeFrom="column">
            <wp:posOffset>4448</wp:posOffset>
          </wp:positionH>
          <wp:positionV relativeFrom="paragraph">
            <wp:posOffset>-69213</wp:posOffset>
          </wp:positionV>
          <wp:extent cx="1019175" cy="276225"/>
          <wp:effectExtent l="0" t="0" r="0" b="0"/>
          <wp:wrapNone/>
          <wp:docPr id="4098" name="image1.jpg" descr="Resultado de imagen para MINEDU logo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019175" cy="276225"/>
                  </a:xfrm>
                  <a:prstGeom prst="rect"/>
                  <a:ln cmpd="sng" cap="flat" w="9525">
                    <a:solidFill>
                      <a:srgbClr val="000000"/>
                    </a:solidFill>
                    <a:prstDash val="solid"/>
                    <a:round/>
                    <a:headEnd len="med" w="med" type="none"/>
                    <a:tailEnd len="med" w="med" type="none"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false" relativeHeight="4" behindDoc="false" locked="false" layoutInCell="true" allowOverlap="true">
              <wp:simplePos x="0" y="0"/>
              <wp:positionH relativeFrom="column">
                <wp:posOffset>-6348</wp:posOffset>
              </wp:positionH>
              <wp:positionV relativeFrom="paragraph">
                <wp:posOffset>228600</wp:posOffset>
              </wp:positionV>
              <wp:extent cx="0" cy="12700"/>
              <wp:effectExtent l="0" t="0" r="0" b="0"/>
              <wp:wrapNone/>
              <wp:docPr id="4099" name="Conector recto de flecha 25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0" cy="12700"/>
                      </a:xfrm>
                      <a:prstGeom prst="straightConnector1"/>
                      <a:ln cmpd="sng" cap="flat" w="9525">
                        <a:solidFill>
                          <a:srgbClr val="00206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>
                      <a:prstTxWarp prst="textNoShape"/>
                    </wps:bodyPr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>
              <v:path arrowok="t" fillok="f" o:connecttype="none"/>
              <o:lock v:ext="edit" shapetype="t"/>
            </v:shapetype>
            <v:shape id="4099" type="#_x0000_t32" filled="f" style="position:absolute;margin-left:-0.5pt;margin-top:18.0pt;width:0.0pt;height:1.0pt;z-index:4;mso-position-horizontal-relative:text;mso-position-vertical-relative:text;mso-width-relative:page;mso-height-relative:page;mso-wrap-distance-left:0.0pt;mso-wrap-distance-right:0.0pt;visibility:visible;">
              <v:stroke startarrowwidth="narrow" startarrowlength="short" endarrowwidth="narrow" endarrowlength="short" color="#002060"/>
              <v:fill/>
            </v:shape>
          </w:pict>
        </mc:Fallback>
      </mc:AlternateContent>
    </w:r>
    <w:r>
      <w:rPr>
        <w:noProof/>
      </w:rPr>
      <w:drawing>
        <wp:anchor distT="0" distB="0" distL="0" distR="0" simplePos="false" relativeHeight="5" behindDoc="false" locked="false" layoutInCell="true" allowOverlap="true">
          <wp:simplePos x="0" y="0"/>
          <wp:positionH relativeFrom="column">
            <wp:posOffset>3977640</wp:posOffset>
          </wp:positionH>
          <wp:positionV relativeFrom="paragraph">
            <wp:posOffset>-183513</wp:posOffset>
          </wp:positionV>
          <wp:extent cx="303353" cy="371475"/>
          <wp:effectExtent l="0" t="0" r="0" b="0"/>
          <wp:wrapNone/>
          <wp:docPr id="4100" name="image2.png" descr="Logotipo&#10;&#10;Descripción generada automáticamente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2" cstate="print"/>
                  <a:srcRect l="0" t="0" r="0" b="0"/>
                  <a:stretch/>
                </pic:blipFill>
                <pic:spPr>
                  <a:xfrm rot="0">
                    <a:off x="0" y="0"/>
                    <a:ext cx="303353" cy="371475"/>
                  </a:xfrm>
                  <a:prstGeom prst="rect"/>
                  <a:ln cmpd="sng" cap="flat" w="9525">
                    <a:solidFill>
                      <a:srgbClr val="000000"/>
                    </a:solidFill>
                    <a:prstDash val="solid"/>
                    <a:round/>
                    <a:headEnd len="med" w="med" type="none"/>
                    <a:tailEnd len="med" w="med" type="none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F80BF5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CFB281CA"/>
    <w:lvl w:ilvl="0" w:tplc="4A865DD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ADB6A476"/>
    <w:lvl w:ilvl="0" w:tplc="29AE5232">
      <w:start w:val="18"/>
      <w:numFmt w:val="bullet"/>
      <w:lvlText w:val="-"/>
      <w:lvlJc w:val="left"/>
      <w:pPr>
        <w:ind w:left="720" w:hanging="360"/>
      </w:pPr>
      <w:rPr>
        <w:rFonts w:ascii="Calibri" w:cs="Times New Roman" w:eastAsia="Calibr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ECF03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334A1072"/>
    <w:lvl w:ilvl="0" w:tplc="4A865DD0">
      <w:start w:val="1"/>
      <w:numFmt w:val="bullet"/>
      <w:lvlText w:val="-"/>
      <w:lvlJc w:val="left"/>
      <w:pPr>
        <w:ind w:left="893" w:hanging="360"/>
      </w:pPr>
      <w:rPr>
        <w:rFonts w:ascii="Arial" w:hAnsi="Arial" w:hint="default"/>
      </w:rPr>
    </w:lvl>
    <w:lvl w:ilvl="1" w:tplc="280A0003" w:tentative="1">
      <w:start w:val="1"/>
      <w:numFmt w:val="bullet"/>
      <w:lvlText w:val="o"/>
      <w:lvlJc w:val="left"/>
      <w:pPr>
        <w:ind w:left="1613" w:hanging="360"/>
      </w:pPr>
      <w:rPr>
        <w:rFonts w:ascii="Courier New" w:cs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3" w:hanging="360"/>
      </w:pPr>
      <w:rPr>
        <w:rFonts w:ascii="Courier New" w:cs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3" w:hanging="360"/>
      </w:pPr>
      <w:rPr>
        <w:rFonts w:ascii="Courier New" w:cs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5">
    <w:nsid w:val="00000005"/>
    <w:multiLevelType w:val="multilevel"/>
    <w:tmpl w:val="E7EE544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nsid w:val="00000006"/>
    <w:multiLevelType w:val="hybridMultilevel"/>
    <w:tmpl w:val="A3FC8E2E"/>
    <w:lvl w:ilvl="0" w:tplc="0CC2A8AE">
      <w:start w:val="1"/>
      <w:numFmt w:val="bullet"/>
      <w:lvlText w:val="-"/>
      <w:lvlJc w:val="left"/>
      <w:pPr>
        <w:ind w:left="469" w:hanging="360"/>
      </w:pPr>
      <w:rPr>
        <w:rFonts w:ascii="Arial MT" w:cs="Arial MT" w:eastAsia="Arial MT" w:hAnsi="Arial MT" w:hint="default"/>
        <w:b w:val="false"/>
        <w:bCs w:val="false"/>
        <w:i w:val="false"/>
        <w:iCs w:val="false"/>
        <w:spacing w:val="0"/>
        <w:w w:val="81"/>
        <w:sz w:val="20"/>
        <w:szCs w:val="20"/>
        <w:lang w:val="es-ES" w:bidi="ar-SA" w:eastAsia="en-US"/>
      </w:rPr>
    </w:lvl>
    <w:lvl w:ilvl="1" w:tplc="C6CE8522">
      <w:start w:val="1"/>
      <w:numFmt w:val="bullet"/>
      <w:lvlText w:val="•"/>
      <w:lvlJc w:val="left"/>
      <w:pPr>
        <w:ind w:left="1028" w:hanging="360"/>
      </w:pPr>
      <w:rPr>
        <w:rFonts w:hint="default"/>
        <w:lang w:val="es-ES" w:bidi="ar-SA" w:eastAsia="en-US"/>
      </w:rPr>
    </w:lvl>
    <w:lvl w:ilvl="2" w:tplc="0DF4CF88">
      <w:start w:val="1"/>
      <w:numFmt w:val="bullet"/>
      <w:lvlText w:val="•"/>
      <w:lvlJc w:val="left"/>
      <w:pPr>
        <w:ind w:left="1596" w:hanging="360"/>
      </w:pPr>
      <w:rPr>
        <w:rFonts w:hint="default"/>
        <w:lang w:val="es-ES" w:bidi="ar-SA" w:eastAsia="en-US"/>
      </w:rPr>
    </w:lvl>
    <w:lvl w:ilvl="3" w:tplc="1E24A8C8">
      <w:start w:val="1"/>
      <w:numFmt w:val="bullet"/>
      <w:lvlText w:val="•"/>
      <w:lvlJc w:val="left"/>
      <w:pPr>
        <w:ind w:left="2165" w:hanging="360"/>
      </w:pPr>
      <w:rPr>
        <w:rFonts w:hint="default"/>
        <w:lang w:val="es-ES" w:bidi="ar-SA" w:eastAsia="en-US"/>
      </w:rPr>
    </w:lvl>
    <w:lvl w:ilvl="4" w:tplc="A5623126">
      <w:start w:val="1"/>
      <w:numFmt w:val="bullet"/>
      <w:lvlText w:val="•"/>
      <w:lvlJc w:val="left"/>
      <w:pPr>
        <w:ind w:left="2733" w:hanging="360"/>
      </w:pPr>
      <w:rPr>
        <w:rFonts w:hint="default"/>
        <w:lang w:val="es-ES" w:bidi="ar-SA" w:eastAsia="en-US"/>
      </w:rPr>
    </w:lvl>
    <w:lvl w:ilvl="5" w:tplc="ED404FA6">
      <w:start w:val="1"/>
      <w:numFmt w:val="bullet"/>
      <w:lvlText w:val="•"/>
      <w:lvlJc w:val="left"/>
      <w:pPr>
        <w:ind w:left="3302" w:hanging="360"/>
      </w:pPr>
      <w:rPr>
        <w:rFonts w:hint="default"/>
        <w:lang w:val="es-ES" w:bidi="ar-SA" w:eastAsia="en-US"/>
      </w:rPr>
    </w:lvl>
    <w:lvl w:ilvl="6" w:tplc="E578E0AC">
      <w:start w:val="1"/>
      <w:numFmt w:val="bullet"/>
      <w:lvlText w:val="•"/>
      <w:lvlJc w:val="left"/>
      <w:pPr>
        <w:ind w:left="3870" w:hanging="360"/>
      </w:pPr>
      <w:rPr>
        <w:rFonts w:hint="default"/>
        <w:lang w:val="es-ES" w:bidi="ar-SA" w:eastAsia="en-US"/>
      </w:rPr>
    </w:lvl>
    <w:lvl w:ilvl="7" w:tplc="CFF0D0FA">
      <w:start w:val="1"/>
      <w:numFmt w:val="bullet"/>
      <w:lvlText w:val="•"/>
      <w:lvlJc w:val="left"/>
      <w:pPr>
        <w:ind w:left="4438" w:hanging="360"/>
      </w:pPr>
      <w:rPr>
        <w:rFonts w:hint="default"/>
        <w:lang w:val="es-ES" w:bidi="ar-SA" w:eastAsia="en-US"/>
      </w:rPr>
    </w:lvl>
    <w:lvl w:ilvl="8" w:tplc="C3BA523C">
      <w:start w:val="1"/>
      <w:numFmt w:val="bullet"/>
      <w:lvlText w:val="•"/>
      <w:lvlJc w:val="left"/>
      <w:pPr>
        <w:ind w:left="5007" w:hanging="360"/>
      </w:pPr>
      <w:rPr>
        <w:rFonts w:hint="default"/>
        <w:lang w:val="es-ES" w:bidi="ar-SA" w:eastAsia="en-US"/>
      </w:rPr>
    </w:lvl>
  </w:abstractNum>
  <w:abstractNum w:abstractNumId="7">
    <w:nsid w:val="00000007"/>
    <w:multiLevelType w:val="multilevel"/>
    <w:tmpl w:val="032AC1E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s-PE" w:bidi="ar-SA" w:eastAsia="es-PE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  <w:bCs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style4098">
    <w:name w:val="Table Normal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179">
    <w:name w:val="List Paragraph"/>
    <w:basedOn w:val="style0"/>
    <w:next w:val="style179"/>
    <w:link w:val="style4099"/>
    <w:qFormat/>
    <w:uiPriority w:val="34"/>
    <w:pPr>
      <w:ind w:left="720"/>
      <w:contextualSpacing/>
    </w:pPr>
    <w:rPr/>
  </w:style>
  <w:style w:type="character" w:customStyle="1" w:styleId="style4099">
    <w:name w:val="Párrafo de lista Car"/>
    <w:next w:val="style4099"/>
    <w:link w:val="style179"/>
    <w:qFormat/>
    <w:uiPriority w:val="34"/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419"/>
        <w:tab w:val="right" w:leader="none" w:pos="8838"/>
      </w:tabs>
      <w:spacing w:after="0" w:lineRule="auto" w:line="240"/>
    </w:pPr>
    <w:rPr/>
  </w:style>
  <w:style w:type="character" w:customStyle="1" w:styleId="style4100">
    <w:name w:val="Encabezado Car"/>
    <w:basedOn w:val="style65"/>
    <w:next w:val="style4100"/>
    <w:link w:val="style31"/>
    <w:uiPriority w:val="99"/>
  </w:style>
  <w:style w:type="table" w:customStyle="1" w:styleId="style4101">
    <w:name w:val="Tabla de cuadrícula 4 - Énfasis 51"/>
    <w:basedOn w:val="style105"/>
    <w:next w:val="style4101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  <w:bCs/>
      </w:rPr>
      <w:tblPr/>
      <w:tcPr>
        <w:tcBorders>
          <w:top w:val="double" w:sz="4" w:space="0" w:color="4bacc6"/>
        </w:tcBorders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02">
    <w:name w:val="Sombreado medio 1 - Énfasis 51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paragraph" w:styleId="style153">
    <w:name w:val="Balloon Text"/>
    <w:basedOn w:val="style0"/>
    <w:next w:val="style153"/>
    <w:link w:val="style4103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3">
    <w:name w:val="Texto de globo Car"/>
    <w:basedOn w:val="style65"/>
    <w:next w:val="style4103"/>
    <w:link w:val="style153"/>
    <w:uiPriority w:val="99"/>
    <w:rPr>
      <w:rFonts w:ascii="Tahoma" w:cs="Tahoma" w:hAnsi="Tahoma"/>
      <w:sz w:val="16"/>
      <w:szCs w:val="16"/>
    </w:rPr>
  </w:style>
  <w:style w:type="paragraph" w:styleId="style32">
    <w:name w:val="footer"/>
    <w:basedOn w:val="style0"/>
    <w:next w:val="style32"/>
    <w:link w:val="style4104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104">
    <w:name w:val="Pie de página Car"/>
    <w:basedOn w:val="style65"/>
    <w:next w:val="style4104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105">
    <w:basedOn w:val="style4098"/>
    <w:next w:val="style4105"/>
    <w:pPr>
      <w:spacing w:after="0" w:lineRule="auto" w:line="240"/>
    </w:pPr>
    <w:rPr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/>
      <w:rPr>
        <w:b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</w:rPr>
      <w:tblPr/>
      <w:tcPr>
        <w:tcBorders>
          <w:top w:val="single" w:sz="4" w:space="0" w:color="4bacc6"/>
        </w:tcBorders>
      </w:tcPr>
    </w:tblStylePr>
    <w:tblStylePr w:type="band1Horz">
      <w:pPr/>
      <w:tblPr/>
      <w:tcPr>
        <w:tcBorders/>
        <w:shd w:val="clear" w:color="auto" w:fill="dbeef3"/>
      </w:tcPr>
    </w:tblStylePr>
    <w:tblStylePr w:type="firstCol">
      <w:pPr/>
      <w:rPr>
        <w:b/>
      </w:rPr>
      <w:tcPr>
        <w:tcBorders/>
      </w:tcPr>
    </w:tblStylePr>
    <w:tblStylePr w:type="lastCol">
      <w:pPr/>
      <w:rPr>
        <w:b/>
      </w:rPr>
      <w:tcPr>
        <w:tcBorders/>
      </w:tcPr>
    </w:tblStylePr>
    <w:tblStylePr w:type="band1Vert">
      <w:pPr/>
      <w:tblPr/>
      <w:tcPr>
        <w:tcBorders/>
        <w:shd w:val="clear" w:color="auto" w:fill="dbeef3"/>
      </w:tcPr>
    </w:tblStylePr>
    <w:tcPr>
      <w:tcBorders/>
    </w:tcPr>
  </w:style>
  <w:style w:type="table" w:customStyle="1" w:styleId="style4106">
    <w:basedOn w:val="style4098"/>
    <w:next w:val="style4106"/>
    <w:pPr>
      <w:spacing w:after="0" w:lineRule="auto" w:line="240"/>
    </w:pPr>
    <w:rPr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/>
      <w:rPr>
        <w:b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</w:rPr>
      <w:tblPr/>
      <w:tcPr>
        <w:tcBorders>
          <w:top w:val="single" w:sz="4" w:space="0" w:color="4bacc6"/>
        </w:tcBorders>
      </w:tcPr>
    </w:tblStylePr>
    <w:tblStylePr w:type="band1Horz">
      <w:pPr/>
      <w:tblPr/>
      <w:tcPr>
        <w:tcBorders/>
        <w:shd w:val="clear" w:color="auto" w:fill="dbeef3"/>
      </w:tcPr>
    </w:tblStylePr>
    <w:tblStylePr w:type="firstCol">
      <w:pPr/>
      <w:rPr>
        <w:b/>
      </w:rPr>
      <w:tcPr>
        <w:tcBorders/>
      </w:tcPr>
    </w:tblStylePr>
    <w:tblStylePr w:type="lastCol">
      <w:pPr/>
      <w:rPr>
        <w:b/>
      </w:rPr>
      <w:tcPr>
        <w:tcBorders/>
      </w:tcPr>
    </w:tblStylePr>
    <w:tblStylePr w:type="band1Vert">
      <w:pPr/>
      <w:tblPr/>
      <w:tcPr>
        <w:tcBorders/>
        <w:shd w:val="clear" w:color="auto" w:fill="dbeef3"/>
      </w:tcPr>
    </w:tblStylePr>
    <w:tcPr>
      <w:tcBorders/>
    </w:tcPr>
  </w:style>
  <w:style w:type="table" w:customStyle="1" w:styleId="style4107">
    <w:basedOn w:val="style4098"/>
    <w:next w:val="style4107"/>
    <w:pPr>
      <w:spacing w:after="0" w:lineRule="auto" w:line="240"/>
    </w:pPr>
    <w:rPr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/>
      <w:rPr>
        <w:b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</w:rPr>
      <w:tblPr/>
      <w:tcPr>
        <w:tcBorders>
          <w:top w:val="single" w:sz="4" w:space="0" w:color="4bacc6"/>
        </w:tcBorders>
      </w:tcPr>
    </w:tblStylePr>
    <w:tblStylePr w:type="band1Horz">
      <w:pPr/>
      <w:tblPr/>
      <w:tcPr>
        <w:tcBorders/>
        <w:shd w:val="clear" w:color="auto" w:fill="dbeef3"/>
      </w:tcPr>
    </w:tblStylePr>
    <w:tblStylePr w:type="firstCol">
      <w:pPr/>
      <w:rPr>
        <w:b/>
      </w:rPr>
      <w:tcPr>
        <w:tcBorders/>
      </w:tcPr>
    </w:tblStylePr>
    <w:tblStylePr w:type="lastCol">
      <w:pPr/>
      <w:rPr>
        <w:b/>
      </w:rPr>
      <w:tcPr>
        <w:tcBorders/>
      </w:tcPr>
    </w:tblStylePr>
    <w:tblStylePr w:type="band1Vert">
      <w:pPr/>
      <w:tblPr/>
      <w:tcPr>
        <w:tcBorders/>
        <w:shd w:val="clear" w:color="auto" w:fill="dbeef3"/>
      </w:tcPr>
    </w:tblStylePr>
    <w:tcPr>
      <w:tcBorders/>
    </w:tcPr>
  </w:style>
  <w:style w:type="table" w:customStyle="1" w:styleId="style4108">
    <w:basedOn w:val="style4098"/>
    <w:next w:val="style4108"/>
    <w:pPr>
      <w:spacing w:after="0" w:lineRule="auto" w:line="240"/>
    </w:pPr>
    <w:rPr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/>
      <w:rPr>
        <w:b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</w:rPr>
      <w:tblPr/>
      <w:tcPr>
        <w:tcBorders>
          <w:top w:val="single" w:sz="4" w:space="0" w:color="4bacc6"/>
        </w:tcBorders>
      </w:tcPr>
    </w:tblStylePr>
    <w:tblStylePr w:type="band1Horz">
      <w:pPr/>
      <w:tblPr/>
      <w:tcPr>
        <w:tcBorders/>
        <w:shd w:val="clear" w:color="auto" w:fill="dbeef3"/>
      </w:tcPr>
    </w:tblStylePr>
    <w:tblStylePr w:type="firstCol">
      <w:pPr/>
      <w:rPr>
        <w:b/>
      </w:rPr>
      <w:tcPr>
        <w:tcBorders/>
      </w:tcPr>
    </w:tblStylePr>
    <w:tblStylePr w:type="lastCol">
      <w:pPr/>
      <w:rPr>
        <w:b/>
      </w:rPr>
      <w:tcPr>
        <w:tcBorders/>
      </w:tcPr>
    </w:tblStylePr>
    <w:tblStylePr w:type="band1Vert">
      <w:pPr/>
      <w:tblPr/>
      <w:tcPr>
        <w:tcBorders/>
        <w:shd w:val="clear" w:color="auto" w:fill="dbeef3"/>
      </w:tcPr>
    </w:tblStylePr>
    <w:tcPr>
      <w:tcBorders/>
    </w:tc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109">
    <w:basedOn w:val="style4098"/>
    <w:next w:val="style4109"/>
    <w:pPr>
      <w:spacing w:after="0" w:lineRule="auto" w:line="240"/>
    </w:pPr>
    <w:rPr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  <w:bCs/>
      </w:rPr>
      <w:tblPr/>
      <w:tcPr>
        <w:tcBorders>
          <w:top w:val="single" w:sz="4" w:space="0" w:color="4bacc6"/>
        </w:tcBorders>
      </w:tcPr>
    </w:tblStylePr>
    <w:tblStylePr w:type="band1Horz">
      <w:pPr/>
      <w:tblPr/>
      <w:tcPr>
        <w:tcBorders/>
        <w:shd w:val="clear" w:color="auto" w:fill="db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beef3"/>
      </w:tcPr>
    </w:tblStylePr>
    <w:tcPr>
      <w:tcBorders/>
    </w:tcPr>
  </w:style>
  <w:style w:type="table" w:customStyle="1" w:styleId="style4110">
    <w:basedOn w:val="style4098"/>
    <w:next w:val="style4110"/>
    <w:pPr>
      <w:spacing w:after="0" w:lineRule="auto" w:line="240"/>
    </w:pPr>
    <w:rPr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  <w:bCs/>
      </w:rPr>
      <w:tblPr/>
      <w:tcPr>
        <w:tcBorders>
          <w:top w:val="single" w:sz="4" w:space="0" w:color="4bacc6"/>
        </w:tcBorders>
      </w:tcPr>
    </w:tblStylePr>
    <w:tblStylePr w:type="band1Horz">
      <w:pPr/>
      <w:tblPr/>
      <w:tcPr>
        <w:tcBorders/>
        <w:shd w:val="clear" w:color="auto" w:fill="db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beef3"/>
      </w:tcPr>
    </w:tblStylePr>
    <w:tcPr>
      <w:tcBorders/>
    </w:tcPr>
  </w:style>
  <w:style w:type="table" w:customStyle="1" w:styleId="style4111">
    <w:basedOn w:val="style4098"/>
    <w:next w:val="style4111"/>
    <w:pPr>
      <w:spacing w:after="0" w:lineRule="auto" w:line="240"/>
    </w:pPr>
    <w:rPr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  <w:bCs/>
      </w:rPr>
      <w:tblPr/>
      <w:tcPr>
        <w:tcBorders>
          <w:top w:val="single" w:sz="4" w:space="0" w:color="4bacc6"/>
        </w:tcBorders>
      </w:tcPr>
    </w:tblStylePr>
    <w:tblStylePr w:type="band1Horz">
      <w:pPr/>
      <w:tblPr/>
      <w:tcPr>
        <w:tcBorders/>
        <w:shd w:val="clear" w:color="auto" w:fill="db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beef3"/>
      </w:tcPr>
    </w:tblStylePr>
    <w:tcPr>
      <w:tcBorders/>
    </w:tcPr>
  </w:style>
  <w:style w:type="table" w:customStyle="1" w:styleId="style4112">
    <w:basedOn w:val="style4098"/>
    <w:next w:val="style4112"/>
    <w:pPr>
      <w:spacing w:after="0" w:lineRule="auto" w:line="240"/>
    </w:pPr>
    <w:rPr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  <w:bCs/>
      </w:rPr>
      <w:tblPr/>
      <w:tcPr>
        <w:tcBorders>
          <w:top w:val="single" w:sz="4" w:space="0" w:color="4bacc6"/>
        </w:tcBorders>
      </w:tcPr>
    </w:tblStylePr>
    <w:tblStylePr w:type="band1Horz">
      <w:pPr/>
      <w:tblPr/>
      <w:tcPr>
        <w:tcBorders/>
        <w:shd w:val="clear" w:color="auto" w:fill="db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beef3"/>
      </w:tcPr>
    </w:tblStylePr>
    <w:tcPr>
      <w:tcBorders/>
    </w:tcPr>
  </w:style>
  <w:style w:type="table" w:customStyle="1" w:styleId="style4113">
    <w:basedOn w:val="style4098"/>
    <w:next w:val="style4113"/>
    <w:pPr>
      <w:spacing w:after="0" w:lineRule="auto" w:line="240"/>
    </w:pPr>
    <w:rPr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  <w:bCs/>
      </w:rPr>
      <w:tblPr/>
      <w:tcPr>
        <w:tcBorders>
          <w:top w:val="single" w:sz="4" w:space="0" w:color="4bacc6"/>
        </w:tcBorders>
      </w:tcPr>
    </w:tblStylePr>
    <w:tblStylePr w:type="band1Horz">
      <w:pPr/>
      <w:tblPr/>
      <w:tcPr>
        <w:tcBorders/>
        <w:shd w:val="clear" w:color="auto" w:fill="db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beef3"/>
      </w:tcPr>
    </w:tblStylePr>
    <w:tcPr>
      <w:tcBorders/>
    </w:tcPr>
  </w:style>
  <w:style w:type="table" w:customStyle="1" w:styleId="style4114">
    <w:basedOn w:val="style4098"/>
    <w:next w:val="style4114"/>
    <w:pPr/>
    <w:rPr/>
    <w:tblPr>
      <w:tblStyleRowBandSize w:val="1"/>
      <w:tblStyleColBandSize w:val="1"/>
      <w:tblCellMar>
        <w:left w:w="115" w:type="dxa"/>
        <w:right w:w="115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2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7CgzgxhKORUtapCBQh4F275/Fg==">CgMxLjA4AHIhMUt1bE5IX2VOcWFBcmxjazctdjEwclNqWmFPZDhuUU9f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1061</Words>
  <Pages>5</Pages>
  <Characters>6334</Characters>
  <Application>WPS Office</Application>
  <DocSecurity>0</DocSecurity>
  <Paragraphs>298</Paragraphs>
  <ScaleCrop>false</ScaleCrop>
  <LinksUpToDate>false</LinksUpToDate>
  <CharactersWithSpaces>7488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2026-08-04T01:54:27Z</dcterms:created>
  <dc:creator>amel roger caso esteban</dc:creator>
  <lastModifiedBy>TB336FU</lastModifiedBy>
  <lastPrinted>2026-03-22T03:27:00Z</lastPrinted>
  <dcterms:modified xsi:type="dcterms:W3CDTF">2026-08-04T01:54:27Z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4bf949228b6844b680f424d399d21e1e_23</vt:lpwstr>
  </property>
</Properties>
</file>