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93CC0">
      <w:pPr>
        <w:pStyle w:val="37"/>
        <w:spacing w:after="0" w:line="240" w:lineRule="auto"/>
        <w:ind w:left="0"/>
        <w:jc w:val="center"/>
        <w:rPr>
          <w:b/>
          <w:sz w:val="24"/>
          <w:szCs w:val="24"/>
        </w:rPr>
      </w:pPr>
      <w:bookmarkStart w:id="0" w:name="_Hlk179800388"/>
      <w:r>
        <w:rPr>
          <w:b/>
          <w:sz w:val="24"/>
          <w:szCs w:val="24"/>
          <w14:ligatures w14:val="standardContextua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8972550</wp:posOffset>
            </wp:positionH>
            <wp:positionV relativeFrom="paragraph">
              <wp:posOffset>7620</wp:posOffset>
            </wp:positionV>
            <wp:extent cx="742950" cy="1046480"/>
            <wp:effectExtent l="0" t="0" r="0" b="1270"/>
            <wp:wrapTight wrapText="bothSides">
              <wp:wrapPolygon>
                <wp:start x="0" y="0"/>
                <wp:lineTo x="0" y="21233"/>
                <wp:lineTo x="21046" y="21233"/>
                <wp:lineTo x="21046" y="0"/>
                <wp:lineTo x="0" y="0"/>
              </wp:wrapPolygon>
            </wp:wrapTight>
            <wp:docPr id="20251861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86177" name="Imagen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SESION DE APRENDIZAJE N° 03</w:t>
      </w:r>
    </w:p>
    <w:p w14:paraId="43440C0C">
      <w:pPr>
        <w:pStyle w:val="37"/>
        <w:spacing w:after="0" w:line="240" w:lineRule="auto"/>
        <w:ind w:left="0"/>
        <w:jc w:val="center"/>
        <w:rPr>
          <w:b/>
          <w:sz w:val="24"/>
          <w:szCs w:val="24"/>
        </w:rPr>
      </w:pPr>
    </w:p>
    <w:p w14:paraId="53BC6BF6">
      <w:pPr>
        <w:pStyle w:val="37"/>
        <w:numPr>
          <w:ilvl w:val="0"/>
          <w:numId w:val="1"/>
        </w:numPr>
        <w:ind w:left="851" w:hanging="425"/>
        <w:rPr>
          <w:b/>
        </w:rPr>
      </w:pPr>
      <w:r>
        <w:rPr>
          <w:bCs/>
          <w:sz w:val="24"/>
          <w:szCs w:val="24"/>
        </w:rPr>
        <w:t xml:space="preserve">TÍTULO DE LA SESIÓN: </w:t>
      </w:r>
      <w:r>
        <w:rPr>
          <w:b/>
          <w:bCs w:val="0"/>
          <w:sz w:val="24"/>
          <w:szCs w:val="24"/>
        </w:rPr>
        <w:t xml:space="preserve"> </w:t>
      </w:r>
      <w:r>
        <w:rPr>
          <w:rFonts w:hint="default"/>
          <w:b/>
          <w:bCs w:val="0"/>
          <w:sz w:val="24"/>
          <w:szCs w:val="24"/>
          <w:lang w:val="es-PE"/>
        </w:rPr>
        <w:t>Analizamos la economía de</w:t>
      </w:r>
      <w:r>
        <w:rPr>
          <w:rFonts w:hint="default"/>
          <w:bCs/>
          <w:sz w:val="24"/>
          <w:szCs w:val="24"/>
          <w:lang w:val="es-PE"/>
        </w:rPr>
        <w:t xml:space="preserve"> </w:t>
      </w:r>
      <w:r>
        <w:rPr>
          <w:rFonts w:ascii="Souvenir Lt BT" w:hAnsi="Souvenir Lt BT" w:cstheme="minorHAnsi"/>
          <w:b/>
          <w:bCs/>
        </w:rPr>
        <w:t xml:space="preserve"> la familia y el ahorro</w:t>
      </w:r>
      <w:r>
        <w:rPr>
          <w:rFonts w:hint="default" w:ascii="Souvenir Lt BT" w:hAnsi="Souvenir Lt BT" w:cstheme="minorHAnsi"/>
          <w:b/>
          <w:bCs/>
          <w:lang w:val="es-PE"/>
        </w:rPr>
        <w:t xml:space="preserve"> - Educación financiera</w:t>
      </w:r>
      <w:bookmarkStart w:id="1" w:name="_GoBack"/>
      <w:bookmarkEnd w:id="1"/>
    </w:p>
    <w:p w14:paraId="7E86B0E1">
      <w:pPr>
        <w:pStyle w:val="37"/>
        <w:numPr>
          <w:ilvl w:val="0"/>
          <w:numId w:val="1"/>
        </w:numPr>
        <w:ind w:left="851" w:hanging="425"/>
        <w:rPr>
          <w:sz w:val="24"/>
          <w:szCs w:val="24"/>
        </w:rPr>
      </w:pPr>
      <w:r>
        <w:rPr>
          <w:bCs/>
          <w:sz w:val="24"/>
          <w:szCs w:val="24"/>
        </w:rPr>
        <w:t>DOCENTE:</w:t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>Javier Angeles Salazar</w:t>
      </w:r>
    </w:p>
    <w:p w14:paraId="103C92E4">
      <w:pPr>
        <w:pStyle w:val="37"/>
        <w:numPr>
          <w:ilvl w:val="0"/>
          <w:numId w:val="1"/>
        </w:numPr>
        <w:ind w:left="851" w:hanging="425"/>
        <w:rPr>
          <w:sz w:val="24"/>
          <w:szCs w:val="24"/>
        </w:rPr>
      </w:pPr>
      <w:r>
        <w:rPr>
          <w:sz w:val="24"/>
          <w:szCs w:val="24"/>
        </w:rPr>
        <w:t>FECHA: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r>
        <w:rPr>
          <w:rFonts w:ascii="Souvenir Lt BT" w:hAnsi="Souvenir Lt BT" w:cs="Arial"/>
          <w:sz w:val="18"/>
          <w:szCs w:val="18"/>
        </w:rPr>
        <w:t>25 DE AGOSTO DEL 2026</w:t>
      </w:r>
    </w:p>
    <w:p w14:paraId="4ECF4611">
      <w:pPr>
        <w:pStyle w:val="37"/>
        <w:numPr>
          <w:ilvl w:val="0"/>
          <w:numId w:val="1"/>
        </w:numPr>
        <w:ind w:left="851" w:hanging="425"/>
        <w:rPr>
          <w:sz w:val="24"/>
          <w:szCs w:val="24"/>
        </w:rPr>
      </w:pPr>
      <w:r>
        <w:rPr>
          <w:sz w:val="24"/>
          <w:szCs w:val="24"/>
        </w:rPr>
        <w:t>GRADO:                                    2° A,B,C.</w:t>
      </w:r>
    </w:p>
    <w:p w14:paraId="22DFD2C2">
      <w:pPr>
        <w:pStyle w:val="37"/>
        <w:numPr>
          <w:ilvl w:val="0"/>
          <w:numId w:val="1"/>
        </w:numPr>
        <w:ind w:left="851" w:hanging="425"/>
        <w:rPr>
          <w:sz w:val="28"/>
          <w:szCs w:val="28"/>
        </w:rPr>
      </w:pPr>
      <w:commentRangeStart w:id="0"/>
      <w:r>
        <w:rPr>
          <w:sz w:val="24"/>
          <w:szCs w:val="24"/>
        </w:rPr>
        <w:t>PROPÓSITO DE LA SESIÓN</w:t>
      </w:r>
      <w:commentRangeEnd w:id="0"/>
      <w:r>
        <w:rPr>
          <w:rStyle w:val="13"/>
          <w:sz w:val="24"/>
          <w:szCs w:val="24"/>
        </w:rPr>
        <w:commentReference w:id="0"/>
      </w:r>
      <w:r>
        <w:rPr>
          <w:sz w:val="24"/>
          <w:szCs w:val="24"/>
        </w:rPr>
        <w:t xml:space="preserve"> </w:t>
      </w:r>
      <w:r>
        <w:rPr>
          <w:sz w:val="32"/>
          <w:szCs w:val="32"/>
        </w:rPr>
        <w:t xml:space="preserve">: </w:t>
      </w:r>
      <w:r>
        <w:rPr>
          <w:rFonts w:ascii="Souvenir Lt BT" w:hAnsi="Souvenir Lt BT" w:eastAsia="Comic Sans MS" w:cs="Comic Sans MS"/>
          <w:color w:val="000000"/>
          <w:sz w:val="20"/>
        </w:rPr>
        <w:t>Explicamos sobre la familia y el ahorro mediante un presupuesto familiar</w:t>
      </w:r>
    </w:p>
    <w:p w14:paraId="7FFC9642">
      <w:pPr>
        <w:pStyle w:val="37"/>
        <w:numPr>
          <w:ilvl w:val="0"/>
          <w:numId w:val="1"/>
        </w:numPr>
        <w:ind w:left="851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PROPÓSITOS DE APRENDIZAJE Y EVIDENCIAS DE APRENDIZAJE:</w:t>
      </w:r>
    </w:p>
    <w:tbl>
      <w:tblPr>
        <w:tblStyle w:val="23"/>
        <w:tblW w:w="0" w:type="auto"/>
        <w:tblInd w:w="8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420"/>
        <w:gridCol w:w="3355"/>
        <w:gridCol w:w="3119"/>
        <w:gridCol w:w="2551"/>
        <w:gridCol w:w="2410"/>
      </w:tblGrid>
      <w:tr w14:paraId="5FDE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  <w:vAlign w:val="center"/>
          </w:tcPr>
          <w:p w14:paraId="181D5AEA">
            <w:pPr>
              <w:pStyle w:val="37"/>
              <w:spacing w:after="0"/>
              <w:ind w:left="1418" w:hanging="992"/>
              <w:jc w:val="center"/>
              <w:rPr>
                <w:b/>
                <w:sz w:val="18"/>
                <w:szCs w:val="18"/>
              </w:rPr>
            </w:pPr>
          </w:p>
          <w:p w14:paraId="39357D14">
            <w:pPr>
              <w:pStyle w:val="37"/>
              <w:spacing w:after="0"/>
              <w:ind w:left="1418" w:hanging="99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ÁREA</w:t>
            </w:r>
          </w:p>
        </w:tc>
        <w:tc>
          <w:tcPr>
            <w:tcW w:w="3775" w:type="dxa"/>
            <w:gridSpan w:val="2"/>
            <w:vAlign w:val="center"/>
          </w:tcPr>
          <w:p w14:paraId="540C3956">
            <w:pPr>
              <w:pStyle w:val="37"/>
              <w:spacing w:after="0"/>
              <w:ind w:left="1418" w:hanging="992"/>
              <w:jc w:val="center"/>
              <w:rPr>
                <w:b/>
                <w:sz w:val="18"/>
                <w:szCs w:val="18"/>
              </w:rPr>
            </w:pPr>
            <w:commentRangeStart w:id="1"/>
            <w:r>
              <w:rPr>
                <w:b/>
                <w:sz w:val="18"/>
                <w:szCs w:val="18"/>
              </w:rPr>
              <w:t>COMPETENCIAS</w:t>
            </w:r>
            <w:commentRangeEnd w:id="1"/>
            <w:r>
              <w:rPr>
                <w:rStyle w:val="13"/>
                <w:b/>
                <w:sz w:val="18"/>
                <w:szCs w:val="18"/>
              </w:rPr>
              <w:commentReference w:id="1"/>
            </w:r>
          </w:p>
          <w:p w14:paraId="7400869C">
            <w:pPr>
              <w:pStyle w:val="37"/>
              <w:spacing w:after="0"/>
              <w:ind w:left="1418" w:hanging="99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 CAPACIDADES</w:t>
            </w:r>
          </w:p>
        </w:tc>
        <w:tc>
          <w:tcPr>
            <w:tcW w:w="3119" w:type="dxa"/>
            <w:vAlign w:val="center"/>
          </w:tcPr>
          <w:p w14:paraId="5338FDDD">
            <w:pPr>
              <w:pStyle w:val="37"/>
              <w:spacing w:after="0"/>
              <w:ind w:left="426"/>
              <w:jc w:val="center"/>
              <w:rPr>
                <w:b/>
                <w:sz w:val="18"/>
                <w:szCs w:val="18"/>
              </w:rPr>
            </w:pPr>
            <w:commentRangeStart w:id="2"/>
            <w:r>
              <w:rPr>
                <w:b/>
                <w:sz w:val="18"/>
                <w:szCs w:val="18"/>
              </w:rPr>
              <w:t>DESEMPEÑOS</w:t>
            </w:r>
            <w:commentRangeEnd w:id="2"/>
            <w:r>
              <w:rPr>
                <w:rStyle w:val="13"/>
                <w:b/>
                <w:sz w:val="18"/>
                <w:szCs w:val="18"/>
              </w:rPr>
              <w:commentReference w:id="2"/>
            </w:r>
          </w:p>
        </w:tc>
        <w:tc>
          <w:tcPr>
            <w:tcW w:w="2551" w:type="dxa"/>
            <w:tcBorders>
              <w:bottom w:val="single" w:color="auto" w:sz="4" w:space="0"/>
            </w:tcBorders>
            <w:vAlign w:val="center"/>
          </w:tcPr>
          <w:p w14:paraId="4C6FF667">
            <w:pPr>
              <w:pStyle w:val="37"/>
              <w:spacing w:after="0"/>
              <w:ind w:left="175" w:firstLine="251"/>
              <w:jc w:val="center"/>
              <w:rPr>
                <w:b/>
                <w:sz w:val="18"/>
                <w:szCs w:val="18"/>
              </w:rPr>
            </w:pPr>
            <w:commentRangeStart w:id="3"/>
            <w:r>
              <w:rPr>
                <w:b/>
                <w:sz w:val="18"/>
                <w:szCs w:val="18"/>
              </w:rPr>
              <w:t>CRITERIOS DE EVALUACIÓN</w:t>
            </w:r>
            <w:commentRangeEnd w:id="3"/>
            <w:r>
              <w:rPr>
                <w:rStyle w:val="13"/>
                <w:b/>
                <w:sz w:val="18"/>
                <w:szCs w:val="18"/>
              </w:rPr>
              <w:commentReference w:id="3"/>
            </w:r>
          </w:p>
        </w:tc>
        <w:tc>
          <w:tcPr>
            <w:tcW w:w="2410" w:type="dxa"/>
            <w:vAlign w:val="center"/>
          </w:tcPr>
          <w:p w14:paraId="7E4CB591">
            <w:pPr>
              <w:pStyle w:val="37"/>
              <w:spacing w:after="0"/>
              <w:ind w:left="175" w:firstLine="251"/>
              <w:jc w:val="center"/>
              <w:rPr>
                <w:b/>
                <w:sz w:val="18"/>
                <w:szCs w:val="18"/>
              </w:rPr>
            </w:pPr>
            <w:commentRangeStart w:id="4"/>
            <w:r>
              <w:rPr>
                <w:b/>
                <w:sz w:val="18"/>
                <w:szCs w:val="18"/>
              </w:rPr>
              <w:t>EVIDENCIAS DE APRENDIZAJE</w:t>
            </w:r>
            <w:commentRangeEnd w:id="4"/>
            <w:r>
              <w:rPr>
                <w:rStyle w:val="13"/>
                <w:b/>
                <w:sz w:val="18"/>
                <w:szCs w:val="18"/>
              </w:rPr>
              <w:commentReference w:id="4"/>
            </w:r>
          </w:p>
        </w:tc>
      </w:tr>
      <w:tr w14:paraId="3C3E6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6C9E27D6">
            <w:pPr>
              <w:pStyle w:val="37"/>
              <w:spacing w:after="0" w:line="240" w:lineRule="auto"/>
              <w:ind w:left="0"/>
              <w:rPr>
                <w:b/>
              </w:rPr>
            </w:pPr>
          </w:p>
          <w:p w14:paraId="72469AE2">
            <w:pPr>
              <w:ind w:firstLine="708"/>
            </w:pPr>
            <w:r>
              <w:t>ccss</w:t>
            </w:r>
          </w:p>
        </w:tc>
        <w:tc>
          <w:tcPr>
            <w:tcW w:w="3775" w:type="dxa"/>
            <w:gridSpan w:val="2"/>
          </w:tcPr>
          <w:p w14:paraId="3B3EBD57">
            <w:pPr>
              <w:pStyle w:val="18"/>
              <w:spacing w:before="0" w:beforeAutospacing="0" w:after="0" w:afterAutospacing="0"/>
              <w:jc w:val="both"/>
              <w:textAlignment w:val="baseline"/>
              <w:rPr>
                <w:rFonts w:ascii="Souvenir Lt BT" w:hAnsi="Souvenir Lt BT"/>
                <w:color w:val="000000"/>
                <w:sz w:val="18"/>
                <w:szCs w:val="18"/>
              </w:rPr>
            </w:pPr>
          </w:p>
          <w:p w14:paraId="4E42CD92">
            <w:pPr>
              <w:pStyle w:val="18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Souvenir Lt BT" w:hAnsi="Souvenir Lt BT"/>
                <w:color w:val="000000"/>
                <w:sz w:val="18"/>
                <w:szCs w:val="18"/>
              </w:rPr>
            </w:pPr>
            <w:r>
              <w:rPr>
                <w:rFonts w:hint="default" w:ascii="Souvenir Lt BT" w:hAnsi="Souvenir Lt BT" w:cs="Times New Roman"/>
                <w:color w:val="000000"/>
                <w:sz w:val="18"/>
                <w:szCs w:val="18"/>
                <w:lang w:val="en-US" w:eastAsia="es-PE"/>
              </w:rPr>
              <w:t>Gestiona responsablemente los recursos económico.s</w:t>
            </w:r>
          </w:p>
          <w:p w14:paraId="697A56CD">
            <w:pPr>
              <w:pStyle w:val="18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Souvenir Lt BT" w:hAnsi="Souvenir Lt BT"/>
                <w:color w:val="000000"/>
                <w:sz w:val="18"/>
                <w:szCs w:val="18"/>
              </w:rPr>
            </w:pPr>
            <w:r>
              <w:rPr>
                <w:rFonts w:hint="default" w:ascii="Souvenir Lt BT" w:hAnsi="Souvenir Lt BT"/>
                <w:color w:val="000000"/>
                <w:sz w:val="18"/>
                <w:szCs w:val="18"/>
                <w:lang w:val="es-PE"/>
              </w:rPr>
              <w:t>Comprende las relaciones entre los elementos del sistema económico y financiero</w:t>
            </w:r>
            <w:r>
              <w:rPr>
                <w:rFonts w:ascii="Souvenir Lt BT" w:hAnsi="Souvenir Lt BT"/>
                <w:color w:val="000000"/>
                <w:sz w:val="18"/>
                <w:szCs w:val="18"/>
              </w:rPr>
              <w:t>.</w:t>
            </w:r>
            <w:r>
              <w:rPr>
                <w:rStyle w:val="53"/>
                <w:rFonts w:ascii="Souvenir Lt BT" w:hAnsi="Souvenir Lt BT" w:eastAsiaTheme="majorEastAsia"/>
                <w:color w:val="000000"/>
                <w:sz w:val="18"/>
                <w:szCs w:val="18"/>
              </w:rPr>
              <w:tab/>
            </w:r>
          </w:p>
          <w:p w14:paraId="1560F541">
            <w:pPr>
              <w:pStyle w:val="18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Souvenir Lt BT" w:hAnsi="Souvenir Lt BT"/>
                <w:color w:val="000000"/>
                <w:sz w:val="18"/>
                <w:szCs w:val="18"/>
              </w:rPr>
            </w:pPr>
            <w:r>
              <w:rPr>
                <w:rFonts w:hint="default" w:ascii="Souvenir Lt BT" w:hAnsi="Souvenir Lt BT"/>
                <w:color w:val="000000"/>
                <w:sz w:val="18"/>
                <w:szCs w:val="18"/>
                <w:lang w:val="es-PE"/>
              </w:rPr>
              <w:t>Toma de decisiones económicas y financiera</w:t>
            </w:r>
            <w:r>
              <w:rPr>
                <w:rFonts w:ascii="Souvenir Lt BT" w:hAnsi="Souvenir Lt BT"/>
                <w:color w:val="000000"/>
                <w:sz w:val="18"/>
                <w:szCs w:val="18"/>
              </w:rPr>
              <w:t>s.</w:t>
            </w:r>
          </w:p>
          <w:p w14:paraId="2DBB82F3">
            <w:pPr>
              <w:pStyle w:val="37"/>
              <w:spacing w:line="240" w:lineRule="auto"/>
              <w:jc w:val="both"/>
              <w:rPr>
                <w:b/>
              </w:rPr>
            </w:pPr>
          </w:p>
        </w:tc>
        <w:tc>
          <w:tcPr>
            <w:tcW w:w="3119" w:type="dxa"/>
          </w:tcPr>
          <w:p w14:paraId="320EB678">
            <w:pPr>
              <w:numPr>
                <w:ilvl w:val="0"/>
                <w:numId w:val="3"/>
              </w:numPr>
              <w:spacing w:after="0" w:line="254" w:lineRule="auto"/>
              <w:jc w:val="both"/>
              <w:rPr>
                <w:rFonts w:ascii="Souvenir Lt BT" w:hAnsi="Souvenir Lt BT" w:eastAsia="Comic Sans MS" w:cs="Comic Sans MS"/>
                <w:sz w:val="18"/>
                <w:szCs w:val="20"/>
              </w:rPr>
            </w:pPr>
            <w:r>
              <w:rPr>
                <w:rFonts w:ascii="Souvenir Lt BT" w:hAnsi="Souvenir Lt BT" w:eastAsia="Comic Sans MS" w:cs="Comic Sans MS"/>
                <w:sz w:val="18"/>
                <w:szCs w:val="20"/>
              </w:rPr>
              <w:t xml:space="preserve">Formula presupuestos personales considerando los ingresos y egresos individuales o del hogar para ejecutar acciones de ahorro o de inversión con el fin de mejorar su bienestar y el de su familia. </w:t>
            </w:r>
          </w:p>
          <w:p w14:paraId="219B3290">
            <w:pPr>
              <w:pStyle w:val="18"/>
              <w:numPr>
                <w:ilvl w:val="0"/>
                <w:numId w:val="3"/>
              </w:numPr>
              <w:spacing w:before="0" w:beforeAutospacing="0" w:after="0" w:afterAutospacing="0"/>
              <w:jc w:val="both"/>
              <w:textAlignment w:val="baseline"/>
              <w:rPr>
                <w:rFonts w:ascii="Souvenir Lt BT" w:hAnsi="Souvenir Lt BT"/>
                <w:color w:val="000000"/>
                <w:sz w:val="18"/>
                <w:szCs w:val="18"/>
              </w:rPr>
            </w:pPr>
            <w:r>
              <w:rPr>
                <w:rFonts w:ascii="Souvenir Lt BT" w:hAnsi="Souvenir Lt BT" w:eastAsia="Comic Sans MS" w:cs="Comic Sans MS"/>
                <w:sz w:val="18"/>
                <w:szCs w:val="20"/>
              </w:rPr>
              <w:t>Toma decisiones como consumidor responsable al ejercer sus derechos y responsabilidades. Reconoce que cada elección implica renunciar a otras necesidades que tienen que ser cubiertas con los mismos recursos.</w:t>
            </w:r>
          </w:p>
        </w:tc>
        <w:tc>
          <w:tcPr>
            <w:tcW w:w="2551" w:type="dxa"/>
            <w:tcBorders>
              <w:bottom w:val="single" w:color="auto" w:sz="4" w:space="0"/>
            </w:tcBorders>
          </w:tcPr>
          <w:p w14:paraId="57350DA7">
            <w:pPr>
              <w:numPr>
                <w:ilvl w:val="0"/>
                <w:numId w:val="3"/>
              </w:numPr>
              <w:spacing w:after="0" w:line="256" w:lineRule="auto"/>
              <w:jc w:val="both"/>
              <w:rPr>
                <w:rFonts w:ascii="Souvenir Lt BT" w:hAnsi="Souvenir Lt BT" w:eastAsia="Comic Sans MS" w:cs="Comic Sans MS"/>
                <w:sz w:val="18"/>
                <w:szCs w:val="20"/>
              </w:rPr>
            </w:pPr>
            <w:r>
              <w:rPr>
                <w:rFonts w:ascii="Souvenir Lt BT" w:hAnsi="Souvenir Lt BT" w:eastAsia="Comic Sans MS" w:cs="Comic Sans MS"/>
                <w:sz w:val="18"/>
                <w:szCs w:val="20"/>
              </w:rPr>
              <w:t>Explica las estrategias de ahorro que pueden ser implementadas por una familia.</w:t>
            </w:r>
          </w:p>
          <w:p w14:paraId="2959B5FB">
            <w:pPr>
              <w:numPr>
                <w:ilvl w:val="0"/>
                <w:numId w:val="3"/>
              </w:numPr>
              <w:spacing w:after="0" w:line="256" w:lineRule="auto"/>
              <w:jc w:val="both"/>
              <w:rPr>
                <w:rFonts w:ascii="Souvenir Lt BT" w:hAnsi="Souvenir Lt BT" w:eastAsia="Comic Sans MS" w:cs="Comic Sans MS"/>
                <w:sz w:val="18"/>
                <w:szCs w:val="20"/>
              </w:rPr>
            </w:pPr>
            <w:r>
              <w:rPr>
                <w:rFonts w:ascii="Souvenir Lt BT" w:hAnsi="Souvenir Lt BT" w:eastAsia="Comic Sans MS" w:cs="Comic Sans MS"/>
                <w:sz w:val="18"/>
                <w:szCs w:val="20"/>
              </w:rPr>
              <w:t>Evalúa la importancia del ahorro en la planificación financiera familiar.</w:t>
            </w:r>
          </w:p>
          <w:p w14:paraId="59EF8B0A">
            <w:pPr>
              <w:pStyle w:val="18"/>
              <w:numPr>
                <w:ilvl w:val="0"/>
                <w:numId w:val="3"/>
              </w:numPr>
              <w:spacing w:before="0" w:beforeAutospacing="0" w:after="0" w:afterAutospacing="0"/>
              <w:jc w:val="both"/>
              <w:textAlignment w:val="baseline"/>
              <w:rPr>
                <w:rFonts w:ascii="Souvenir Lt BT" w:hAnsi="Souvenir Lt BT"/>
                <w:color w:val="000000"/>
                <w:sz w:val="18"/>
                <w:szCs w:val="18"/>
              </w:rPr>
            </w:pPr>
            <w:r>
              <w:rPr>
                <w:rFonts w:ascii="Souvenir Lt BT" w:hAnsi="Souvenir Lt BT" w:eastAsia="Comic Sans MS" w:cs="Comic Sans MS"/>
                <w:sz w:val="18"/>
                <w:szCs w:val="20"/>
              </w:rPr>
              <w:t>Propone un plan de ahorro que incluya un presupuesto familiar y estrategias de ahorro</w:t>
            </w:r>
          </w:p>
        </w:tc>
        <w:tc>
          <w:tcPr>
            <w:tcW w:w="2410" w:type="dxa"/>
          </w:tcPr>
          <w:p w14:paraId="55B5D879">
            <w:pPr>
              <w:pStyle w:val="18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Presupuesto familiar</w:t>
            </w:r>
          </w:p>
        </w:tc>
      </w:tr>
      <w:tr w14:paraId="03CA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0" w:type="dxa"/>
            <w:gridSpan w:val="2"/>
          </w:tcPr>
          <w:p w14:paraId="1DAE5123">
            <w:pPr>
              <w:pStyle w:val="37"/>
              <w:ind w:left="1418" w:hanging="992"/>
              <w:rPr>
                <w:b/>
              </w:rPr>
            </w:pPr>
            <w:commentRangeStart w:id="5"/>
            <w:r>
              <w:rPr>
                <w:b/>
              </w:rPr>
              <w:t xml:space="preserve">ENFOQUE : </w:t>
            </w:r>
            <w:commentRangeEnd w:id="5"/>
            <w:r>
              <w:rPr>
                <w:rStyle w:val="13"/>
                <w:b/>
                <w:sz w:val="22"/>
                <w:szCs w:val="22"/>
              </w:rPr>
              <w:commentReference w:id="5"/>
            </w:r>
            <w:r>
              <w:rPr>
                <w:b/>
              </w:rPr>
              <w:t xml:space="preserve"> </w:t>
            </w:r>
          </w:p>
          <w:p w14:paraId="436B784B">
            <w:pPr>
              <w:pStyle w:val="37"/>
              <w:numPr>
                <w:ilvl w:val="0"/>
                <w:numId w:val="4"/>
              </w:numPr>
              <w:jc w:val="both"/>
              <w:rPr>
                <w:bCs/>
              </w:rPr>
            </w:pPr>
            <w:r>
              <w:rPr>
                <w:rFonts w:ascii="Souvenir Lt BT" w:hAnsi="Souvenir Lt BT"/>
                <w:color w:val="000000"/>
                <w:sz w:val="20"/>
                <w:szCs w:val="20"/>
              </w:rPr>
              <w:t xml:space="preserve">ENFOQUE </w:t>
            </w:r>
            <w:r>
              <w:rPr>
                <w:rFonts w:hint="default" w:ascii="Souvenir Lt BT" w:hAnsi="Souvenir Lt BT"/>
                <w:color w:val="000000"/>
                <w:sz w:val="20"/>
                <w:szCs w:val="20"/>
                <w:lang w:val="es-PE"/>
              </w:rPr>
              <w:t>AMBIENTAL</w:t>
            </w:r>
          </w:p>
        </w:tc>
        <w:tc>
          <w:tcPr>
            <w:tcW w:w="3355" w:type="dxa"/>
            <w:vAlign w:val="center"/>
          </w:tcPr>
          <w:p w14:paraId="0CF2A127">
            <w:pPr>
              <w:rPr>
                <w:b/>
              </w:rPr>
            </w:pPr>
            <w:commentRangeStart w:id="6"/>
            <w:r>
              <w:rPr>
                <w:b/>
              </w:rPr>
              <w:t>VALORES</w:t>
            </w:r>
            <w:commentRangeEnd w:id="6"/>
            <w:r>
              <w:rPr>
                <w:rStyle w:val="13"/>
                <w:b/>
                <w:sz w:val="22"/>
                <w:szCs w:val="22"/>
              </w:rPr>
              <w:commentReference w:id="6"/>
            </w:r>
            <w:r>
              <w:rPr>
                <w:b/>
              </w:rPr>
              <w:t xml:space="preserve">: </w:t>
            </w:r>
          </w:p>
          <w:p w14:paraId="7BBDEB66">
            <w:pPr>
              <w:pStyle w:val="37"/>
              <w:numPr>
                <w:ilvl w:val="0"/>
                <w:numId w:val="5"/>
              </w:numPr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rFonts w:ascii="Souvenir Lt BT" w:hAnsi="Souvenir Lt BT"/>
                <w:color w:val="000000"/>
              </w:rPr>
              <w:t>Respeto a la identidad cultural</w:t>
            </w:r>
          </w:p>
          <w:p w14:paraId="531D08B8">
            <w:pPr>
              <w:pStyle w:val="37"/>
              <w:rPr>
                <w:bCs/>
              </w:rPr>
            </w:pPr>
          </w:p>
        </w:tc>
        <w:tc>
          <w:tcPr>
            <w:tcW w:w="8080" w:type="dxa"/>
            <w:gridSpan w:val="3"/>
          </w:tcPr>
          <w:p w14:paraId="1BE4537D">
            <w:pPr>
              <w:pStyle w:val="37"/>
              <w:spacing w:line="240" w:lineRule="auto"/>
              <w:ind w:left="0"/>
              <w:rPr>
                <w:b/>
              </w:rPr>
            </w:pPr>
            <w:commentRangeStart w:id="7"/>
            <w:r>
              <w:rPr>
                <w:b/>
              </w:rPr>
              <w:t>Actitudes observables</w:t>
            </w:r>
            <w:commentRangeEnd w:id="7"/>
            <w:r>
              <w:rPr>
                <w:rStyle w:val="13"/>
                <w:b/>
                <w:sz w:val="22"/>
                <w:szCs w:val="22"/>
              </w:rPr>
              <w:commentReference w:id="7"/>
            </w:r>
            <w:r>
              <w:rPr>
                <w:b/>
              </w:rPr>
              <w:t>:</w:t>
            </w:r>
          </w:p>
          <w:p w14:paraId="3DF3B4B4">
            <w:pPr>
              <w:pStyle w:val="1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Fonts w:ascii="Souvenir Lt BT" w:hAnsi="Souvenir Lt BT"/>
                <w:color w:val="000000"/>
                <w:sz w:val="20"/>
                <w:szCs w:val="20"/>
              </w:rPr>
              <w:t>Los docentes y estudiantes acogen con respeto a todos, sin menospreciar ni excluir a nadie en razón de su lengua, su manera de hablar, su forma de vestir, sus costumbres o sus creencias.</w:t>
            </w:r>
          </w:p>
          <w:p w14:paraId="21639151">
            <w:pPr>
              <w:pStyle w:val="37"/>
              <w:spacing w:line="240" w:lineRule="auto"/>
              <w:jc w:val="both"/>
              <w:rPr>
                <w:b/>
              </w:rPr>
            </w:pPr>
          </w:p>
        </w:tc>
      </w:tr>
    </w:tbl>
    <w:p w14:paraId="0F4397C7">
      <w:pPr>
        <w:spacing w:after="0"/>
        <w:ind w:left="1418" w:hanging="992"/>
        <w:rPr>
          <w:b/>
          <w:sz w:val="24"/>
          <w:szCs w:val="24"/>
        </w:rPr>
      </w:pPr>
    </w:p>
    <w:p w14:paraId="4612276E">
      <w:pPr>
        <w:spacing w:after="0"/>
        <w:ind w:left="1418" w:hanging="992"/>
        <w:rPr>
          <w:b/>
          <w:sz w:val="24"/>
          <w:szCs w:val="24"/>
        </w:rPr>
      </w:pPr>
    </w:p>
    <w:p w14:paraId="52D93184">
      <w:pPr>
        <w:spacing w:after="0"/>
        <w:ind w:left="1418" w:hanging="992"/>
        <w:rPr>
          <w:b/>
          <w:sz w:val="24"/>
          <w:szCs w:val="24"/>
        </w:rPr>
      </w:pPr>
    </w:p>
    <w:p w14:paraId="2F2264AB">
      <w:pPr>
        <w:pStyle w:val="37"/>
        <w:numPr>
          <w:ilvl w:val="0"/>
          <w:numId w:val="1"/>
        </w:numPr>
        <w:spacing w:after="0"/>
        <w:ind w:left="851" w:hanging="425"/>
        <w:rPr>
          <w:b/>
          <w:sz w:val="24"/>
          <w:szCs w:val="24"/>
        </w:rPr>
      </w:pPr>
      <w:commentRangeStart w:id="8"/>
      <w:r>
        <w:rPr>
          <w:b/>
          <w:sz w:val="24"/>
          <w:szCs w:val="24"/>
        </w:rPr>
        <w:t>SECUENCIA DE LA ACTIVIDAD</w:t>
      </w:r>
      <w:commentRangeEnd w:id="8"/>
      <w:r>
        <w:rPr>
          <w:rStyle w:val="13"/>
          <w:b/>
          <w:sz w:val="24"/>
          <w:szCs w:val="24"/>
        </w:rPr>
        <w:commentReference w:id="8"/>
      </w:r>
      <w:r>
        <w:rPr>
          <w:b/>
          <w:sz w:val="24"/>
          <w:szCs w:val="24"/>
        </w:rPr>
        <w:t>: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0096"/>
        <w:gridCol w:w="1691"/>
        <w:gridCol w:w="1793"/>
      </w:tblGrid>
      <w:tr w14:paraId="3EEBC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651" w:type="pct"/>
            <w:vAlign w:val="center"/>
          </w:tcPr>
          <w:p w14:paraId="557CB083">
            <w:pPr>
              <w:pStyle w:val="37"/>
              <w:spacing w:after="0" w:line="240" w:lineRule="auto"/>
              <w:ind w:left="1418" w:hanging="99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MOMENTOS</w:t>
            </w:r>
          </w:p>
        </w:tc>
        <w:tc>
          <w:tcPr>
            <w:tcW w:w="3232" w:type="pct"/>
            <w:vAlign w:val="center"/>
          </w:tcPr>
          <w:p w14:paraId="2B8C7ADE">
            <w:pPr>
              <w:pStyle w:val="37"/>
              <w:spacing w:after="0" w:line="240" w:lineRule="auto"/>
              <w:ind w:left="1418" w:hanging="99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ESTRATEGIAS</w:t>
            </w:r>
          </w:p>
        </w:tc>
        <w:tc>
          <w:tcPr>
            <w:tcW w:w="541" w:type="pct"/>
            <w:vAlign w:val="center"/>
          </w:tcPr>
          <w:p w14:paraId="475251FE">
            <w:pPr>
              <w:pStyle w:val="37"/>
              <w:spacing w:after="0" w:line="240" w:lineRule="auto"/>
              <w:ind w:left="350" w:hanging="2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MATERIALES Y RECURSOS</w:t>
            </w:r>
          </w:p>
        </w:tc>
        <w:tc>
          <w:tcPr>
            <w:tcW w:w="574" w:type="pct"/>
            <w:vAlign w:val="center"/>
          </w:tcPr>
          <w:p w14:paraId="3C2051B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INSTRUMENTO DE EVALUACIÓN</w:t>
            </w:r>
          </w:p>
        </w:tc>
      </w:tr>
      <w:tr w14:paraId="61AFF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51" w:type="pct"/>
            <w:vAlign w:val="center"/>
          </w:tcPr>
          <w:p w14:paraId="775E9383">
            <w:pPr>
              <w:pStyle w:val="37"/>
              <w:ind w:left="1418" w:hanging="992"/>
              <w:jc w:val="center"/>
              <w:rPr>
                <w:b/>
                <w:sz w:val="20"/>
                <w:szCs w:val="20"/>
              </w:rPr>
            </w:pPr>
          </w:p>
          <w:p w14:paraId="024E0892">
            <w:pPr>
              <w:pStyle w:val="37"/>
              <w:ind w:left="1418" w:hanging="992"/>
              <w:jc w:val="center"/>
              <w:rPr>
                <w:b/>
                <w:sz w:val="20"/>
                <w:szCs w:val="20"/>
              </w:rPr>
            </w:pPr>
            <w:commentRangeStart w:id="9"/>
            <w:r>
              <w:rPr>
                <w:b/>
                <w:sz w:val="20"/>
                <w:szCs w:val="20"/>
              </w:rPr>
              <w:t>INICIO</w:t>
            </w:r>
            <w:commentRangeEnd w:id="9"/>
            <w:r>
              <w:rPr>
                <w:rStyle w:val="13"/>
                <w:b/>
                <w:sz w:val="20"/>
                <w:szCs w:val="20"/>
              </w:rPr>
              <w:commentReference w:id="9"/>
            </w:r>
          </w:p>
          <w:p w14:paraId="06AB85CF">
            <w:pPr>
              <w:pStyle w:val="37"/>
              <w:ind w:left="1418" w:hanging="99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2" w:type="pct"/>
          </w:tcPr>
          <w:p w14:paraId="3938F9E4">
            <w:pPr>
              <w:pStyle w:val="48"/>
              <w:rPr>
                <w:i/>
                <w:iCs/>
                <w:sz w:val="6"/>
                <w:szCs w:val="6"/>
              </w:rPr>
            </w:pPr>
          </w:p>
          <w:p w14:paraId="04BAB4DE">
            <w:pPr>
              <w:jc w:val="both"/>
              <w:rPr>
                <w:rFonts w:ascii="Souvenir Lt BT" w:hAnsi="Souvenir Lt BT" w:eastAsia="Comic Sans MS" w:cs="Comic Sans MS"/>
                <w:sz w:val="21"/>
                <w:szCs w:val="21"/>
                <w:u w:val="single"/>
              </w:rPr>
            </w:pPr>
            <w:r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  <w:t>SALUDO Y BIENVENIDA</w: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>:</w:t>
            </w:r>
            <w:r>
              <w:rPr>
                <w:rFonts w:ascii="Souvenir Lt BT" w:hAnsi="Souvenir Lt BT" w:eastAsia="Comic Sans MS" w:cs="Comic Sans MS"/>
                <w:sz w:val="21"/>
                <w:szCs w:val="21"/>
                <w:u w:val="single"/>
              </w:rPr>
              <w:t xml:space="preserve"> </w:t>
            </w:r>
          </w:p>
          <w:p w14:paraId="09B9663E">
            <w:pPr>
              <w:numPr>
                <w:ilvl w:val="0"/>
                <w:numId w:val="6"/>
              </w:numPr>
              <w:tabs>
                <w:tab w:val="left" w:pos="5236"/>
              </w:tabs>
              <w:spacing w:after="0" w:line="254" w:lineRule="auto"/>
              <w:jc w:val="both"/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Saludamos cálida y afectuosamente a los estudiantes, y les damos la bienvenida a la actividad N° 0</w:t>
            </w:r>
            <w:r>
              <w:rPr>
                <w:rFonts w:hint="default" w:ascii="Souvenir Lt BT" w:hAnsi="Souvenir Lt BT" w:eastAsia="Comic Sans MS" w:cs="Comic Sans MS"/>
                <w:sz w:val="21"/>
                <w:szCs w:val="21"/>
                <w:lang w:val="es-PE"/>
              </w:rPr>
              <w:t>3</w:t>
            </w:r>
          </w:p>
          <w:p w14:paraId="289417D7">
            <w:pPr>
              <w:tabs>
                <w:tab w:val="left" w:pos="5236"/>
              </w:tabs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</w:pPr>
            <w:r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  <w:t xml:space="preserve">MOTIVACIÓN, SABERES PREVIOS Y PROBLEMATIZACIÓN: </w:t>
            </w:r>
          </w:p>
          <w:p w14:paraId="5463593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b/>
                <w:i/>
                <w:sz w:val="21"/>
                <w:szCs w:val="21"/>
              </w:rPr>
              <w:t xml:space="preserve">Despertamos el interés de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los estudiantes presentando una imagen sobre el ahorro familiar.</w:t>
            </w:r>
          </w:p>
          <w:p w14:paraId="0263539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 Se les solicita que trabajen las </w: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>Actividades previas - ficha de aplicación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,</w: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 xml:space="preserve">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luego</w: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 xml:space="preserve">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los llevamos a la reflexión de sus saberes previos con las siguientes interrogantes:</w:t>
            </w:r>
          </w:p>
          <w:p w14:paraId="378AF7A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>¿Por qué será importante el ahorro para la familia? ¿Qué características pueden ver en la imagen? ¿Por qué el niño participa en el ahorro?</w:t>
            </w:r>
          </w:p>
          <w:p w14:paraId="694B0700">
            <w:pPr>
              <w:numPr>
                <w:ilvl w:val="0"/>
                <w:numId w:val="7"/>
              </w:numPr>
              <w:spacing w:after="160" w:line="256" w:lineRule="auto"/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Fomentamos el diálogo mediante las preguntas y la participación activa de los estudiantes, luego generamos el </w:t>
            </w:r>
            <w:r>
              <w:rPr>
                <w:rFonts w:ascii="Souvenir Lt BT" w:hAnsi="Souvenir Lt BT" w:eastAsia="Comic Sans MS" w:cs="Comic Sans MS"/>
                <w:b/>
                <w:i/>
                <w:sz w:val="21"/>
                <w:szCs w:val="21"/>
              </w:rPr>
              <w:t>conflicto cognitivo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 mediante la pregunta: </w: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>¿Qué estrategias debe realizar una familia para obtener un ahorro?</w:t>
            </w:r>
          </w:p>
          <w:p w14:paraId="7E587339">
            <w:pPr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</w:pPr>
            <w:r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  <w:t>PROPÓSITO Y ORGANIZACIÓN:</w:t>
            </w:r>
          </w:p>
          <w:p w14:paraId="224944F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Dialogamos con los estudiantes sobre sus respuestas y damos a conocer el propósito de aprendizaje para acompañar que los estudiantes comprendan y reflexionen sobre lo que van aprender: </w:t>
            </w:r>
            <w:r>
              <w:rPr>
                <w:rFonts w:hint="default" w:ascii="Souvenir Lt BT" w:hAnsi="Souvenir Lt BT" w:eastAsia="Comic Sans MS" w:cs="Comic Sans MS"/>
                <w:sz w:val="21"/>
                <w:szCs w:val="21"/>
                <w:lang w:val="es-PE"/>
              </w:rPr>
              <w:t>explicamos sobre la familia y el ahorro mediante un presupuesto  familiar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.</w:t>
            </w:r>
          </w:p>
          <w:p w14:paraId="6FE6DFD6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Hacemos hincapié en la importancia del propósito de aprendizaje y su utilidad en la vida diaria.</w:t>
            </w:r>
          </w:p>
          <w:p w14:paraId="072612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Damos a conocer a los estudiantes, cuáles son las actividades que vamos a trabajar durante el desarrollo de nuestra sesión para lo cual se completa el formato de propósitos</w: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 xml:space="preserve"> (Anexo 1 para el docente)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y se comenta los criterios por los cuales van ser evaluados. </w:t>
            </w:r>
          </w:p>
          <w:p w14:paraId="2760B497">
            <w:pPr>
              <w:spacing w:after="0" w:line="240" w:lineRule="auto"/>
              <w:jc w:val="both"/>
              <w:textAlignment w:val="baseline"/>
              <w:rPr>
                <w:rFonts w:ascii="Schadow BT" w:hAnsi="Schadow BT"/>
                <w:color w:val="000000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Luego preguntamos a los estudiantes cuáles serán nuestros acuerdos de convivencia para poder lograr el propósito. Se consensua los </w:t>
            </w:r>
            <w:r>
              <w:rPr>
                <w:rFonts w:ascii="Souvenir Lt BT" w:hAnsi="Souvenir Lt BT" w:eastAsia="Comic Sans MS" w:cs="Comic Sans MS"/>
                <w:b/>
                <w:i/>
                <w:sz w:val="21"/>
                <w:szCs w:val="21"/>
              </w:rPr>
              <w:t>acuerdos de convivencia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 a tener en cuenta para garantizar que toda la sesión se desarrolle de manera adecuada y sin quiebres</w:t>
            </w:r>
            <w:r>
              <w:rPr>
                <w:rFonts w:ascii="Souvenir Lt BT" w:hAnsi="Souvenir Lt BT" w:eastAsia="Comic Sans MS" w:cs="Comic Sans MS"/>
                <w:sz w:val="21"/>
                <w:szCs w:val="21"/>
                <w:vertAlign w:val="superscript"/>
              </w:rPr>
              <w:footnoteReference w:id="0"/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,mediante el </w: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 xml:space="preserve">Anexo para el docente 2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y los plasmamos en un lugar visible del aula para que sean tomados en cuenta y evaluar su cumplimiento.</w:t>
            </w:r>
          </w:p>
        </w:tc>
        <w:tc>
          <w:tcPr>
            <w:tcW w:w="541" w:type="pct"/>
          </w:tcPr>
          <w:p w14:paraId="43FCC67E">
            <w:pPr>
              <w:pStyle w:val="37"/>
              <w:ind w:left="436" w:hanging="2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Textos</w:t>
            </w:r>
          </w:p>
          <w:p w14:paraId="5357AE1B">
            <w:pPr>
              <w:pStyle w:val="37"/>
              <w:ind w:left="436" w:hanging="2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Pizarra</w:t>
            </w:r>
          </w:p>
          <w:p w14:paraId="65BF35F2">
            <w:pPr>
              <w:pStyle w:val="37"/>
              <w:ind w:left="436" w:hanging="2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Cuadernos</w:t>
            </w:r>
          </w:p>
        </w:tc>
        <w:tc>
          <w:tcPr>
            <w:tcW w:w="574" w:type="pct"/>
            <w:vMerge w:val="restart"/>
            <w:vAlign w:val="center"/>
          </w:tcPr>
          <w:p w14:paraId="73857395">
            <w:pPr>
              <w:pStyle w:val="37"/>
              <w:ind w:left="1418" w:hanging="99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Lista de cotejo</w:t>
            </w:r>
          </w:p>
        </w:tc>
      </w:tr>
      <w:tr w14:paraId="0152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651" w:type="pct"/>
            <w:vAlign w:val="center"/>
          </w:tcPr>
          <w:p w14:paraId="37F66D04">
            <w:pPr>
              <w:pStyle w:val="37"/>
              <w:ind w:left="0"/>
              <w:jc w:val="center"/>
              <w:rPr>
                <w:b/>
                <w:sz w:val="20"/>
                <w:szCs w:val="20"/>
              </w:rPr>
            </w:pPr>
          </w:p>
          <w:p w14:paraId="03C0F5BE">
            <w:pPr>
              <w:pStyle w:val="37"/>
              <w:ind w:left="0"/>
              <w:jc w:val="center"/>
              <w:rPr>
                <w:b/>
                <w:sz w:val="20"/>
                <w:szCs w:val="20"/>
              </w:rPr>
            </w:pPr>
            <w:commentRangeStart w:id="10"/>
            <w:r>
              <w:rPr>
                <w:b/>
                <w:sz w:val="20"/>
                <w:szCs w:val="20"/>
              </w:rPr>
              <w:t>DESARROLLO</w:t>
            </w:r>
            <w:commentRangeEnd w:id="10"/>
            <w:r>
              <w:rPr>
                <w:rStyle w:val="13"/>
                <w:b/>
                <w:sz w:val="20"/>
                <w:szCs w:val="20"/>
              </w:rPr>
              <w:commentReference w:id="10"/>
            </w:r>
          </w:p>
          <w:p w14:paraId="1CA031D9">
            <w:pPr>
              <w:pStyle w:val="37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2" w:type="pct"/>
            <w:vAlign w:val="center"/>
          </w:tcPr>
          <w:p w14:paraId="160484D4">
            <w:pPr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</w:pPr>
            <w:r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  <w:t>GESTIÓN Y ACOMPAÑAMIENTO:</w:t>
            </w:r>
          </w:p>
          <w:p w14:paraId="46687568">
            <w:pPr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</w:pPr>
            <w:r>
              <w:rPr>
                <w:rFonts w:ascii="Souvenir Lt BT" w:hAnsi="Souvenir Lt BT" w:eastAsia="Calibri" w:cs="Calibri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238760</wp:posOffset>
                      </wp:positionV>
                      <wp:extent cx="3217545" cy="593090"/>
                      <wp:effectExtent l="4445" t="4445" r="16510" b="12065"/>
                      <wp:wrapNone/>
                      <wp:docPr id="2017791366" name="Rectángulo: esquinas redondead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77790" cy="5930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>
                                <a:gsLst>
                                  <a:gs pos="0">
                                    <a:srgbClr val="9FC3FF"/>
                                  </a:gs>
                                  <a:gs pos="35000">
                                    <a:srgbClr val="BDD5FF"/>
                                  </a:gs>
                                  <a:gs pos="100000">
                                    <a:srgbClr val="E4EEFF"/>
                                  </a:gs>
                                </a:gsLst>
                                <a:lin ang="16200000" scaled="0"/>
                              </a:gradFill>
                              <a:ln w="9525" cap="flat" cmpd="sng">
                                <a:solidFill>
                                  <a:srgbClr val="4A7DBA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D7B9E6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omic Sans MS" w:hAnsi="Comic Sans MS" w:eastAsia="Comic Sans MS" w:cs="Comic Sans MS"/>
                                      <w:b/>
                                      <w:color w:val="000000"/>
                                      <w:sz w:val="20"/>
                                    </w:rPr>
                                    <w:t>¿Qué estrategias debe realizar una familia para obtener un ahorro?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ectángulo: esquinas redondeadas 1" o:spid="_x0000_s1026" o:spt="2" style="position:absolute;left:0pt;margin-left:9.75pt;margin-top:18.8pt;height:46.7pt;width:253.35pt;z-index:251660288;v-text-anchor:middle;mso-width-relative:page;mso-height-relative:page;" fillcolor="#9FC3FF" filled="t" stroked="t" coordsize="21600,21600" arcsize="0.166666666666667" o:gfxdata="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AWX2Q21AAAAAgBAAAPAAAAAAAAAAEAIAAAACIAAABk&#10;cnMvZG93bnJldi54bWxQSwECFAAUAAAACACHTuJAabYw9LUCAACnBQAADgAAAAAAAAABACAAAAAj&#10;AQAAZHJzL2Uyb0RvYy54bWxQSwUGAAAAAAYABgBZAQAASgYAAAAA&#10;">
                      <v:fill type="gradient" on="t" color2="#E4EEFF" colors="0f #9FC3FF;22938f #BDD5FF;65536f #E4EEFF" angle="180" focus="100%" focussize="0,0" rotate="t">
                        <o:fill type="gradientUnscaled" v:ext="backwardCompatible"/>
                      </v:fill>
                      <v:stroke color="#4A7DBA" joinstyle="round" startarrowwidth="narrow" startarrowlength="short" endarrowwidth="narrow" endarrowlength="short"/>
                      <v:imagedata o:title=""/>
                      <o:lock v:ext="edit" aspectratio="f"/>
                      <v:textbox inset="7.1988188976378pt,3.59842519685039pt,7.1988188976378pt,3.59842519685039pt">
                        <w:txbxContent>
                          <w:p w14:paraId="3D7B9E68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 w:eastAsia="Comic Sans MS" w:cs="Comic Sans MS"/>
                                <w:b/>
                                <w:color w:val="000000"/>
                                <w:sz w:val="20"/>
                              </w:rPr>
                              <w:t>¿Qué estrategias debe realizar una familia para obtener un ahorro?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  <w:t xml:space="preserve">Problematización </w:t>
            </w:r>
          </w:p>
          <w:p w14:paraId="306D000F">
            <w:pPr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</w:pPr>
          </w:p>
          <w:p w14:paraId="274D1231">
            <w:pPr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</w:pPr>
          </w:p>
          <w:p w14:paraId="52BFB0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Los estudiantes plasman sus respuestas en tarjetas de colores que luego pegan en la pizarra a manera de lluvia de ideas.</w:t>
            </w:r>
          </w:p>
          <w:p w14:paraId="1EE20786">
            <w:pPr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</w:pPr>
            <w:r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  <w:t xml:space="preserve">Análisis de la información </w:t>
            </w:r>
          </w:p>
          <w:p w14:paraId="604752EE">
            <w:pPr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  <w:t>Trabajo Colaborativo</w:t>
            </w:r>
          </w:p>
          <w:p w14:paraId="2B45579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hint="default" w:ascii="Souvenir Lt BT" w:hAnsi="Souvenir Lt BT" w:eastAsia="Comic Sans MS" w:cs="Comic Sans MS"/>
                <w:sz w:val="21"/>
                <w:szCs w:val="21"/>
                <w:lang w:val="es-PE"/>
              </w:rPr>
              <w:t xml:space="preserve">EL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docente con ayuda de los estudiantes, les recuerda las normas de convivencia establecidas, de manera que estas se respetan a lo largo de la sesión y especialmente en los momentos de trabajo en equipo, y en caso de incumplimiento de estas se reflexiona junto a los estudiantes, para tener un clima positivo en el aula.</w:t>
            </w:r>
          </w:p>
          <w:p w14:paraId="1E3E21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Los estudiantes se agrupan mediante la dinámica Encuentra tu otra mitad, se explica la dinámica que se detalla en el </w: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 xml:space="preserve">anexo 3 para el docente.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Los estudiantes trabajan la actividad </w: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>01 de la ficha de aplicación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, para ello se elige a un estudiante al azar para leer y reflexionar en función de la lectura de la pág. 196 del texto escolar Santillana  sobre </w:t>
            </w:r>
            <w:r>
              <w:rPr>
                <w:rFonts w:ascii="Souvenir Lt BT" w:hAnsi="Souvenir Lt BT"/>
                <w:sz w:val="21"/>
                <w:szCs w:val="21"/>
              </w:rPr>
              <w:t xml:space="preserve"> 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Ahorro e inversión.</w:t>
            </w:r>
          </w:p>
          <w:p w14:paraId="509C2AC6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Luego se analiza el texto y se responden interrogantes sobre ello.</w:t>
            </w:r>
          </w:p>
          <w:p w14:paraId="1221C44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Pedimos a los estudiantes que compartan sus respuestas y se repregunta para conocer las ideas de los estudiantes. </w:t>
            </w:r>
          </w:p>
          <w:p w14:paraId="34728851">
            <w:pPr>
              <w:jc w:val="both"/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</w:pPr>
            <w:r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  <w:t>Toma de decisiones:</w:t>
            </w:r>
          </w:p>
          <w:p w14:paraId="28E466B1">
            <w:pPr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b/>
                <w:sz w:val="21"/>
                <w:szCs w:val="21"/>
                <w:u w:val="single"/>
              </w:rPr>
              <w:t>Trabajo Colaborativo</w:t>
            </w:r>
          </w:p>
          <w:p w14:paraId="5D4450E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 xml:space="preserve">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Los estudiantes trabajan la actividad </w:t>
            </w:r>
            <w:r>
              <w:rPr>
                <w:rFonts w:ascii="Souvenir Lt BT" w:hAnsi="Souvenir Lt BT" w:eastAsia="Comic Sans MS" w:cs="Comic Sans MS"/>
                <w:b/>
                <w:sz w:val="21"/>
                <w:szCs w:val="21"/>
              </w:rPr>
              <w:t>02 de la ficha de aplicación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, para ello deberán realizar la lectura comentada de la pág. 196 del texto escolar Santillana sobre </w:t>
            </w:r>
            <w:r>
              <w:rPr>
                <w:rFonts w:ascii="Souvenir Lt BT" w:hAnsi="Souvenir Lt BT"/>
                <w:sz w:val="21"/>
                <w:szCs w:val="21"/>
              </w:rPr>
              <w:t xml:space="preserve"> 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>Definición de ahorro.</w:t>
            </w:r>
          </w:p>
          <w:p w14:paraId="777649C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Para finalizar los equipos de trabajo </w:t>
            </w:r>
            <w:r>
              <w:rPr>
                <w:rFonts w:ascii="Souvenir Lt BT" w:hAnsi="Souvenir Lt BT"/>
                <w:sz w:val="21"/>
                <w:szCs w:val="21"/>
              </w:rPr>
              <w:t xml:space="preserve">  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elaboran el presupuesto familiar </w:t>
            </w:r>
          </w:p>
          <w:p w14:paraId="0FF9533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Souvenir Lt BT" w:hAnsi="Souvenir Lt BT" w:eastAsia="Comic Sans MS" w:cs="Comic Sans MS"/>
                <w:sz w:val="21"/>
                <w:szCs w:val="21"/>
              </w:rPr>
            </w:pP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RETROALIMENTACIÓN: Se brinda acompañamiento y retroalimentación a los estudiantes durante el desarrollo de las actividades promoviendo prácticas de autoevaluación y/o heteroevaluación. </w:t>
            </w:r>
          </w:p>
          <w:p w14:paraId="5340FCD2">
            <w:pPr>
              <w:spacing w:after="0" w:line="240" w:lineRule="auto"/>
              <w:ind w:left="475"/>
              <w:jc w:val="both"/>
              <w:textAlignment w:val="baseline"/>
              <w:rPr>
                <w:rFonts w:ascii="Souvenir Lt BT" w:hAnsi="Souvenir Lt BT" w:eastAsia="Times New Roman" w:cs="Times New Roman"/>
                <w:color w:val="000000"/>
                <w:sz w:val="21"/>
                <w:szCs w:val="21"/>
                <w:lang w:eastAsia="es-PE"/>
              </w:rPr>
            </w:pPr>
            <w:r>
              <w:rPr>
                <w:rFonts w:hint="default" w:ascii="Souvenir Lt BT" w:hAnsi="Souvenir Lt BT" w:eastAsia="Comic Sans MS" w:cs="Comic Sans MS"/>
                <w:sz w:val="21"/>
                <w:szCs w:val="21"/>
                <w:lang w:val="es-PE"/>
              </w:rPr>
              <w:t>El</w:t>
            </w:r>
            <w:r>
              <w:rPr>
                <w:rFonts w:ascii="Souvenir Lt BT" w:hAnsi="Souvenir Lt BT" w:eastAsia="Comic Sans MS" w:cs="Comic Sans MS"/>
                <w:sz w:val="21"/>
                <w:szCs w:val="21"/>
              </w:rPr>
              <w:t xml:space="preserve"> docente registra la participación y el desarrollo de los estudiantes en la lista de control (instrumento de evaluación) de acuerdo a los criterios de evaluación.</w:t>
            </w:r>
          </w:p>
        </w:tc>
        <w:tc>
          <w:tcPr>
            <w:tcW w:w="541" w:type="pct"/>
          </w:tcPr>
          <w:p w14:paraId="7F2FD67B">
            <w:pPr>
              <w:pStyle w:val="37"/>
              <w:ind w:left="436" w:hanging="2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Textos</w:t>
            </w:r>
          </w:p>
          <w:p w14:paraId="694436D9">
            <w:pPr>
              <w:pStyle w:val="37"/>
              <w:ind w:left="436" w:hanging="2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Pizarra</w:t>
            </w:r>
          </w:p>
          <w:p w14:paraId="78F920EF">
            <w:pPr>
              <w:pStyle w:val="37"/>
              <w:ind w:left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Cuadernos</w:t>
            </w:r>
          </w:p>
        </w:tc>
        <w:tc>
          <w:tcPr>
            <w:tcW w:w="574" w:type="pct"/>
            <w:vMerge w:val="continue"/>
          </w:tcPr>
          <w:p w14:paraId="08716591">
            <w:pPr>
              <w:pStyle w:val="37"/>
              <w:ind w:left="0"/>
              <w:rPr>
                <w:b/>
                <w:sz w:val="20"/>
                <w:szCs w:val="20"/>
              </w:rPr>
            </w:pPr>
          </w:p>
        </w:tc>
      </w:tr>
      <w:tr w14:paraId="5A197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1" w:hRule="atLeast"/>
        </w:trPr>
        <w:tc>
          <w:tcPr>
            <w:tcW w:w="651" w:type="pct"/>
            <w:vAlign w:val="center"/>
          </w:tcPr>
          <w:p w14:paraId="4681ECD7">
            <w:pPr>
              <w:pStyle w:val="37"/>
              <w:ind w:left="0"/>
              <w:jc w:val="center"/>
              <w:rPr>
                <w:b/>
                <w:sz w:val="20"/>
                <w:szCs w:val="20"/>
              </w:rPr>
            </w:pPr>
          </w:p>
          <w:p w14:paraId="0167CD80">
            <w:pPr>
              <w:pStyle w:val="37"/>
              <w:ind w:left="0"/>
              <w:jc w:val="center"/>
              <w:rPr>
                <w:b/>
                <w:sz w:val="20"/>
                <w:szCs w:val="20"/>
              </w:rPr>
            </w:pPr>
            <w:commentRangeStart w:id="11"/>
            <w:commentRangeStart w:id="12"/>
            <w:r>
              <w:rPr>
                <w:b/>
                <w:sz w:val="20"/>
                <w:szCs w:val="20"/>
              </w:rPr>
              <w:t>CIERRE</w:t>
            </w:r>
            <w:commentRangeEnd w:id="11"/>
            <w:r>
              <w:rPr>
                <w:rStyle w:val="13"/>
                <w:b/>
                <w:sz w:val="20"/>
                <w:szCs w:val="20"/>
              </w:rPr>
              <w:commentReference w:id="11"/>
            </w:r>
            <w:commentRangeEnd w:id="12"/>
            <w:r>
              <w:rPr>
                <w:rStyle w:val="13"/>
                <w:b/>
                <w:sz w:val="20"/>
                <w:szCs w:val="20"/>
              </w:rPr>
              <w:commentReference w:id="12"/>
            </w:r>
          </w:p>
          <w:p w14:paraId="06435AD4">
            <w:pPr>
              <w:pStyle w:val="37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32" w:type="pct"/>
          </w:tcPr>
          <w:p w14:paraId="780C1422">
            <w:pPr>
              <w:pageBreakBefore/>
              <w:ind w:left="164"/>
              <w:contextualSpacing/>
              <w:jc w:val="both"/>
              <w:rPr>
                <w:rFonts w:ascii="Souvenir Lt BT" w:hAnsi="Souvenir Lt BT" w:cs="Arial"/>
                <w:b/>
                <w:bCs/>
                <w:sz w:val="21"/>
                <w:szCs w:val="21"/>
              </w:rPr>
            </w:pPr>
            <w:r>
              <w:rPr>
                <w:rFonts w:ascii="Souvenir Lt BT" w:hAnsi="Souvenir Lt BT" w:cs="Arial"/>
                <w:b/>
                <w:bCs/>
                <w:sz w:val="21"/>
                <w:szCs w:val="21"/>
              </w:rPr>
              <w:t>RETROALIMENTACION</w:t>
            </w:r>
          </w:p>
          <w:p w14:paraId="026D5045">
            <w:pPr>
              <w:pageBreakBefore/>
              <w:jc w:val="both"/>
              <w:rPr>
                <w:rFonts w:eastAsia="Times New Roman" w:cstheme="minorHAnsi"/>
                <w:sz w:val="21"/>
                <w:szCs w:val="21"/>
                <w:lang w:eastAsia="es-ES"/>
              </w:rPr>
            </w:pPr>
            <w:r>
              <w:rPr>
                <w:rFonts w:eastAsia="Times New Roman" w:cstheme="minorHAnsi"/>
                <w:sz w:val="21"/>
                <w:szCs w:val="21"/>
                <w:lang w:eastAsia="es-ES"/>
              </w:rPr>
              <w:t>El docente finaliza la sesión solicitando respondan el cuadro de</w:t>
            </w:r>
            <w:r>
              <w:rPr>
                <w:rFonts w:eastAsia="Times New Roman" w:cstheme="minorHAnsi"/>
                <w:b/>
                <w:sz w:val="21"/>
                <w:szCs w:val="21"/>
                <w:lang w:eastAsia="es-ES"/>
              </w:rPr>
              <w:t xml:space="preserve"> autoevaluación</w:t>
            </w:r>
            <w:r>
              <w:rPr>
                <w:rFonts w:eastAsia="Times New Roman" w:cstheme="minorHAnsi"/>
                <w:sz w:val="21"/>
                <w:szCs w:val="21"/>
                <w:lang w:eastAsia="es-ES"/>
              </w:rPr>
              <w:t xml:space="preserve"> donde manifestaran sus logros durante la sesión de aprendizaje (</w:t>
            </w:r>
            <w:r>
              <w:rPr>
                <w:rFonts w:cstheme="minorHAnsi"/>
                <w:b/>
                <w:color w:val="FF0000"/>
                <w:sz w:val="21"/>
                <w:szCs w:val="21"/>
              </w:rPr>
              <w:t>Lo logré, Estoy en proceso, Necesito mejorar</w:t>
            </w:r>
            <w:r>
              <w:rPr>
                <w:rFonts w:eastAsia="Times New Roman" w:cstheme="minorHAnsi"/>
                <w:sz w:val="21"/>
                <w:szCs w:val="21"/>
                <w:lang w:eastAsia="es-ES"/>
              </w:rPr>
              <w:t>) en base a los criterios de evaluación planteados en nuestra actividad con la finalidad de lograr el RETO de la actividad.</w:t>
            </w:r>
          </w:p>
          <w:p w14:paraId="36AD1A8B">
            <w:pPr>
              <w:pageBreakBefore/>
              <w:jc w:val="both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METACOGNICIÓN</w:t>
            </w:r>
          </w:p>
          <w:p w14:paraId="29E0182C">
            <w:pPr>
              <w:pageBreakBefore/>
              <w:jc w:val="both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El docente plantea las siguientes interrogantes:</w:t>
            </w:r>
          </w:p>
          <w:p w14:paraId="150C1A04">
            <w:pPr>
              <w:pageBreakBefore/>
              <w:ind w:left="313" w:right="453"/>
              <w:jc w:val="both"/>
              <w:rPr>
                <w:rFonts w:cs="Arial"/>
                <w:i/>
                <w:iCs/>
                <w:sz w:val="21"/>
                <w:szCs w:val="21"/>
              </w:rPr>
            </w:pPr>
            <w:r>
              <w:rPr>
                <w:rFonts w:cs="Arial"/>
                <w:i/>
                <w:iCs/>
                <w:sz w:val="21"/>
                <w:szCs w:val="21"/>
              </w:rPr>
              <w:t>¿Qué aprendiste?, ¿Cómo lo aprendiste?, ¿Qué te resulto más fácil o difícil?, ¿Para qué lo aprendiste?, ¿Cómo lo aplicaremos en nuestra vida?</w:t>
            </w:r>
          </w:p>
          <w:p w14:paraId="61003AC0">
            <w:pPr>
              <w:pStyle w:val="37"/>
              <w:rPr>
                <w:b/>
                <w:sz w:val="22"/>
                <w:szCs w:val="22"/>
              </w:rPr>
            </w:pPr>
            <w:r>
              <w:rPr>
                <w:rFonts w:cstheme="minorHAnsi"/>
                <w:sz w:val="21"/>
                <w:szCs w:val="21"/>
                <w:shd w:val="clear" w:color="auto" w:fill="FFFFFF" w:themeFill="background1"/>
                <w:lang w:eastAsia="es-ES"/>
              </w:rPr>
              <w:t>El docente da por concluida la sesión y los anima a los estudiantes seguir adelante.</w:t>
            </w:r>
          </w:p>
        </w:tc>
        <w:tc>
          <w:tcPr>
            <w:tcW w:w="541" w:type="pct"/>
          </w:tcPr>
          <w:p w14:paraId="60DAC4E0">
            <w:pPr>
              <w:pStyle w:val="37"/>
              <w:ind w:left="436" w:hanging="2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Textos</w:t>
            </w:r>
          </w:p>
          <w:p w14:paraId="43BFC042">
            <w:pPr>
              <w:pStyle w:val="37"/>
              <w:ind w:left="436" w:hanging="2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Pizarra</w:t>
            </w:r>
          </w:p>
          <w:p w14:paraId="2E3F799F">
            <w:pPr>
              <w:pStyle w:val="37"/>
              <w:ind w:left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Cuadernos</w:t>
            </w:r>
          </w:p>
        </w:tc>
        <w:tc>
          <w:tcPr>
            <w:tcW w:w="574" w:type="pct"/>
            <w:vMerge w:val="continue"/>
          </w:tcPr>
          <w:p w14:paraId="542993D7">
            <w:pPr>
              <w:pStyle w:val="37"/>
              <w:ind w:left="0"/>
              <w:rPr>
                <w:b/>
                <w:sz w:val="20"/>
                <w:szCs w:val="20"/>
              </w:rPr>
            </w:pPr>
          </w:p>
        </w:tc>
      </w:tr>
      <w:tr w14:paraId="6B79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51" w:type="pct"/>
            <w:vAlign w:val="center"/>
          </w:tcPr>
          <w:p w14:paraId="0D3848BC">
            <w:pPr>
              <w:pStyle w:val="37"/>
              <w:ind w:left="0"/>
              <w:jc w:val="center"/>
              <w:rPr>
                <w:b/>
                <w:sz w:val="20"/>
                <w:szCs w:val="20"/>
              </w:rPr>
            </w:pPr>
            <w:commentRangeStart w:id="13"/>
            <w:r>
              <w:rPr>
                <w:b/>
                <w:sz w:val="20"/>
                <w:szCs w:val="20"/>
              </w:rPr>
              <w:t>REFLEXIÓN</w:t>
            </w:r>
            <w:commentRangeEnd w:id="13"/>
            <w:r>
              <w:rPr>
                <w:rStyle w:val="13"/>
                <w:b/>
                <w:sz w:val="20"/>
                <w:szCs w:val="20"/>
              </w:rPr>
              <w:commentReference w:id="13"/>
            </w:r>
          </w:p>
        </w:tc>
        <w:tc>
          <w:tcPr>
            <w:tcW w:w="3232" w:type="pct"/>
          </w:tcPr>
          <w:p w14:paraId="434B1902">
            <w:pPr>
              <w:pStyle w:val="37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¿Cuáles serán las lecciones que iremos recogiendo del libro que estamos leyendo?</w:t>
            </w:r>
          </w:p>
        </w:tc>
        <w:tc>
          <w:tcPr>
            <w:tcW w:w="541" w:type="pct"/>
          </w:tcPr>
          <w:p w14:paraId="330B2ADC">
            <w:pPr>
              <w:pStyle w:val="37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574" w:type="pct"/>
            <w:vMerge w:val="continue"/>
          </w:tcPr>
          <w:p w14:paraId="4E77F830">
            <w:pPr>
              <w:pStyle w:val="37"/>
              <w:ind w:left="0"/>
              <w:rPr>
                <w:b/>
                <w:sz w:val="20"/>
                <w:szCs w:val="20"/>
              </w:rPr>
            </w:pPr>
          </w:p>
        </w:tc>
      </w:tr>
      <w:bookmarkEnd w:id="0"/>
    </w:tbl>
    <w:p w14:paraId="6F9B2E9B">
      <w:pPr>
        <w:tabs>
          <w:tab w:val="left" w:pos="10440"/>
        </w:tabs>
        <w:jc w:val="both"/>
      </w:pPr>
    </w:p>
    <w:p w14:paraId="47A20C30">
      <w:pPr>
        <w:tabs>
          <w:tab w:val="left" w:pos="10440"/>
        </w:tabs>
        <w:jc w:val="right"/>
      </w:pPr>
      <w:r>
        <w:t>DOCENTE: JAVIER ANGELES SALAZAR</w:t>
      </w:r>
    </w:p>
    <w:sectPr>
      <w:headerReference r:id="rId7" w:type="default"/>
      <w:pgSz w:w="16838" w:h="11906" w:orient="landscape"/>
      <w:pgMar w:top="709" w:right="720" w:bottom="142" w:left="720" w:header="454" w:footer="709" w:gutter="0"/>
      <w:cols w:space="708" w:num="1"/>
      <w:docGrid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Silvia Viera" w:date="2025-03-05T08:23:00Z" w:initials="SV">
    <w:p w14:paraId="7FA515A5">
      <w:pPr>
        <w:pStyle w:val="16"/>
      </w:pPr>
      <w:r>
        <w:t>¿Qué queremos lograr, para qué y cómo (a través de qué)?</w:t>
      </w:r>
    </w:p>
  </w:comment>
  <w:comment w:id="1" w:author="Silvia Viera" w:date="2025-03-05T08:23:00Z" w:initials="SV">
    <w:p w14:paraId="27216CDD">
      <w:pPr>
        <w:pStyle w:val="16"/>
      </w:pPr>
      <w:r>
        <w:t>Leer el CN.</w:t>
      </w:r>
    </w:p>
  </w:comment>
  <w:comment w:id="2" w:author="Silvia Viera" w:date="2025-03-05T08:23:00Z" w:initials="SV">
    <w:p w14:paraId="751FB6FA">
      <w:pPr>
        <w:pStyle w:val="16"/>
      </w:pPr>
      <w:r>
        <w:t>Leer el desempeño en el CN.</w:t>
      </w:r>
    </w:p>
  </w:comment>
  <w:comment w:id="3" w:author="Silvia Viera" w:date="2025-03-05T08:25:00Z" w:initials="SV">
    <w:p w14:paraId="64D6DEBD">
      <w:pPr>
        <w:pStyle w:val="16"/>
      </w:pPr>
      <w:r>
        <w:t>Se redactan, teniendo en cuenta el desempeño. Tiene que ser preciso y susceptible de observación.</w:t>
      </w:r>
    </w:p>
  </w:comment>
  <w:comment w:id="4" w:author="Silvia Viera" w:date="2025-03-05T08:26:00Z" w:initials="SV">
    <w:p w14:paraId="762CD667">
      <w:pPr>
        <w:pStyle w:val="16"/>
      </w:pPr>
      <w:r>
        <w:t>Resultado final en el que se aprecia el logro de aprendizaje de la sesión.</w:t>
      </w:r>
    </w:p>
  </w:comment>
  <w:comment w:id="5" w:author="Silvia Viera" w:date="2025-03-05T08:27:00Z" w:initials="SV">
    <w:p w14:paraId="255C5C3C">
      <w:pPr>
        <w:pStyle w:val="16"/>
      </w:pPr>
      <w:r>
        <w:t xml:space="preserve">Según el enfoque programado en la Unidad de aprendizaje. </w:t>
      </w:r>
    </w:p>
  </w:comment>
  <w:comment w:id="6" w:author="Silvia Viera" w:date="2025-03-05T08:27:00Z" w:initials="SV">
    <w:p w14:paraId="776EEBAD">
      <w:pPr>
        <w:pStyle w:val="16"/>
      </w:pPr>
      <w:r>
        <w:t>Leer el CN.</w:t>
      </w:r>
    </w:p>
  </w:comment>
  <w:comment w:id="7" w:author="Silvia Viera" w:date="2025-03-05T08:27:00Z" w:initials="SV">
    <w:p w14:paraId="31039593">
      <w:pPr>
        <w:pStyle w:val="16"/>
      </w:pPr>
      <w:r>
        <w:t>Leer el CN.</w:t>
      </w:r>
    </w:p>
  </w:comment>
  <w:comment w:id="8" w:author="Silvia Viera" w:date="2025-03-05T08:29:00Z" w:initials="SV">
    <w:p w14:paraId="149AC739">
      <w:pPr>
        <w:pStyle w:val="16"/>
      </w:pPr>
      <w:r>
        <w:t>En la secuencia se describen los momentos pedagógicos, a través de las estrategias didácticas, que se han pensado para la sesión de aprendizaje.</w:t>
      </w:r>
    </w:p>
  </w:comment>
  <w:comment w:id="9" w:author="Silvia Viera" w:date="2025-03-05T08:32:00Z" w:initials="SV">
    <w:p w14:paraId="7106F8E3">
      <w:pPr>
        <w:pStyle w:val="16"/>
      </w:pPr>
      <w:r>
        <w:t>En este momento se saluda, se “rompe el hielo”, se enuncia y analiza la situación significativa (de la que partimos para el desarrollo de la sesión de aprendizaje), se formulan las preguntas reto y se disponen los medios para llegar a responder o enfrentar el reto.</w:t>
      </w:r>
    </w:p>
  </w:comment>
  <w:comment w:id="10" w:author="Silvia Viera" w:date="2025-03-05T08:37:00Z" w:initials="SV">
    <w:p w14:paraId="7B673FF2">
      <w:pPr>
        <w:pStyle w:val="16"/>
      </w:pPr>
      <w:r>
        <w:t>Momento en el que se disponen los medios para el desarrollo del tema a través de estrategias que faciliten la construcción y descubrimiento del aprendizaje; se socializan las ideas, acuerdos, propuestas y resoluciones de problemas que se hayan presentado. Es el momento en el que los equipos de trabajo van demostrando las salidas para la transformación y encaminando otros temas relacionados para investigar. Incluso, la propuesta de los estudiantes, debería ser el inicio de la siguiente sesión de aprendizaje.</w:t>
      </w:r>
    </w:p>
  </w:comment>
  <w:comment w:id="11" w:author="Silvia Viera" w:date="2025-03-05T08:39:00Z" w:initials="SV">
    <w:p w14:paraId="25C86BE8">
      <w:pPr>
        <w:pStyle w:val="16"/>
      </w:pPr>
      <w:r>
        <w:t>No se trata de la despedida, sino del momento más importante de consolidación y asimilación final de lo desarrollado en la sesión; más aún, en este tiempo, el estudiante debe reflexionar sobre su aprendizaje propio.</w:t>
      </w:r>
    </w:p>
  </w:comment>
  <w:comment w:id="12" w:author="Silvia Viera" w:date="2025-03-05T08:41:00Z" w:initials="SV">
    <w:p w14:paraId="4BC11AA2">
      <w:pPr>
        <w:pStyle w:val="16"/>
      </w:pPr>
      <w:r>
        <w:t>Se describen las evidencias del aprendizaje y se evalúan, de manera constructiva.</w:t>
      </w:r>
    </w:p>
  </w:comment>
  <w:comment w:id="13" w:author="Silvia Viera" w:date="2025-03-05T08:40:00Z" w:initials="SV">
    <w:p w14:paraId="79395455">
      <w:pPr>
        <w:pStyle w:val="16"/>
      </w:pPr>
      <w:r>
        <w:t xml:space="preserve">Finalmente se anuncian los logros de aprendizaje, qué quedó pendiente y cuál sería la oportunidad de mejora.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FA515A5" w15:done="0"/>
  <w15:commentEx w15:paraId="27216CDD" w15:done="0"/>
  <w15:commentEx w15:paraId="751FB6FA" w15:done="0"/>
  <w15:commentEx w15:paraId="64D6DEBD" w15:done="0"/>
  <w15:commentEx w15:paraId="762CD667" w15:done="0"/>
  <w15:commentEx w15:paraId="255C5C3C" w15:done="0"/>
  <w15:commentEx w15:paraId="776EEBAD" w15:done="0"/>
  <w15:commentEx w15:paraId="31039593" w15:done="0"/>
  <w15:commentEx w15:paraId="149AC739" w15:done="0"/>
  <w15:commentEx w15:paraId="7106F8E3" w15:done="0"/>
  <w15:commentEx w15:paraId="7B673FF2" w15:done="0"/>
  <w15:commentEx w15:paraId="25C86BE8" w15:done="0"/>
  <w15:commentEx w15:paraId="4BC11AA2" w15:done="0"/>
  <w15:commentEx w15:paraId="7939545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Arial Unicode MS">
    <w:panose1 w:val="020B0604020202020204"/>
    <w:charset w:val="80"/>
    <w:family w:val="swiss"/>
    <w:pitch w:val="default"/>
    <w:sig w:usb0="F7FFAEFF" w:usb1="F9DFFFFF" w:usb2="0000007F" w:usb3="00000000" w:csb0="203F01FF" w:csb1="DFFF0000"/>
  </w:font>
  <w:font w:name="Souvenir Lt BT">
    <w:altName w:val="Cambri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oto Sans Symbol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ckwell">
    <w:panose1 w:val="02060603020205020403"/>
    <w:charset w:val="00"/>
    <w:family w:val="roman"/>
    <w:pitch w:val="default"/>
    <w:sig w:usb0="00000003" w:usb1="00000000" w:usb2="00000000" w:usb3="00000000" w:csb0="20000001" w:csb1="00000000"/>
  </w:font>
  <w:font w:name="Schadow B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76" w:lineRule="auto"/>
      </w:pPr>
      <w:r>
        <w:separator/>
      </w:r>
    </w:p>
  </w:footnote>
  <w:footnote w:type="continuationSeparator" w:id="3">
    <w:p>
      <w:pPr>
        <w:spacing w:before="0" w:after="0" w:line="276" w:lineRule="auto"/>
      </w:pPr>
      <w:r>
        <w:continuationSeparator/>
      </w:r>
    </w:p>
  </w:footnote>
  <w:footnote w:id="0">
    <w:p w14:paraId="33B1C23B">
      <w:pPr>
        <w:spacing w:after="0" w:line="240" w:lineRule="auto"/>
        <w:rPr>
          <w:color w:val="000000"/>
          <w:sz w:val="20"/>
          <w:szCs w:val="20"/>
          <w:lang w:val="es-E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D46ED">
    <w:pPr>
      <w:pStyle w:val="1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4C133C"/>
    <w:multiLevelType w:val="multilevel"/>
    <w:tmpl w:val="304C133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8A43D54"/>
    <w:multiLevelType w:val="multilevel"/>
    <w:tmpl w:val="38A43D54"/>
    <w:lvl w:ilvl="0" w:tentative="0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">
    <w:nsid w:val="472A5C3E"/>
    <w:multiLevelType w:val="multilevel"/>
    <w:tmpl w:val="472A5C3E"/>
    <w:lvl w:ilvl="0" w:tentative="0">
      <w:start w:val="11"/>
      <w:numFmt w:val="bullet"/>
      <w:lvlText w:val="-"/>
      <w:lvlJc w:val="left"/>
      <w:pPr>
        <w:ind w:left="720" w:hanging="360"/>
      </w:pPr>
      <w:rPr>
        <w:rFonts w:ascii="Comic Sans MS" w:hAnsi="Comic Sans MS" w:eastAsia="Comic Sans MS" w:cs="Comic Sans M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>
    <w:nsid w:val="4D7B2324"/>
    <w:multiLevelType w:val="multilevel"/>
    <w:tmpl w:val="4D7B232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DE5710D"/>
    <w:multiLevelType w:val="multilevel"/>
    <w:tmpl w:val="5DE5710D"/>
    <w:lvl w:ilvl="0" w:tentative="0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3283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4363" w:hanging="108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5083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6163" w:hanging="144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7243" w:hanging="180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7963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9043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0123" w:hanging="2520"/>
      </w:pPr>
      <w:rPr>
        <w:rFonts w:hint="default"/>
      </w:rPr>
    </w:lvl>
  </w:abstractNum>
  <w:abstractNum w:abstractNumId="5">
    <w:nsid w:val="63672C8D"/>
    <w:multiLevelType w:val="multilevel"/>
    <w:tmpl w:val="63672C8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7C24CCA"/>
    <w:multiLevelType w:val="multilevel"/>
    <w:tmpl w:val="67C24CCA"/>
    <w:lvl w:ilvl="0" w:tentative="0">
      <w:start w:val="9"/>
      <w:numFmt w:val="bullet"/>
      <w:lvlText w:val="-"/>
      <w:lvlJc w:val="left"/>
      <w:pPr>
        <w:ind w:left="720" w:hanging="360"/>
      </w:pPr>
      <w:rPr>
        <w:rFonts w:ascii="Rockwell" w:hAnsi="Rockwell" w:eastAsia="Rockwell" w:cs="Rockwell"/>
        <w:b/>
        <w:color w:val="00206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ilvia Viera">
    <w15:presenceInfo w15:providerId="Windows Live" w15:userId="a2c2647e724026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visionView w:markup="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E6"/>
    <w:rsid w:val="0000258B"/>
    <w:rsid w:val="00005A59"/>
    <w:rsid w:val="0005721F"/>
    <w:rsid w:val="00093156"/>
    <w:rsid w:val="000B4F28"/>
    <w:rsid w:val="000B548C"/>
    <w:rsid w:val="000E44BC"/>
    <w:rsid w:val="001208F2"/>
    <w:rsid w:val="00143F34"/>
    <w:rsid w:val="001738B2"/>
    <w:rsid w:val="001E3547"/>
    <w:rsid w:val="001E7976"/>
    <w:rsid w:val="00216519"/>
    <w:rsid w:val="00241AA5"/>
    <w:rsid w:val="0028049A"/>
    <w:rsid w:val="002950C4"/>
    <w:rsid w:val="002A26B8"/>
    <w:rsid w:val="002A6383"/>
    <w:rsid w:val="002C163C"/>
    <w:rsid w:val="002C5AB0"/>
    <w:rsid w:val="002C6105"/>
    <w:rsid w:val="002D1757"/>
    <w:rsid w:val="003227FD"/>
    <w:rsid w:val="003313F5"/>
    <w:rsid w:val="00343A05"/>
    <w:rsid w:val="003A68A7"/>
    <w:rsid w:val="003E19AB"/>
    <w:rsid w:val="004228A9"/>
    <w:rsid w:val="00433480"/>
    <w:rsid w:val="00437B6F"/>
    <w:rsid w:val="004F1406"/>
    <w:rsid w:val="005312BB"/>
    <w:rsid w:val="00536808"/>
    <w:rsid w:val="0057060C"/>
    <w:rsid w:val="00571B8E"/>
    <w:rsid w:val="00582655"/>
    <w:rsid w:val="0058563B"/>
    <w:rsid w:val="005B1845"/>
    <w:rsid w:val="006140ED"/>
    <w:rsid w:val="0066060E"/>
    <w:rsid w:val="00686913"/>
    <w:rsid w:val="00694E9F"/>
    <w:rsid w:val="0076668D"/>
    <w:rsid w:val="0077669C"/>
    <w:rsid w:val="0078523F"/>
    <w:rsid w:val="0079645D"/>
    <w:rsid w:val="007E2973"/>
    <w:rsid w:val="007F217B"/>
    <w:rsid w:val="0080065B"/>
    <w:rsid w:val="0080471A"/>
    <w:rsid w:val="008504A0"/>
    <w:rsid w:val="008E323B"/>
    <w:rsid w:val="008F752F"/>
    <w:rsid w:val="0090270B"/>
    <w:rsid w:val="00902B0E"/>
    <w:rsid w:val="00904D29"/>
    <w:rsid w:val="00924C6F"/>
    <w:rsid w:val="00932A91"/>
    <w:rsid w:val="00970160"/>
    <w:rsid w:val="00975343"/>
    <w:rsid w:val="00976444"/>
    <w:rsid w:val="00982687"/>
    <w:rsid w:val="00A436F5"/>
    <w:rsid w:val="00A47DDD"/>
    <w:rsid w:val="00A615AC"/>
    <w:rsid w:val="00A66C89"/>
    <w:rsid w:val="00A70D20"/>
    <w:rsid w:val="00AB70DE"/>
    <w:rsid w:val="00B0637B"/>
    <w:rsid w:val="00B403AF"/>
    <w:rsid w:val="00B45613"/>
    <w:rsid w:val="00B90874"/>
    <w:rsid w:val="00BB0304"/>
    <w:rsid w:val="00BD1A22"/>
    <w:rsid w:val="00C01161"/>
    <w:rsid w:val="00CB69CA"/>
    <w:rsid w:val="00CC20E6"/>
    <w:rsid w:val="00CE230B"/>
    <w:rsid w:val="00CE4D76"/>
    <w:rsid w:val="00D52655"/>
    <w:rsid w:val="00D8168B"/>
    <w:rsid w:val="00E32220"/>
    <w:rsid w:val="00EA368A"/>
    <w:rsid w:val="00EA39E7"/>
    <w:rsid w:val="00ED4BFC"/>
    <w:rsid w:val="00EE3EB9"/>
    <w:rsid w:val="00EF27FC"/>
    <w:rsid w:val="00F04961"/>
    <w:rsid w:val="00F15E3F"/>
    <w:rsid w:val="00F208D3"/>
    <w:rsid w:val="00F31F15"/>
    <w:rsid w:val="00F751FD"/>
    <w:rsid w:val="00F77F50"/>
    <w:rsid w:val="00FA56A3"/>
    <w:rsid w:val="00FA7189"/>
    <w:rsid w:val="00FB4344"/>
    <w:rsid w:val="00FB4667"/>
    <w:rsid w:val="00FC4F5D"/>
    <w:rsid w:val="00FC5208"/>
    <w:rsid w:val="00FD18B9"/>
    <w:rsid w:val="1B13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0"/>
      <w:sz w:val="22"/>
      <w:szCs w:val="22"/>
      <w:lang w:val="es-PE" w:eastAsia="en-US" w:bidi="ar-SA"/>
      <w14:ligatures w14:val="none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annotation subject"/>
    <w:basedOn w:val="16"/>
    <w:next w:val="16"/>
    <w:link w:val="45"/>
    <w:semiHidden/>
    <w:unhideWhenUsed/>
    <w:qFormat/>
    <w:uiPriority w:val="99"/>
    <w:rPr>
      <w:b/>
      <w:bCs/>
    </w:rPr>
  </w:style>
  <w:style w:type="paragraph" w:styleId="16">
    <w:name w:val="annotation text"/>
    <w:basedOn w:val="1"/>
    <w:link w:val="44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7">
    <w:name w:val="header"/>
    <w:basedOn w:val="1"/>
    <w:link w:val="4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PE"/>
    </w:rPr>
  </w:style>
  <w:style w:type="paragraph" w:styleId="19">
    <w:name w:val="footer"/>
    <w:basedOn w:val="1"/>
    <w:link w:val="52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0">
    <w:name w:val="Subtitle"/>
    <w:basedOn w:val="1"/>
    <w:next w:val="1"/>
    <w:link w:val="3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1">
    <w:name w:val="Body Text"/>
    <w:basedOn w:val="1"/>
    <w:link w:val="46"/>
    <w:qFormat/>
    <w:uiPriority w:val="0"/>
    <w:pPr>
      <w:spacing w:after="0" w:line="360" w:lineRule="auto"/>
    </w:pPr>
    <w:rPr>
      <w:rFonts w:ascii="Comic Sans MS" w:hAnsi="Comic Sans MS" w:eastAsia="Times New Roman" w:cs="Times New Roman"/>
      <w:b/>
      <w:bCs/>
      <w:color w:val="000000"/>
      <w:sz w:val="16"/>
      <w:szCs w:val="16"/>
      <w:lang w:val="en-US" w:eastAsia="es-ES"/>
    </w:rPr>
  </w:style>
  <w:style w:type="paragraph" w:styleId="22">
    <w:name w:val="Title"/>
    <w:basedOn w:val="1"/>
    <w:next w:val="1"/>
    <w:link w:val="33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3">
    <w:name w:val="Table Grid"/>
    <w:basedOn w:val="12"/>
    <w:qFormat/>
    <w:uiPriority w:val="3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Título 1 C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5">
    <w:name w:val="Título 2 C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6">
    <w:name w:val="Título 3 C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7">
    <w:name w:val="Título 4 C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8">
    <w:name w:val="Título 5 C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9">
    <w:name w:val="Título 6 C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Título 7 C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Título 8 C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Título 9 C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3">
    <w:name w:val="Título Car"/>
    <w:basedOn w:val="11"/>
    <w:link w:val="2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Subtítulo Car"/>
    <w:basedOn w:val="11"/>
    <w:link w:val="20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Cita Car"/>
    <w:basedOn w:val="11"/>
    <w:link w:val="35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link w:val="42"/>
    <w:qFormat/>
    <w:uiPriority w:val="0"/>
    <w:pPr>
      <w:ind w:left="720"/>
      <w:contextualSpacing/>
    </w:pPr>
  </w:style>
  <w:style w:type="character" w:customStyle="1" w:styleId="38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0">
    <w:name w:val="Cita destacada Car"/>
    <w:basedOn w:val="11"/>
    <w:link w:val="39"/>
    <w:qFormat/>
    <w:uiPriority w:val="30"/>
    <w:rPr>
      <w:i/>
      <w:iCs/>
      <w:color w:val="2F5597" w:themeColor="accent1" w:themeShade="BF"/>
    </w:rPr>
  </w:style>
  <w:style w:type="character" w:customStyle="1" w:styleId="41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2">
    <w:name w:val="Párrafo de lista Car"/>
    <w:link w:val="37"/>
    <w:qFormat/>
    <w:locked/>
    <w:uiPriority w:val="34"/>
  </w:style>
  <w:style w:type="character" w:customStyle="1" w:styleId="43">
    <w:name w:val="Encabezado Car"/>
    <w:basedOn w:val="11"/>
    <w:link w:val="17"/>
    <w:qFormat/>
    <w:uiPriority w:val="99"/>
    <w:rPr>
      <w:kern w:val="0"/>
      <w14:ligatures w14:val="none"/>
    </w:rPr>
  </w:style>
  <w:style w:type="character" w:customStyle="1" w:styleId="44">
    <w:name w:val="Texto comentario Car"/>
    <w:basedOn w:val="11"/>
    <w:link w:val="16"/>
    <w:qFormat/>
    <w:uiPriority w:val="99"/>
    <w:rPr>
      <w:kern w:val="0"/>
      <w:sz w:val="20"/>
      <w:szCs w:val="20"/>
      <w14:ligatures w14:val="none"/>
    </w:rPr>
  </w:style>
  <w:style w:type="character" w:customStyle="1" w:styleId="45">
    <w:name w:val="Asunto del comentario Car"/>
    <w:basedOn w:val="44"/>
    <w:link w:val="15"/>
    <w:semiHidden/>
    <w:qFormat/>
    <w:uiPriority w:val="99"/>
    <w:rPr>
      <w:b/>
      <w:bCs/>
      <w:kern w:val="0"/>
      <w:sz w:val="20"/>
      <w:szCs w:val="20"/>
      <w14:ligatures w14:val="none"/>
    </w:rPr>
  </w:style>
  <w:style w:type="character" w:customStyle="1" w:styleId="46">
    <w:name w:val="Texto independiente Car"/>
    <w:basedOn w:val="11"/>
    <w:link w:val="21"/>
    <w:qFormat/>
    <w:uiPriority w:val="0"/>
    <w:rPr>
      <w:rFonts w:ascii="Comic Sans MS" w:hAnsi="Comic Sans MS" w:eastAsia="Times New Roman" w:cs="Times New Roman"/>
      <w:b/>
      <w:bCs/>
      <w:color w:val="000000"/>
      <w:kern w:val="0"/>
      <w:sz w:val="16"/>
      <w:szCs w:val="16"/>
      <w:lang w:val="en-US" w:eastAsia="es-ES"/>
      <w14:ligatures w14:val="none"/>
    </w:rPr>
  </w:style>
  <w:style w:type="character" w:customStyle="1" w:styleId="47">
    <w:name w:val="a"/>
    <w:basedOn w:val="11"/>
    <w:qFormat/>
    <w:uiPriority w:val="0"/>
  </w:style>
  <w:style w:type="paragraph" w:styleId="48">
    <w:name w:val="No Spacing"/>
    <w:link w:val="49"/>
    <w:qFormat/>
    <w:uiPriority w:val="1"/>
    <w:pPr>
      <w:spacing w:after="0" w:line="240" w:lineRule="auto"/>
    </w:pPr>
    <w:rPr>
      <w:rFonts w:ascii="Arial" w:hAnsi="Arial" w:eastAsia="Times New Roman" w:cs="Times New Roman"/>
      <w:kern w:val="0"/>
      <w:sz w:val="24"/>
      <w:szCs w:val="24"/>
      <w:lang w:bidi="ar-SA"/>
      <w14:ligatures w14:val="none"/>
    </w:rPr>
  </w:style>
  <w:style w:type="character" w:customStyle="1" w:styleId="49">
    <w:name w:val="Sin espaciado Car"/>
    <w:basedOn w:val="11"/>
    <w:link w:val="48"/>
    <w:qFormat/>
    <w:locked/>
    <w:uiPriority w:val="1"/>
    <w:rPr>
      <w:rFonts w:ascii="Arial" w:hAnsi="Arial" w:eastAsia="Times New Roman" w:cs="Times New Roman"/>
      <w:kern w:val="0"/>
      <w:sz w:val="24"/>
      <w:szCs w:val="24"/>
      <w:lang/>
      <w14:ligatures w14:val="none"/>
    </w:rPr>
  </w:style>
  <w:style w:type="paragraph" w:customStyle="1" w:styleId="5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 Unicode MS" w:hAnsi="Arial Unicode MS" w:eastAsia="Arial Unicode MS" w:cs="Arial Unicode MS"/>
    </w:rPr>
  </w:style>
  <w:style w:type="character" w:customStyle="1" w:styleId="51">
    <w:name w:val="Unresolved Mention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52">
    <w:name w:val="Pie de página Car"/>
    <w:basedOn w:val="11"/>
    <w:link w:val="19"/>
    <w:uiPriority w:val="99"/>
    <w:rPr>
      <w:kern w:val="0"/>
      <w14:ligatures w14:val="none"/>
    </w:rPr>
  </w:style>
  <w:style w:type="character" w:customStyle="1" w:styleId="53">
    <w:name w:val="apple-tab-span"/>
    <w:basedOn w:val="11"/>
    <w:uiPriority w:val="0"/>
  </w:style>
  <w:style w:type="character" w:customStyle="1" w:styleId="54">
    <w:name w:val="15"/>
    <w:basedOn w:val="11"/>
    <w:uiPriority w:val="0"/>
    <w:rPr>
      <w:rFonts w:hint="default" w:ascii="Calibri" w:hAnsi="Calibri" w:cs="Calibri"/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header" Target="header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963</Words>
  <Characters>5333</Characters>
  <Lines>45</Lines>
  <Paragraphs>12</Paragraphs>
  <TotalTime>23</TotalTime>
  <ScaleCrop>false</ScaleCrop>
  <LinksUpToDate>false</LinksUpToDate>
  <CharactersWithSpaces>6301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2026-08-27T17:18:00Z</dcterms:created>
  <dc:creator>Silvia Viera</dc:creator>
  <cp:lastModifiedBy>Usuario</cp:lastModifiedBy>
  <cp:lastPrinted>2026-05-23T18:21:00Z</cp:lastPrinted>
  <dcterms:modified xsi:type="dcterms:W3CDTF">2026-08-27T21:32:44Z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eyJoZGlkIjoiNGRmZmZlZjg0MjM3MzllMmRkZGFlMzJmN2I5NDdhM2YifQ==</vt:lpwstr>
  </property>
  <property fmtid="{D5CDD505-2E9C-101B-9397-08002B2CF9AE}" pid="3" name="KSOProductBuildVer">
    <vt:lpwstr>3082-12.1.0.28032</vt:lpwstr>
  </property>
  <property fmtid="{D5CDD505-2E9C-101B-9397-08002B2CF9AE}" pid="4" name="ICV">
    <vt:lpwstr>A42CE6D5FAB9430497938F6113BDD01D_13</vt:lpwstr>
  </property>
</Properties>
</file>