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59BD5" w14:textId="47073BE3" w:rsidR="00AA6F7E" w:rsidRPr="00AA6F7E" w:rsidRDefault="00AA6F7E" w:rsidP="00AA6F7E">
      <w:pPr>
        <w:spacing w:before="100" w:beforeAutospacing="1" w:after="100" w:afterAutospacing="1" w:line="240" w:lineRule="auto"/>
        <w:ind w:firstLine="0"/>
        <w:jc w:val="center"/>
        <w:outlineLvl w:val="1"/>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 xml:space="preserve">SESIÓN DE APRENDIZAJE </w:t>
      </w:r>
      <w:proofErr w:type="spellStart"/>
      <w:r w:rsidRPr="00AA6F7E">
        <w:rPr>
          <w:rFonts w:asciiTheme="minorHAnsi" w:eastAsia="Times New Roman" w:hAnsiTheme="minorHAnsi" w:cstheme="minorHAnsi"/>
          <w:b/>
          <w:bCs/>
          <w:sz w:val="22"/>
          <w:lang w:eastAsia="es-PE"/>
        </w:rPr>
        <w:t>N°</w:t>
      </w:r>
      <w:proofErr w:type="spellEnd"/>
      <w:r w:rsidRPr="00AA6F7E">
        <w:rPr>
          <w:rFonts w:asciiTheme="minorHAnsi" w:eastAsia="Times New Roman" w:hAnsiTheme="minorHAnsi" w:cstheme="minorHAnsi"/>
          <w:b/>
          <w:bCs/>
          <w:sz w:val="22"/>
          <w:lang w:eastAsia="es-PE"/>
        </w:rPr>
        <w:t xml:space="preserve"> 07</w:t>
      </w:r>
    </w:p>
    <w:p w14:paraId="76980694" w14:textId="77777777" w:rsidR="00AA6F7E" w:rsidRPr="00AA6F7E" w:rsidRDefault="00AA6F7E" w:rsidP="00AA6F7E">
      <w:pPr>
        <w:spacing w:before="100" w:beforeAutospacing="1" w:after="100" w:afterAutospacing="1" w:line="240" w:lineRule="auto"/>
        <w:ind w:firstLine="0"/>
        <w:outlineLvl w:val="2"/>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I. DATOS INFORMATIVOS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58"/>
        <w:gridCol w:w="6788"/>
      </w:tblGrid>
      <w:tr w:rsidR="00AA6F7E" w:rsidRPr="00AA6F7E" w14:paraId="68D85BCA" w14:textId="77777777" w:rsidTr="001D5287">
        <w:trPr>
          <w:tblHeader/>
          <w:tblCellSpacing w:w="15" w:type="dxa"/>
        </w:trPr>
        <w:tc>
          <w:tcPr>
            <w:tcW w:w="0" w:type="auto"/>
            <w:shd w:val="clear" w:color="auto" w:fill="FFF2CC" w:themeFill="accent4" w:themeFillTint="33"/>
            <w:vAlign w:val="center"/>
            <w:hideMark/>
          </w:tcPr>
          <w:p w14:paraId="4141518E" w14:textId="77777777" w:rsidR="00AA6F7E" w:rsidRPr="00AA6F7E" w:rsidRDefault="00AA6F7E" w:rsidP="00AA6F7E">
            <w:pPr>
              <w:spacing w:after="0" w:line="240" w:lineRule="auto"/>
              <w:ind w:firstLine="0"/>
              <w:jc w:val="center"/>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Variable</w:t>
            </w:r>
          </w:p>
        </w:tc>
        <w:tc>
          <w:tcPr>
            <w:tcW w:w="0" w:type="auto"/>
            <w:shd w:val="clear" w:color="auto" w:fill="FFF2CC" w:themeFill="accent4" w:themeFillTint="33"/>
            <w:vAlign w:val="center"/>
            <w:hideMark/>
          </w:tcPr>
          <w:p w14:paraId="01E27CBF" w14:textId="77777777" w:rsidR="00AA6F7E" w:rsidRPr="00AA6F7E" w:rsidRDefault="00AA6F7E" w:rsidP="00AA6F7E">
            <w:pPr>
              <w:spacing w:after="0" w:line="240" w:lineRule="auto"/>
              <w:ind w:firstLine="0"/>
              <w:jc w:val="center"/>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Detalle</w:t>
            </w:r>
          </w:p>
        </w:tc>
      </w:tr>
      <w:tr w:rsidR="00AA6F7E" w:rsidRPr="00AA6F7E" w14:paraId="74E45DE6" w14:textId="77777777" w:rsidTr="001D5287">
        <w:trPr>
          <w:tblCellSpacing w:w="15" w:type="dxa"/>
        </w:trPr>
        <w:tc>
          <w:tcPr>
            <w:tcW w:w="0" w:type="auto"/>
            <w:shd w:val="clear" w:color="auto" w:fill="FFF2CC" w:themeFill="accent4" w:themeFillTint="33"/>
            <w:vAlign w:val="center"/>
            <w:hideMark/>
          </w:tcPr>
          <w:p w14:paraId="4F463B43"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UGEL</w:t>
            </w:r>
          </w:p>
        </w:tc>
        <w:tc>
          <w:tcPr>
            <w:tcW w:w="0" w:type="auto"/>
            <w:shd w:val="clear" w:color="auto" w:fill="FFF2CC" w:themeFill="accent4" w:themeFillTint="33"/>
            <w:vAlign w:val="center"/>
            <w:hideMark/>
          </w:tcPr>
          <w:p w14:paraId="545C52E1"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Quispicanchi</w:t>
            </w:r>
          </w:p>
        </w:tc>
      </w:tr>
      <w:tr w:rsidR="00AA6F7E" w:rsidRPr="00AA6F7E" w14:paraId="576B3BB9" w14:textId="77777777" w:rsidTr="001D5287">
        <w:trPr>
          <w:tblCellSpacing w:w="15" w:type="dxa"/>
        </w:trPr>
        <w:tc>
          <w:tcPr>
            <w:tcW w:w="0" w:type="auto"/>
            <w:shd w:val="clear" w:color="auto" w:fill="FFF2CC" w:themeFill="accent4" w:themeFillTint="33"/>
            <w:vAlign w:val="center"/>
            <w:hideMark/>
          </w:tcPr>
          <w:p w14:paraId="77F32A6D"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Institución Educativa</w:t>
            </w:r>
          </w:p>
        </w:tc>
        <w:tc>
          <w:tcPr>
            <w:tcW w:w="0" w:type="auto"/>
            <w:shd w:val="clear" w:color="auto" w:fill="FFF2CC" w:themeFill="accent4" w:themeFillTint="33"/>
            <w:vAlign w:val="center"/>
            <w:hideMark/>
          </w:tcPr>
          <w:p w14:paraId="46AF8AC3"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César Vallejo Mendoza</w:t>
            </w:r>
          </w:p>
        </w:tc>
      </w:tr>
      <w:tr w:rsidR="00AA6F7E" w:rsidRPr="00AA6F7E" w14:paraId="15DCA610" w14:textId="77777777" w:rsidTr="001D5287">
        <w:trPr>
          <w:tblCellSpacing w:w="15" w:type="dxa"/>
        </w:trPr>
        <w:tc>
          <w:tcPr>
            <w:tcW w:w="0" w:type="auto"/>
            <w:shd w:val="clear" w:color="auto" w:fill="FFF2CC" w:themeFill="accent4" w:themeFillTint="33"/>
            <w:vAlign w:val="center"/>
            <w:hideMark/>
          </w:tcPr>
          <w:p w14:paraId="47DEFCBA"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Área curricular</w:t>
            </w:r>
          </w:p>
        </w:tc>
        <w:tc>
          <w:tcPr>
            <w:tcW w:w="0" w:type="auto"/>
            <w:shd w:val="clear" w:color="auto" w:fill="FFF2CC" w:themeFill="accent4" w:themeFillTint="33"/>
            <w:vAlign w:val="center"/>
            <w:hideMark/>
          </w:tcPr>
          <w:p w14:paraId="50924136"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CIENCIAS SOCIALES</w:t>
            </w:r>
          </w:p>
        </w:tc>
      </w:tr>
      <w:tr w:rsidR="00AA6F7E" w:rsidRPr="00AA6F7E" w14:paraId="081D1BC3" w14:textId="77777777" w:rsidTr="001D5287">
        <w:trPr>
          <w:tblCellSpacing w:w="15" w:type="dxa"/>
        </w:trPr>
        <w:tc>
          <w:tcPr>
            <w:tcW w:w="0" w:type="auto"/>
            <w:shd w:val="clear" w:color="auto" w:fill="FFF2CC" w:themeFill="accent4" w:themeFillTint="33"/>
            <w:vAlign w:val="center"/>
            <w:hideMark/>
          </w:tcPr>
          <w:p w14:paraId="4CDB6770"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proofErr w:type="spellStart"/>
            <w:r w:rsidRPr="00AA6F7E">
              <w:rPr>
                <w:rFonts w:asciiTheme="minorHAnsi" w:eastAsia="Times New Roman" w:hAnsiTheme="minorHAnsi" w:cstheme="minorHAnsi"/>
                <w:b/>
                <w:bCs/>
                <w:sz w:val="22"/>
                <w:lang w:eastAsia="es-PE"/>
              </w:rPr>
              <w:t>N°</w:t>
            </w:r>
            <w:proofErr w:type="spellEnd"/>
            <w:r w:rsidRPr="00AA6F7E">
              <w:rPr>
                <w:rFonts w:asciiTheme="minorHAnsi" w:eastAsia="Times New Roman" w:hAnsiTheme="minorHAnsi" w:cstheme="minorHAnsi"/>
                <w:b/>
                <w:bCs/>
                <w:sz w:val="22"/>
                <w:lang w:eastAsia="es-PE"/>
              </w:rPr>
              <w:t xml:space="preserve"> y título de la Unidad Didáctica</w:t>
            </w:r>
          </w:p>
        </w:tc>
        <w:tc>
          <w:tcPr>
            <w:tcW w:w="0" w:type="auto"/>
            <w:shd w:val="clear" w:color="auto" w:fill="FFF2CC" w:themeFill="accent4" w:themeFillTint="33"/>
            <w:vAlign w:val="center"/>
            <w:hideMark/>
          </w:tcPr>
          <w:p w14:paraId="181C134C"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UNIDAD 3: PROPONEMOS FERIAS DE INTERCAMBIO PARA SATISFACER NECESIDADES FAMILIARES</w:t>
            </w:r>
          </w:p>
        </w:tc>
      </w:tr>
      <w:tr w:rsidR="00AA6F7E" w:rsidRPr="00AA6F7E" w14:paraId="336D7254" w14:textId="77777777" w:rsidTr="001D5287">
        <w:trPr>
          <w:tblCellSpacing w:w="15" w:type="dxa"/>
        </w:trPr>
        <w:tc>
          <w:tcPr>
            <w:tcW w:w="0" w:type="auto"/>
            <w:shd w:val="clear" w:color="auto" w:fill="FFF2CC" w:themeFill="accent4" w:themeFillTint="33"/>
            <w:vAlign w:val="center"/>
            <w:hideMark/>
          </w:tcPr>
          <w:p w14:paraId="5FBEB073"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Título de la sesión</w:t>
            </w:r>
          </w:p>
        </w:tc>
        <w:tc>
          <w:tcPr>
            <w:tcW w:w="0" w:type="auto"/>
            <w:shd w:val="clear" w:color="auto" w:fill="FFF2CC" w:themeFill="accent4" w:themeFillTint="33"/>
            <w:vAlign w:val="center"/>
            <w:hideMark/>
          </w:tcPr>
          <w:p w14:paraId="318416DA" w14:textId="53F7A530" w:rsidR="00AA6F7E" w:rsidRPr="00AA6F7E" w:rsidRDefault="000B3C8D"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Reconocemos</w:t>
            </w:r>
            <w:r w:rsidR="00AA6F7E" w:rsidRPr="00AA6F7E">
              <w:rPr>
                <w:rFonts w:asciiTheme="minorHAnsi" w:eastAsia="Times New Roman" w:hAnsiTheme="minorHAnsi" w:cstheme="minorHAnsi"/>
                <w:sz w:val="22"/>
                <w:lang w:eastAsia="es-PE"/>
              </w:rPr>
              <w:t xml:space="preserve"> el ahorro y sus tipos como estrategia de seguridad familiar.</w:t>
            </w:r>
          </w:p>
        </w:tc>
      </w:tr>
      <w:tr w:rsidR="00AA6F7E" w:rsidRPr="00AA6F7E" w14:paraId="72A0F58E" w14:textId="77777777" w:rsidTr="001D5287">
        <w:trPr>
          <w:tblCellSpacing w:w="15" w:type="dxa"/>
        </w:trPr>
        <w:tc>
          <w:tcPr>
            <w:tcW w:w="0" w:type="auto"/>
            <w:shd w:val="clear" w:color="auto" w:fill="FFF2CC" w:themeFill="accent4" w:themeFillTint="33"/>
            <w:vAlign w:val="center"/>
            <w:hideMark/>
          </w:tcPr>
          <w:p w14:paraId="08C7BEC9"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Grado</w:t>
            </w:r>
          </w:p>
        </w:tc>
        <w:tc>
          <w:tcPr>
            <w:tcW w:w="0" w:type="auto"/>
            <w:shd w:val="clear" w:color="auto" w:fill="FFF2CC" w:themeFill="accent4" w:themeFillTint="33"/>
            <w:vAlign w:val="center"/>
            <w:hideMark/>
          </w:tcPr>
          <w:p w14:paraId="71EED652"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PRIMERO A, B, C, D</w:t>
            </w:r>
          </w:p>
        </w:tc>
      </w:tr>
      <w:tr w:rsidR="00AA6F7E" w:rsidRPr="00AA6F7E" w14:paraId="22DF0B72" w14:textId="77777777" w:rsidTr="001D5287">
        <w:trPr>
          <w:tblCellSpacing w:w="15" w:type="dxa"/>
        </w:trPr>
        <w:tc>
          <w:tcPr>
            <w:tcW w:w="0" w:type="auto"/>
            <w:shd w:val="clear" w:color="auto" w:fill="FFF2CC" w:themeFill="accent4" w:themeFillTint="33"/>
            <w:vAlign w:val="center"/>
            <w:hideMark/>
          </w:tcPr>
          <w:p w14:paraId="23F94CD6"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Fecha</w:t>
            </w:r>
          </w:p>
        </w:tc>
        <w:tc>
          <w:tcPr>
            <w:tcW w:w="0" w:type="auto"/>
            <w:shd w:val="clear" w:color="auto" w:fill="FFF2CC" w:themeFill="accent4" w:themeFillTint="33"/>
            <w:vAlign w:val="center"/>
            <w:hideMark/>
          </w:tcPr>
          <w:p w14:paraId="2E057826" w14:textId="7B50D35B" w:rsidR="00AA6F7E" w:rsidRPr="00AA6F7E" w:rsidRDefault="000B3C8D" w:rsidP="00AA6F7E">
            <w:pPr>
              <w:spacing w:after="0" w:line="240" w:lineRule="auto"/>
              <w:ind w:firstLine="0"/>
              <w:rPr>
                <w:rFonts w:asciiTheme="minorHAnsi" w:eastAsia="Times New Roman" w:hAnsiTheme="minorHAnsi" w:cstheme="minorHAnsi"/>
                <w:sz w:val="22"/>
                <w:lang w:eastAsia="es-PE"/>
              </w:rPr>
            </w:pPr>
            <w:r>
              <w:rPr>
                <w:rFonts w:asciiTheme="minorHAnsi" w:eastAsia="Times New Roman" w:hAnsiTheme="minorHAnsi" w:cstheme="minorHAnsi"/>
                <w:sz w:val="22"/>
                <w:lang w:eastAsia="es-PE"/>
              </w:rPr>
              <w:t>14 de julio</w:t>
            </w:r>
            <w:r w:rsidR="00AA6F7E" w:rsidRPr="00AA6F7E">
              <w:rPr>
                <w:rFonts w:asciiTheme="minorHAnsi" w:eastAsia="Times New Roman" w:hAnsiTheme="minorHAnsi" w:cstheme="minorHAnsi"/>
                <w:sz w:val="22"/>
                <w:lang w:eastAsia="es-PE"/>
              </w:rPr>
              <w:t xml:space="preserve"> de 2026</w:t>
            </w:r>
          </w:p>
        </w:tc>
      </w:tr>
      <w:tr w:rsidR="00AA6F7E" w:rsidRPr="00AA6F7E" w14:paraId="4C17A454" w14:textId="77777777" w:rsidTr="001D5287">
        <w:trPr>
          <w:tblCellSpacing w:w="15" w:type="dxa"/>
        </w:trPr>
        <w:tc>
          <w:tcPr>
            <w:tcW w:w="0" w:type="auto"/>
            <w:shd w:val="clear" w:color="auto" w:fill="FFF2CC" w:themeFill="accent4" w:themeFillTint="33"/>
            <w:vAlign w:val="center"/>
            <w:hideMark/>
          </w:tcPr>
          <w:p w14:paraId="61C6CC62"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Duración de la sesión</w:t>
            </w:r>
          </w:p>
        </w:tc>
        <w:tc>
          <w:tcPr>
            <w:tcW w:w="0" w:type="auto"/>
            <w:shd w:val="clear" w:color="auto" w:fill="FFF2CC" w:themeFill="accent4" w:themeFillTint="33"/>
            <w:vAlign w:val="center"/>
            <w:hideMark/>
          </w:tcPr>
          <w:p w14:paraId="229BBFBE"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2 horas pedagógicas (90 minutos)</w:t>
            </w:r>
          </w:p>
        </w:tc>
      </w:tr>
      <w:tr w:rsidR="00AA6F7E" w:rsidRPr="00AA6F7E" w14:paraId="161E2179" w14:textId="77777777" w:rsidTr="001D5287">
        <w:trPr>
          <w:tblCellSpacing w:w="15" w:type="dxa"/>
        </w:trPr>
        <w:tc>
          <w:tcPr>
            <w:tcW w:w="0" w:type="auto"/>
            <w:shd w:val="clear" w:color="auto" w:fill="FFF2CC" w:themeFill="accent4" w:themeFillTint="33"/>
            <w:vAlign w:val="center"/>
            <w:hideMark/>
          </w:tcPr>
          <w:p w14:paraId="42080F38"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Docente</w:t>
            </w:r>
          </w:p>
        </w:tc>
        <w:tc>
          <w:tcPr>
            <w:tcW w:w="0" w:type="auto"/>
            <w:shd w:val="clear" w:color="auto" w:fill="FFF2CC" w:themeFill="accent4" w:themeFillTint="33"/>
            <w:vAlign w:val="center"/>
            <w:hideMark/>
          </w:tcPr>
          <w:p w14:paraId="4A3CB5FA"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ELSA JOYAS GAMARRA</w:t>
            </w:r>
          </w:p>
        </w:tc>
      </w:tr>
    </w:tbl>
    <w:p w14:paraId="1CF6D6C8" w14:textId="77777777" w:rsidR="00AA6F7E" w:rsidRPr="00AA6F7E" w:rsidRDefault="00AA6F7E" w:rsidP="00AA6F7E">
      <w:pPr>
        <w:spacing w:before="100" w:beforeAutospacing="1" w:after="100" w:afterAutospacing="1" w:line="240" w:lineRule="auto"/>
        <w:ind w:firstLine="0"/>
        <w:outlineLvl w:val="2"/>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II. PROPÓSITOS DE APRENDIZAJE</w:t>
      </w:r>
    </w:p>
    <w:p w14:paraId="449A767F" w14:textId="77777777" w:rsidR="00AA6F7E" w:rsidRPr="00AA6F7E" w:rsidRDefault="00AA6F7E" w:rsidP="00AA6F7E">
      <w:pPr>
        <w:spacing w:before="100" w:beforeAutospacing="1" w:after="100" w:afterAutospacing="1" w:line="240" w:lineRule="auto"/>
        <w:ind w:firstLine="0"/>
        <w:outlineLvl w:val="3"/>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2.1. Competencias de área, capacidades, criterios y evidencias</w:t>
      </w:r>
    </w:p>
    <w:p w14:paraId="74C0B6AF" w14:textId="77777777" w:rsidR="00AA6F7E" w:rsidRPr="00AA6F7E" w:rsidRDefault="00AA6F7E" w:rsidP="00AA6F7E">
      <w:pPr>
        <w:numPr>
          <w:ilvl w:val="0"/>
          <w:numId w:val="1"/>
        </w:numPr>
        <w:spacing w:before="100" w:beforeAutospacing="1" w:after="100" w:afterAutospacing="1" w:line="240" w:lineRule="auto"/>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Competencia:</w:t>
      </w:r>
      <w:r w:rsidRPr="00AA6F7E">
        <w:rPr>
          <w:rFonts w:asciiTheme="minorHAnsi" w:eastAsia="Times New Roman" w:hAnsiTheme="minorHAnsi" w:cstheme="minorHAnsi"/>
          <w:sz w:val="22"/>
          <w:lang w:eastAsia="es-PE"/>
        </w:rPr>
        <w:t xml:space="preserve"> Gestiona responsablemente los recursos económicos.</w:t>
      </w:r>
    </w:p>
    <w:p w14:paraId="202D3B88" w14:textId="77777777" w:rsidR="00AA6F7E" w:rsidRPr="00AA6F7E" w:rsidRDefault="00AA6F7E" w:rsidP="00AA6F7E">
      <w:pPr>
        <w:numPr>
          <w:ilvl w:val="0"/>
          <w:numId w:val="1"/>
        </w:numPr>
        <w:spacing w:before="100" w:beforeAutospacing="1" w:after="100" w:afterAutospacing="1" w:line="240" w:lineRule="auto"/>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Capacidad:</w:t>
      </w:r>
      <w:r w:rsidRPr="00AA6F7E">
        <w:rPr>
          <w:rFonts w:asciiTheme="minorHAnsi" w:eastAsia="Times New Roman" w:hAnsiTheme="minorHAnsi" w:cstheme="minorHAnsi"/>
          <w:sz w:val="22"/>
          <w:lang w:eastAsia="es-PE"/>
        </w:rPr>
        <w:t xml:space="preserve"> Comprende las relaciones entre los elementos del sistema económico y financiero.</w:t>
      </w:r>
    </w:p>
    <w:p w14:paraId="02518FE0" w14:textId="77777777" w:rsidR="00AA6F7E" w:rsidRPr="00AA6F7E" w:rsidRDefault="00AA6F7E" w:rsidP="00AA6F7E">
      <w:pPr>
        <w:numPr>
          <w:ilvl w:val="0"/>
          <w:numId w:val="1"/>
        </w:numPr>
        <w:spacing w:before="100" w:beforeAutospacing="1" w:after="100" w:afterAutospacing="1" w:line="240" w:lineRule="auto"/>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Criterio de evaluación:</w:t>
      </w:r>
      <w:r w:rsidRPr="00AA6F7E">
        <w:rPr>
          <w:rFonts w:asciiTheme="minorHAnsi" w:eastAsia="Times New Roman" w:hAnsiTheme="minorHAnsi" w:cstheme="minorHAnsi"/>
          <w:sz w:val="22"/>
          <w:lang w:eastAsia="es-PE"/>
        </w:rPr>
        <w:t xml:space="preserve"> Explica la importancia de planificar los recursos financieros conociendo el ahorro y sus tipos (formal e informal) para afrontar imprevistos a través de una infografía comparativa sobre el ahorro.</w:t>
      </w:r>
    </w:p>
    <w:p w14:paraId="0E093216" w14:textId="77777777" w:rsidR="00AA6F7E" w:rsidRPr="00AA6F7E" w:rsidRDefault="00AA6F7E" w:rsidP="00AA6F7E">
      <w:pPr>
        <w:numPr>
          <w:ilvl w:val="0"/>
          <w:numId w:val="1"/>
        </w:numPr>
        <w:spacing w:before="100" w:beforeAutospacing="1" w:after="100" w:afterAutospacing="1" w:line="240" w:lineRule="auto"/>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Evidencia:</w:t>
      </w:r>
      <w:r w:rsidRPr="00AA6F7E">
        <w:rPr>
          <w:rFonts w:asciiTheme="minorHAnsi" w:eastAsia="Times New Roman" w:hAnsiTheme="minorHAnsi" w:cstheme="minorHAnsi"/>
          <w:sz w:val="22"/>
          <w:lang w:eastAsia="es-PE"/>
        </w:rPr>
        <w:t xml:space="preserve"> Infografía sobre las ventajas del ahorro formal frente al informal o el ahorro en bienes (ganado/semillas).</w:t>
      </w:r>
    </w:p>
    <w:p w14:paraId="11D321D5" w14:textId="77777777" w:rsidR="00AA6F7E" w:rsidRPr="00AA6F7E" w:rsidRDefault="00AA6F7E" w:rsidP="00AA6F7E">
      <w:pPr>
        <w:numPr>
          <w:ilvl w:val="0"/>
          <w:numId w:val="1"/>
        </w:numPr>
        <w:spacing w:before="100" w:beforeAutospacing="1" w:after="100" w:afterAutospacing="1" w:line="240" w:lineRule="auto"/>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Instrumento de evaluación:</w:t>
      </w:r>
      <w:r w:rsidRPr="00AA6F7E">
        <w:rPr>
          <w:rFonts w:asciiTheme="minorHAnsi" w:eastAsia="Times New Roman" w:hAnsiTheme="minorHAnsi" w:cstheme="minorHAnsi"/>
          <w:sz w:val="22"/>
          <w:lang w:eastAsia="es-PE"/>
        </w:rPr>
        <w:t xml:space="preserve"> Lista de cotejo para 18 estudiantes (Anexo 2).</w:t>
      </w:r>
    </w:p>
    <w:p w14:paraId="6BC59675" w14:textId="77777777" w:rsidR="00AA6F7E" w:rsidRPr="00AA6F7E" w:rsidRDefault="00AA6F7E" w:rsidP="00AA6F7E">
      <w:pPr>
        <w:spacing w:before="100" w:beforeAutospacing="1" w:after="100" w:afterAutospacing="1" w:line="240" w:lineRule="auto"/>
        <w:ind w:firstLine="0"/>
        <w:outlineLvl w:val="3"/>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2.2. Competencias transversales, capacidades y criterios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00"/>
        <w:gridCol w:w="1857"/>
        <w:gridCol w:w="5189"/>
      </w:tblGrid>
      <w:tr w:rsidR="00AA6F7E" w:rsidRPr="00AA6F7E" w14:paraId="0E8DEAB5" w14:textId="77777777" w:rsidTr="00AA6F7E">
        <w:trPr>
          <w:tblHeader/>
          <w:tblCellSpacing w:w="15" w:type="dxa"/>
        </w:trPr>
        <w:tc>
          <w:tcPr>
            <w:tcW w:w="0" w:type="auto"/>
            <w:vAlign w:val="center"/>
            <w:hideMark/>
          </w:tcPr>
          <w:p w14:paraId="1629FB8B" w14:textId="77777777" w:rsidR="00AA6F7E" w:rsidRPr="00AA6F7E" w:rsidRDefault="00AA6F7E" w:rsidP="00AA6F7E">
            <w:pPr>
              <w:spacing w:after="0" w:line="240" w:lineRule="auto"/>
              <w:ind w:firstLine="0"/>
              <w:jc w:val="center"/>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Competencia Transversal</w:t>
            </w:r>
          </w:p>
        </w:tc>
        <w:tc>
          <w:tcPr>
            <w:tcW w:w="0" w:type="auto"/>
            <w:vAlign w:val="center"/>
            <w:hideMark/>
          </w:tcPr>
          <w:p w14:paraId="63A3D2D8" w14:textId="77777777" w:rsidR="00AA6F7E" w:rsidRPr="00AA6F7E" w:rsidRDefault="00AA6F7E" w:rsidP="00AA6F7E">
            <w:pPr>
              <w:spacing w:after="0" w:line="240" w:lineRule="auto"/>
              <w:ind w:firstLine="0"/>
              <w:jc w:val="center"/>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Capacidades</w:t>
            </w:r>
          </w:p>
        </w:tc>
        <w:tc>
          <w:tcPr>
            <w:tcW w:w="0" w:type="auto"/>
            <w:vAlign w:val="center"/>
            <w:hideMark/>
          </w:tcPr>
          <w:p w14:paraId="1EDC9006" w14:textId="77777777" w:rsidR="00AA6F7E" w:rsidRPr="00AA6F7E" w:rsidRDefault="00AA6F7E" w:rsidP="00AA6F7E">
            <w:pPr>
              <w:spacing w:after="0" w:line="240" w:lineRule="auto"/>
              <w:ind w:firstLine="0"/>
              <w:jc w:val="center"/>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Criterios</w:t>
            </w:r>
          </w:p>
        </w:tc>
      </w:tr>
      <w:tr w:rsidR="00AA6F7E" w:rsidRPr="00AA6F7E" w14:paraId="41014FE4" w14:textId="77777777" w:rsidTr="00AA6F7E">
        <w:trPr>
          <w:tblCellSpacing w:w="15" w:type="dxa"/>
        </w:trPr>
        <w:tc>
          <w:tcPr>
            <w:tcW w:w="0" w:type="auto"/>
            <w:vAlign w:val="center"/>
            <w:hideMark/>
          </w:tcPr>
          <w:p w14:paraId="7571E1E4"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Se desenvuelve en entornos virtuales generados por las TIC</w:t>
            </w:r>
          </w:p>
        </w:tc>
        <w:tc>
          <w:tcPr>
            <w:tcW w:w="0" w:type="auto"/>
            <w:vAlign w:val="center"/>
            <w:hideMark/>
          </w:tcPr>
          <w:p w14:paraId="2CF3D440"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Gestiona información del entorno virtual</w:t>
            </w:r>
          </w:p>
        </w:tc>
        <w:tc>
          <w:tcPr>
            <w:tcW w:w="0" w:type="auto"/>
            <w:vAlign w:val="center"/>
            <w:hideMark/>
          </w:tcPr>
          <w:p w14:paraId="21226ECC"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xml:space="preserve">* </w:t>
            </w:r>
            <w:r w:rsidRPr="00AA6F7E">
              <w:rPr>
                <w:rFonts w:asciiTheme="minorHAnsi" w:eastAsia="Times New Roman" w:hAnsiTheme="minorHAnsi" w:cstheme="minorHAnsi"/>
                <w:b/>
                <w:bCs/>
                <w:sz w:val="22"/>
                <w:lang w:eastAsia="es-PE"/>
              </w:rPr>
              <w:t>Administración de información:</w:t>
            </w:r>
            <w:r w:rsidRPr="00AA6F7E">
              <w:rPr>
                <w:rFonts w:asciiTheme="minorHAnsi" w:eastAsia="Times New Roman" w:hAnsiTheme="minorHAnsi" w:cstheme="minorHAnsi"/>
                <w:sz w:val="22"/>
                <w:lang w:eastAsia="es-PE"/>
              </w:rPr>
              <w:t xml:space="preserve"> Organiza y selecciona información digital confiable sobre las necesidades familiares.</w:t>
            </w:r>
          </w:p>
        </w:tc>
      </w:tr>
      <w:tr w:rsidR="00AA6F7E" w:rsidRPr="00AA6F7E" w14:paraId="03534B29" w14:textId="77777777" w:rsidTr="00AA6F7E">
        <w:trPr>
          <w:tblCellSpacing w:w="15" w:type="dxa"/>
        </w:trPr>
        <w:tc>
          <w:tcPr>
            <w:tcW w:w="0" w:type="auto"/>
            <w:vAlign w:val="center"/>
            <w:hideMark/>
          </w:tcPr>
          <w:p w14:paraId="6A62B81D"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Gestiona su aprendizaje de manera autónoma</w:t>
            </w:r>
          </w:p>
        </w:tc>
        <w:tc>
          <w:tcPr>
            <w:tcW w:w="0" w:type="auto"/>
            <w:vAlign w:val="center"/>
            <w:hideMark/>
          </w:tcPr>
          <w:p w14:paraId="683E2C04"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Define metas de aprendizaje</w:t>
            </w:r>
          </w:p>
        </w:tc>
        <w:tc>
          <w:tcPr>
            <w:tcW w:w="0" w:type="auto"/>
            <w:vAlign w:val="center"/>
            <w:hideMark/>
          </w:tcPr>
          <w:p w14:paraId="342B7C7B"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xml:space="preserve">* </w:t>
            </w:r>
            <w:r w:rsidRPr="00AA6F7E">
              <w:rPr>
                <w:rFonts w:asciiTheme="minorHAnsi" w:eastAsia="Times New Roman" w:hAnsiTheme="minorHAnsi" w:cstheme="minorHAnsi"/>
                <w:b/>
                <w:bCs/>
                <w:sz w:val="22"/>
                <w:lang w:eastAsia="es-PE"/>
              </w:rPr>
              <w:t>Definición de metas de aprendizaje:</w:t>
            </w:r>
            <w:r w:rsidRPr="00AA6F7E">
              <w:rPr>
                <w:rFonts w:asciiTheme="minorHAnsi" w:eastAsia="Times New Roman" w:hAnsiTheme="minorHAnsi" w:cstheme="minorHAnsi"/>
                <w:sz w:val="22"/>
                <w:lang w:eastAsia="es-PE"/>
              </w:rPr>
              <w:t xml:space="preserve"> Establece metas personales viables para el desarrollo de la feria, reconociendo qué saberes necesita adquirir y priorizando las tareas de forma realista.</w:t>
            </w:r>
          </w:p>
        </w:tc>
      </w:tr>
    </w:tbl>
    <w:p w14:paraId="2D771A85" w14:textId="77777777" w:rsidR="00AA6F7E" w:rsidRPr="00AA6F7E" w:rsidRDefault="00AA6F7E" w:rsidP="00AA6F7E">
      <w:pPr>
        <w:spacing w:before="100" w:beforeAutospacing="1" w:after="100" w:afterAutospacing="1" w:line="240" w:lineRule="auto"/>
        <w:ind w:firstLine="0"/>
        <w:outlineLvl w:val="3"/>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2.3. Enfoques Transversales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7"/>
        <w:gridCol w:w="1655"/>
        <w:gridCol w:w="6284"/>
      </w:tblGrid>
      <w:tr w:rsidR="00AA6F7E" w:rsidRPr="00AA6F7E" w14:paraId="0129EE31" w14:textId="77777777" w:rsidTr="00AA6F7E">
        <w:trPr>
          <w:tblHeader/>
          <w:tblCellSpacing w:w="15" w:type="dxa"/>
        </w:trPr>
        <w:tc>
          <w:tcPr>
            <w:tcW w:w="0" w:type="auto"/>
            <w:vAlign w:val="center"/>
            <w:hideMark/>
          </w:tcPr>
          <w:p w14:paraId="4D4123C1" w14:textId="77777777" w:rsidR="00AA6F7E" w:rsidRPr="00AA6F7E" w:rsidRDefault="00AA6F7E" w:rsidP="00AA6F7E">
            <w:pPr>
              <w:spacing w:after="0" w:line="240" w:lineRule="auto"/>
              <w:ind w:firstLine="0"/>
              <w:jc w:val="center"/>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Enfoque</w:t>
            </w:r>
          </w:p>
        </w:tc>
        <w:tc>
          <w:tcPr>
            <w:tcW w:w="0" w:type="auto"/>
            <w:vAlign w:val="center"/>
            <w:hideMark/>
          </w:tcPr>
          <w:p w14:paraId="57057FE0" w14:textId="77777777" w:rsidR="00AA6F7E" w:rsidRPr="00AA6F7E" w:rsidRDefault="00AA6F7E" w:rsidP="00AA6F7E">
            <w:pPr>
              <w:spacing w:after="0" w:line="240" w:lineRule="auto"/>
              <w:ind w:firstLine="0"/>
              <w:jc w:val="center"/>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Valores</w:t>
            </w:r>
          </w:p>
        </w:tc>
        <w:tc>
          <w:tcPr>
            <w:tcW w:w="0" w:type="auto"/>
            <w:vAlign w:val="center"/>
            <w:hideMark/>
          </w:tcPr>
          <w:p w14:paraId="09078946" w14:textId="77777777" w:rsidR="00AA6F7E" w:rsidRPr="00AA6F7E" w:rsidRDefault="00AA6F7E" w:rsidP="00AA6F7E">
            <w:pPr>
              <w:spacing w:after="0" w:line="240" w:lineRule="auto"/>
              <w:ind w:firstLine="0"/>
              <w:jc w:val="center"/>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Actitudes Observables</w:t>
            </w:r>
          </w:p>
        </w:tc>
      </w:tr>
      <w:tr w:rsidR="00AA6F7E" w:rsidRPr="00AA6F7E" w14:paraId="3D878E50" w14:textId="77777777" w:rsidTr="00AA6F7E">
        <w:trPr>
          <w:tblCellSpacing w:w="15" w:type="dxa"/>
        </w:trPr>
        <w:tc>
          <w:tcPr>
            <w:tcW w:w="0" w:type="auto"/>
            <w:vAlign w:val="center"/>
            <w:hideMark/>
          </w:tcPr>
          <w:p w14:paraId="40A38446"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Enfoque Ambiental</w:t>
            </w:r>
          </w:p>
        </w:tc>
        <w:tc>
          <w:tcPr>
            <w:tcW w:w="0" w:type="auto"/>
            <w:vAlign w:val="center"/>
            <w:hideMark/>
          </w:tcPr>
          <w:p w14:paraId="5C164D4B"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Respeto a toda forma de vida</w:t>
            </w:r>
          </w:p>
        </w:tc>
        <w:tc>
          <w:tcPr>
            <w:tcW w:w="0" w:type="auto"/>
            <w:vAlign w:val="center"/>
            <w:hideMark/>
          </w:tcPr>
          <w:p w14:paraId="5EA00FB5"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Evalúan el impacto de las actividades económicas familiares en el entorno y proponen alternativas que cuiden los recursos de la comunidad.</w:t>
            </w:r>
          </w:p>
        </w:tc>
      </w:tr>
    </w:tbl>
    <w:p w14:paraId="146B5AB2" w14:textId="77777777" w:rsidR="00AA6F7E" w:rsidRPr="00AA6F7E" w:rsidRDefault="00AA6F7E" w:rsidP="00AA6F7E">
      <w:pPr>
        <w:spacing w:before="100" w:beforeAutospacing="1" w:after="100" w:afterAutospacing="1" w:line="240" w:lineRule="auto"/>
        <w:ind w:firstLine="0"/>
        <w:outlineLvl w:val="2"/>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lastRenderedPageBreak/>
        <w:t>III. SECUENCIA DE LA ACTIVIDAD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7"/>
        <w:gridCol w:w="2127"/>
        <w:gridCol w:w="5752"/>
      </w:tblGrid>
      <w:tr w:rsidR="00AA6F7E" w:rsidRPr="00AA6F7E" w14:paraId="7292795C" w14:textId="77777777" w:rsidTr="00AA6F7E">
        <w:trPr>
          <w:tblHeader/>
          <w:tblCellSpacing w:w="15" w:type="dxa"/>
        </w:trPr>
        <w:tc>
          <w:tcPr>
            <w:tcW w:w="0" w:type="auto"/>
            <w:vAlign w:val="center"/>
            <w:hideMark/>
          </w:tcPr>
          <w:p w14:paraId="75832B03" w14:textId="77777777" w:rsidR="00AA6F7E" w:rsidRPr="00AA6F7E" w:rsidRDefault="00AA6F7E" w:rsidP="00AA6F7E">
            <w:pPr>
              <w:spacing w:after="0" w:line="240" w:lineRule="auto"/>
              <w:ind w:firstLine="0"/>
              <w:jc w:val="center"/>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MOMENTOS</w:t>
            </w:r>
          </w:p>
        </w:tc>
        <w:tc>
          <w:tcPr>
            <w:tcW w:w="0" w:type="auto"/>
            <w:vAlign w:val="center"/>
            <w:hideMark/>
          </w:tcPr>
          <w:p w14:paraId="441615D0" w14:textId="77777777" w:rsidR="00AA6F7E" w:rsidRPr="00AA6F7E" w:rsidRDefault="00AA6F7E" w:rsidP="00AA6F7E">
            <w:pPr>
              <w:spacing w:after="0" w:line="240" w:lineRule="auto"/>
              <w:ind w:firstLine="0"/>
              <w:jc w:val="center"/>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PROCESOS PEDAGÓGICOS</w:t>
            </w:r>
          </w:p>
        </w:tc>
        <w:tc>
          <w:tcPr>
            <w:tcW w:w="0" w:type="auto"/>
            <w:vAlign w:val="center"/>
            <w:hideMark/>
          </w:tcPr>
          <w:p w14:paraId="1E4FB2FE" w14:textId="77777777" w:rsidR="00AA6F7E" w:rsidRPr="00AA6F7E" w:rsidRDefault="00AA6F7E" w:rsidP="00AA6F7E">
            <w:pPr>
              <w:spacing w:after="0" w:line="240" w:lineRule="auto"/>
              <w:ind w:firstLine="0"/>
              <w:jc w:val="center"/>
              <w:rPr>
                <w:rFonts w:asciiTheme="minorHAnsi" w:eastAsia="Times New Roman" w:hAnsiTheme="minorHAnsi" w:cstheme="minorHAnsi"/>
                <w:b/>
                <w:bCs/>
                <w:sz w:val="22"/>
                <w:lang w:eastAsia="es-PE"/>
              </w:rPr>
            </w:pPr>
            <w:r w:rsidRPr="00AA6F7E">
              <w:rPr>
                <w:rFonts w:asciiTheme="minorHAnsi" w:eastAsia="Times New Roman" w:hAnsiTheme="minorHAnsi" w:cstheme="minorHAnsi"/>
                <w:b/>
                <w:bCs/>
                <w:sz w:val="22"/>
                <w:lang w:eastAsia="es-PE"/>
              </w:rPr>
              <w:t>ACTIVIDADES / ESTRATEGIAS METODOLÓGICAS</w:t>
            </w:r>
          </w:p>
        </w:tc>
      </w:tr>
      <w:tr w:rsidR="00AA6F7E" w:rsidRPr="00AA6F7E" w14:paraId="1DB3D868" w14:textId="77777777" w:rsidTr="00AA6F7E">
        <w:trPr>
          <w:tblCellSpacing w:w="15" w:type="dxa"/>
        </w:trPr>
        <w:tc>
          <w:tcPr>
            <w:tcW w:w="0" w:type="auto"/>
            <w:vAlign w:val="center"/>
            <w:hideMark/>
          </w:tcPr>
          <w:p w14:paraId="7846BC60"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INICIO</w:t>
            </w:r>
            <w:r w:rsidRPr="00AA6F7E">
              <w:rPr>
                <w:rFonts w:asciiTheme="minorHAnsi" w:eastAsia="Times New Roman" w:hAnsiTheme="minorHAnsi" w:cstheme="minorHAnsi"/>
                <w:sz w:val="22"/>
                <w:lang w:eastAsia="es-PE"/>
              </w:rPr>
              <w:t xml:space="preserve"> </w:t>
            </w:r>
            <w:r w:rsidRPr="00AA6F7E">
              <w:rPr>
                <w:rFonts w:asciiTheme="minorHAnsi" w:eastAsia="Times New Roman" w:hAnsiTheme="minorHAnsi" w:cstheme="minorHAnsi"/>
                <w:i/>
                <w:iCs/>
                <w:sz w:val="22"/>
                <w:lang w:eastAsia="es-PE"/>
              </w:rPr>
              <w:t>(15 minutos)</w:t>
            </w:r>
          </w:p>
        </w:tc>
        <w:tc>
          <w:tcPr>
            <w:tcW w:w="0" w:type="auto"/>
            <w:vAlign w:val="center"/>
            <w:hideMark/>
          </w:tcPr>
          <w:p w14:paraId="4CB595C0"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PROBLEMATIZACIÓN</w:t>
            </w:r>
          </w:p>
        </w:tc>
        <w:tc>
          <w:tcPr>
            <w:tcW w:w="0" w:type="auto"/>
            <w:vAlign w:val="center"/>
            <w:hideMark/>
          </w:tcPr>
          <w:p w14:paraId="6D3ECFB9" w14:textId="77777777" w:rsidR="00AA6F7E" w:rsidRPr="00AA6F7E" w:rsidRDefault="00AA6F7E" w:rsidP="00AA6F7E">
            <w:pPr>
              <w:spacing w:after="0" w:line="240" w:lineRule="auto"/>
              <w:ind w:firstLine="0"/>
              <w:jc w:val="both"/>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xml:space="preserve">Los estudiantes escuchan con atención el caso de Don Mariano, un agricultor de </w:t>
            </w:r>
            <w:proofErr w:type="spellStart"/>
            <w:r w:rsidRPr="00AA6F7E">
              <w:rPr>
                <w:rFonts w:asciiTheme="minorHAnsi" w:eastAsia="Times New Roman" w:hAnsiTheme="minorHAnsi" w:cstheme="minorHAnsi"/>
                <w:sz w:val="22"/>
                <w:lang w:eastAsia="es-PE"/>
              </w:rPr>
              <w:t>Ccatcca</w:t>
            </w:r>
            <w:proofErr w:type="spellEnd"/>
            <w:r w:rsidRPr="00AA6F7E">
              <w:rPr>
                <w:rFonts w:asciiTheme="minorHAnsi" w:eastAsia="Times New Roman" w:hAnsiTheme="minorHAnsi" w:cstheme="minorHAnsi"/>
                <w:sz w:val="22"/>
                <w:lang w:eastAsia="es-PE"/>
              </w:rPr>
              <w:t xml:space="preserve">, quien guardó todo el dinero de sus cosechas debajo de su colchón (ahorro informal) para comprar herramientas en la </w:t>
            </w:r>
            <w:r w:rsidRPr="00AA6F7E">
              <w:rPr>
                <w:rFonts w:asciiTheme="minorHAnsi" w:eastAsia="Times New Roman" w:hAnsiTheme="minorHAnsi" w:cstheme="minorHAnsi"/>
                <w:i/>
                <w:iCs/>
                <w:sz w:val="22"/>
                <w:lang w:eastAsia="es-PE"/>
              </w:rPr>
              <w:t>feria de intercambio</w:t>
            </w:r>
            <w:r w:rsidRPr="00AA6F7E">
              <w:rPr>
                <w:rFonts w:asciiTheme="minorHAnsi" w:eastAsia="Times New Roman" w:hAnsiTheme="minorHAnsi" w:cstheme="minorHAnsi"/>
                <w:sz w:val="22"/>
                <w:lang w:eastAsia="es-PE"/>
              </w:rPr>
              <w:t xml:space="preserve">. Sin embargo, debido a las fuertes lluvias, la habitación se inundó y los billetes se dañaron por completo, perdiendo la oportunidad de invertir. Frente a esto, los estudiantes analizan la siguiente situación retadora mediante un diálogo guiado: </w:t>
            </w:r>
            <w:r w:rsidRPr="00AA6F7E">
              <w:rPr>
                <w:rFonts w:asciiTheme="minorHAnsi" w:eastAsia="Times New Roman" w:hAnsiTheme="minorHAnsi" w:cstheme="minorHAnsi"/>
                <w:i/>
                <w:iCs/>
                <w:sz w:val="22"/>
                <w:lang w:eastAsia="es-PE"/>
              </w:rPr>
              <w:t>Si Don Mariano hubiera conocido otras formas de cuidar su dinero, o si hubiera guardado su excedente en semillas o ganado (</w:t>
            </w:r>
            <w:proofErr w:type="spellStart"/>
            <w:r w:rsidRPr="00AA6F7E">
              <w:rPr>
                <w:rFonts w:asciiTheme="minorHAnsi" w:eastAsia="Times New Roman" w:hAnsiTheme="minorHAnsi" w:cstheme="minorHAnsi"/>
                <w:i/>
                <w:iCs/>
                <w:sz w:val="22"/>
                <w:lang w:eastAsia="es-PE"/>
              </w:rPr>
              <w:t>uywa</w:t>
            </w:r>
            <w:proofErr w:type="spellEnd"/>
            <w:r w:rsidRPr="00AA6F7E">
              <w:rPr>
                <w:rFonts w:asciiTheme="minorHAnsi" w:eastAsia="Times New Roman" w:hAnsiTheme="minorHAnsi" w:cstheme="minorHAnsi"/>
                <w:i/>
                <w:iCs/>
                <w:sz w:val="22"/>
                <w:lang w:eastAsia="es-PE"/>
              </w:rPr>
              <w:t>), ¿cómo habría cambiado su situación? ¿Por qué guardar el dinero en casa o en un banco genera consecuencias distintas para la seguridad de nuestras familias en la comunidad?</w:t>
            </w:r>
          </w:p>
        </w:tc>
      </w:tr>
      <w:tr w:rsidR="00AA6F7E" w:rsidRPr="00AA6F7E" w14:paraId="7435EFE5" w14:textId="77777777" w:rsidTr="00AA6F7E">
        <w:trPr>
          <w:tblCellSpacing w:w="15" w:type="dxa"/>
        </w:trPr>
        <w:tc>
          <w:tcPr>
            <w:tcW w:w="0" w:type="auto"/>
            <w:vAlign w:val="center"/>
            <w:hideMark/>
          </w:tcPr>
          <w:p w14:paraId="1781CC59"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p>
        </w:tc>
        <w:tc>
          <w:tcPr>
            <w:tcW w:w="0" w:type="auto"/>
            <w:vAlign w:val="center"/>
            <w:hideMark/>
          </w:tcPr>
          <w:p w14:paraId="69893F82"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MOTIVACIÓN</w:t>
            </w:r>
          </w:p>
        </w:tc>
        <w:tc>
          <w:tcPr>
            <w:tcW w:w="0" w:type="auto"/>
            <w:vAlign w:val="center"/>
            <w:hideMark/>
          </w:tcPr>
          <w:p w14:paraId="51563B83"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Los estudiantes observan dos imágenes impresas que el docente coloca en la pizarra (Anexo 1): la primera muestra una alcancía de barro rota con monedas dispersas en el suelo de una cocina rural; la segunda muestra una libreta de ahorros de una caja municipal junto a una fotografía de almacenamiento tradicional de papas nativas (</w:t>
            </w:r>
            <w:proofErr w:type="spellStart"/>
            <w:r w:rsidRPr="00AA6F7E">
              <w:rPr>
                <w:rFonts w:asciiTheme="minorHAnsi" w:eastAsia="Times New Roman" w:hAnsiTheme="minorHAnsi" w:cstheme="minorHAnsi"/>
                <w:i/>
                <w:iCs/>
                <w:sz w:val="22"/>
                <w:lang w:eastAsia="es-PE"/>
              </w:rPr>
              <w:t>allcha</w:t>
            </w:r>
            <w:proofErr w:type="spellEnd"/>
            <w:r w:rsidRPr="00AA6F7E">
              <w:rPr>
                <w:rFonts w:asciiTheme="minorHAnsi" w:eastAsia="Times New Roman" w:hAnsiTheme="minorHAnsi" w:cstheme="minorHAnsi"/>
                <w:sz w:val="22"/>
                <w:lang w:eastAsia="es-PE"/>
              </w:rPr>
              <w:t>). Los estudiantes expresan su interés al conectar las imágenes con las prácticas cotidianas de sus propios hogares y comentan brevemente de qué forma sus familias aseguran sus recursos para las épocas de helada o escasez.</w:t>
            </w:r>
          </w:p>
        </w:tc>
      </w:tr>
      <w:tr w:rsidR="00AA6F7E" w:rsidRPr="00AA6F7E" w14:paraId="588EC854" w14:textId="77777777" w:rsidTr="00AA6F7E">
        <w:trPr>
          <w:tblCellSpacing w:w="15" w:type="dxa"/>
        </w:trPr>
        <w:tc>
          <w:tcPr>
            <w:tcW w:w="0" w:type="auto"/>
            <w:vAlign w:val="center"/>
            <w:hideMark/>
          </w:tcPr>
          <w:p w14:paraId="54412631"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p>
        </w:tc>
        <w:tc>
          <w:tcPr>
            <w:tcW w:w="0" w:type="auto"/>
            <w:vAlign w:val="center"/>
            <w:hideMark/>
          </w:tcPr>
          <w:p w14:paraId="62630555"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SABERES PREVIOS</w:t>
            </w:r>
          </w:p>
        </w:tc>
        <w:tc>
          <w:tcPr>
            <w:tcW w:w="0" w:type="auto"/>
            <w:vAlign w:val="center"/>
            <w:hideMark/>
          </w:tcPr>
          <w:p w14:paraId="0BD07E6D" w14:textId="42D17250"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xml:space="preserve">Los estudiantes responden a las siguientes preguntas de activación, recuperando sus saberes locales y familiares: </w:t>
            </w:r>
            <w:r w:rsidRPr="00AA6F7E">
              <w:rPr>
                <w:rFonts w:asciiTheme="minorHAnsi" w:eastAsia="Times New Roman" w:hAnsiTheme="minorHAnsi" w:cstheme="minorHAnsi"/>
                <w:i/>
                <w:iCs/>
                <w:sz w:val="22"/>
                <w:lang w:eastAsia="es-PE"/>
              </w:rPr>
              <w:t>¿Qué entienden por la palabra "ahorrar"? ¿Cómo guardan los recursos económicos o excedentes las familias en nuestra comunidad? ¿Saben qué significa la palabra quechua "</w:t>
            </w:r>
            <w:proofErr w:type="spellStart"/>
            <w:r w:rsidRPr="00AA6F7E">
              <w:rPr>
                <w:rFonts w:asciiTheme="minorHAnsi" w:eastAsia="Times New Roman" w:hAnsiTheme="minorHAnsi" w:cstheme="minorHAnsi"/>
                <w:i/>
                <w:iCs/>
                <w:sz w:val="22"/>
                <w:lang w:eastAsia="es-PE"/>
              </w:rPr>
              <w:t>allchay</w:t>
            </w:r>
            <w:proofErr w:type="spellEnd"/>
            <w:r w:rsidRPr="00AA6F7E">
              <w:rPr>
                <w:rFonts w:asciiTheme="minorHAnsi" w:eastAsia="Times New Roman" w:hAnsiTheme="minorHAnsi" w:cstheme="minorHAnsi"/>
                <w:i/>
                <w:iCs/>
                <w:sz w:val="22"/>
                <w:lang w:eastAsia="es-PE"/>
              </w:rPr>
              <w:t>" o "</w:t>
            </w:r>
            <w:proofErr w:type="spellStart"/>
            <w:r w:rsidRPr="00AA6F7E">
              <w:rPr>
                <w:rFonts w:asciiTheme="minorHAnsi" w:eastAsia="Times New Roman" w:hAnsiTheme="minorHAnsi" w:cstheme="minorHAnsi"/>
                <w:i/>
                <w:iCs/>
                <w:sz w:val="22"/>
                <w:lang w:eastAsia="es-PE"/>
              </w:rPr>
              <w:t>allchama</w:t>
            </w:r>
            <w:proofErr w:type="spellEnd"/>
            <w:r w:rsidRPr="00AA6F7E">
              <w:rPr>
                <w:rFonts w:asciiTheme="minorHAnsi" w:eastAsia="Times New Roman" w:hAnsiTheme="minorHAnsi" w:cstheme="minorHAnsi"/>
                <w:i/>
                <w:iCs/>
                <w:sz w:val="22"/>
                <w:lang w:eastAsia="es-PE"/>
              </w:rPr>
              <w:t>" con respecto a las cosechas y cómo se relaciona con asegurar el futuro?</w:t>
            </w:r>
            <w:r w:rsidRPr="00AA6F7E">
              <w:rPr>
                <w:rFonts w:asciiTheme="minorHAnsi" w:eastAsia="Times New Roman" w:hAnsiTheme="minorHAnsi" w:cstheme="minorHAnsi"/>
                <w:sz w:val="22"/>
                <w:lang w:eastAsia="es-PE"/>
              </w:rPr>
              <w:t xml:space="preserve"> El docente registra las palabras clave en la pizarra para conectarlas con el tema.</w:t>
            </w:r>
          </w:p>
        </w:tc>
      </w:tr>
      <w:tr w:rsidR="00AA6F7E" w:rsidRPr="00AA6F7E" w14:paraId="41932ADF" w14:textId="77777777" w:rsidTr="00AA6F7E">
        <w:trPr>
          <w:tblCellSpacing w:w="15" w:type="dxa"/>
        </w:trPr>
        <w:tc>
          <w:tcPr>
            <w:tcW w:w="0" w:type="auto"/>
            <w:vAlign w:val="center"/>
            <w:hideMark/>
          </w:tcPr>
          <w:p w14:paraId="78A82936"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p>
        </w:tc>
        <w:tc>
          <w:tcPr>
            <w:tcW w:w="0" w:type="auto"/>
            <w:vAlign w:val="center"/>
            <w:hideMark/>
          </w:tcPr>
          <w:p w14:paraId="6641EFA1"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PROPÓSITO Y ORGANIZACIÓN</w:t>
            </w:r>
          </w:p>
        </w:tc>
        <w:tc>
          <w:tcPr>
            <w:tcW w:w="0" w:type="auto"/>
            <w:vAlign w:val="center"/>
            <w:hideMark/>
          </w:tcPr>
          <w:p w14:paraId="0A92ECCD"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xml:space="preserve">Los estudiantes toman nota del propósito de la sesión, el cual es escrito en la pizarra de manera clara: </w:t>
            </w:r>
            <w:r w:rsidRPr="00AA6F7E">
              <w:rPr>
                <w:rFonts w:asciiTheme="minorHAnsi" w:eastAsia="Times New Roman" w:hAnsiTheme="minorHAnsi" w:cstheme="minorHAnsi"/>
                <w:i/>
                <w:iCs/>
                <w:sz w:val="22"/>
                <w:lang w:eastAsia="es-PE"/>
              </w:rPr>
              <w:t>"Hoy aprenderemos a identificar qué es el ahorro y a diferenciar sus formas tradicionales, formales e informales, para comprender cómo nos ayudan a proteger la economía familiar ante cualquier imprevisto"</w:t>
            </w:r>
            <w:r w:rsidRPr="00AA6F7E">
              <w:rPr>
                <w:rFonts w:asciiTheme="minorHAnsi" w:eastAsia="Times New Roman" w:hAnsiTheme="minorHAnsi" w:cstheme="minorHAnsi"/>
                <w:sz w:val="22"/>
                <w:lang w:eastAsia="es-PE"/>
              </w:rPr>
              <w:t>. Asimismo, conocen que el producto de la sesión será elaborar una infografía comparativa sencilla y que serán evaluados mediante una lista de cotejo enfocada en el reconocimiento de estas ventajas. Finalmente, los estudiantes proponen y acuerdan dos normas de convivencia para la sesión: escuchar activamente las opiniones de los compañeros y levantar la mano para participar en quechua o castellano.</w:t>
            </w:r>
          </w:p>
        </w:tc>
      </w:tr>
      <w:tr w:rsidR="00AA6F7E" w:rsidRPr="00AA6F7E" w14:paraId="1A592D79" w14:textId="77777777" w:rsidTr="00AA6F7E">
        <w:trPr>
          <w:tblCellSpacing w:w="15" w:type="dxa"/>
        </w:trPr>
        <w:tc>
          <w:tcPr>
            <w:tcW w:w="0" w:type="auto"/>
            <w:vAlign w:val="center"/>
            <w:hideMark/>
          </w:tcPr>
          <w:p w14:paraId="45E081E8"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DESARROLLO</w:t>
            </w:r>
            <w:r w:rsidRPr="00AA6F7E">
              <w:rPr>
                <w:rFonts w:asciiTheme="minorHAnsi" w:eastAsia="Times New Roman" w:hAnsiTheme="minorHAnsi" w:cstheme="minorHAnsi"/>
                <w:sz w:val="22"/>
                <w:lang w:eastAsia="es-PE"/>
              </w:rPr>
              <w:t xml:space="preserve"> </w:t>
            </w:r>
            <w:r w:rsidRPr="00AA6F7E">
              <w:rPr>
                <w:rFonts w:asciiTheme="minorHAnsi" w:eastAsia="Times New Roman" w:hAnsiTheme="minorHAnsi" w:cstheme="minorHAnsi"/>
                <w:i/>
                <w:iCs/>
                <w:sz w:val="22"/>
                <w:lang w:eastAsia="es-PE"/>
              </w:rPr>
              <w:t>(60 minutos)</w:t>
            </w:r>
          </w:p>
        </w:tc>
        <w:tc>
          <w:tcPr>
            <w:tcW w:w="0" w:type="auto"/>
            <w:vAlign w:val="center"/>
            <w:hideMark/>
          </w:tcPr>
          <w:p w14:paraId="50E47367"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GESTIÓN Y ACOMPAÑAMIENTO</w:t>
            </w:r>
          </w:p>
        </w:tc>
        <w:tc>
          <w:tcPr>
            <w:tcW w:w="0" w:type="auto"/>
            <w:vAlign w:val="center"/>
            <w:hideMark/>
          </w:tcPr>
          <w:p w14:paraId="672C1341"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xml:space="preserve">Los estudiantes reciben un texto informativo impreso con vocabulario sencillo y gráficos claros (Anexo 1: </w:t>
            </w:r>
            <w:r w:rsidRPr="00AA6F7E">
              <w:rPr>
                <w:rFonts w:asciiTheme="minorHAnsi" w:eastAsia="Times New Roman" w:hAnsiTheme="minorHAnsi" w:cstheme="minorHAnsi"/>
                <w:i/>
                <w:iCs/>
                <w:sz w:val="22"/>
                <w:lang w:eastAsia="es-PE"/>
              </w:rPr>
              <w:t>“El ahorro y sus caminos en la comunidad”</w:t>
            </w:r>
            <w:r w:rsidRPr="00AA6F7E">
              <w:rPr>
                <w:rFonts w:asciiTheme="minorHAnsi" w:eastAsia="Times New Roman" w:hAnsiTheme="minorHAnsi" w:cstheme="minorHAnsi"/>
                <w:sz w:val="22"/>
                <w:lang w:eastAsia="es-PE"/>
              </w:rPr>
              <w:t xml:space="preserve">). El docente proyecta el mismo esquema organizador en la pizarra para guiar la lectura y </w:t>
            </w:r>
            <w:r w:rsidRPr="00AA6F7E">
              <w:rPr>
                <w:rFonts w:asciiTheme="minorHAnsi" w:eastAsia="Times New Roman" w:hAnsiTheme="minorHAnsi" w:cstheme="minorHAnsi"/>
                <w:sz w:val="22"/>
                <w:lang w:eastAsia="es-PE"/>
              </w:rPr>
              <w:lastRenderedPageBreak/>
              <w:t>explicar los conceptos disciplinares básicos de manera interactiva.</w:t>
            </w:r>
          </w:p>
          <w:p w14:paraId="05AC9653" w14:textId="6B8DC993"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xml:space="preserve">Los estudiantes leen en voz alta por turnos y procesan la información teórica: el </w:t>
            </w:r>
            <w:r w:rsidRPr="00AA6F7E">
              <w:rPr>
                <w:rFonts w:asciiTheme="minorHAnsi" w:eastAsia="Times New Roman" w:hAnsiTheme="minorHAnsi" w:cstheme="minorHAnsi"/>
                <w:b/>
                <w:bCs/>
                <w:sz w:val="22"/>
                <w:lang w:eastAsia="es-PE"/>
              </w:rPr>
              <w:t>ahorro</w:t>
            </w:r>
            <w:r w:rsidRPr="00AA6F7E">
              <w:rPr>
                <w:rFonts w:asciiTheme="minorHAnsi" w:eastAsia="Times New Roman" w:hAnsiTheme="minorHAnsi" w:cstheme="minorHAnsi"/>
                <w:sz w:val="22"/>
                <w:lang w:eastAsia="es-PE"/>
              </w:rPr>
              <w:t xml:space="preserve"> como la acción de separar una parte de los ingresos actuales para usarlos en el futuro; el </w:t>
            </w:r>
            <w:r w:rsidRPr="00AA6F7E">
              <w:rPr>
                <w:rFonts w:asciiTheme="minorHAnsi" w:eastAsia="Times New Roman" w:hAnsiTheme="minorHAnsi" w:cstheme="minorHAnsi"/>
                <w:b/>
                <w:bCs/>
                <w:sz w:val="22"/>
                <w:lang w:eastAsia="es-PE"/>
              </w:rPr>
              <w:t>ahorro formal</w:t>
            </w:r>
            <w:r w:rsidRPr="00AA6F7E">
              <w:rPr>
                <w:rFonts w:asciiTheme="minorHAnsi" w:eastAsia="Times New Roman" w:hAnsiTheme="minorHAnsi" w:cstheme="minorHAnsi"/>
                <w:sz w:val="22"/>
                <w:lang w:eastAsia="es-PE"/>
              </w:rPr>
              <w:t xml:space="preserve"> (realizado en instituciones autorizadas como bancos o cajas municipales, que ofrece seguridad y permite acceder a créditos); el </w:t>
            </w:r>
            <w:r w:rsidRPr="00AA6F7E">
              <w:rPr>
                <w:rFonts w:asciiTheme="minorHAnsi" w:eastAsia="Times New Roman" w:hAnsiTheme="minorHAnsi" w:cstheme="minorHAnsi"/>
                <w:b/>
                <w:bCs/>
                <w:sz w:val="22"/>
                <w:lang w:eastAsia="es-PE"/>
              </w:rPr>
              <w:t>ahorro informal</w:t>
            </w:r>
            <w:r w:rsidRPr="00AA6F7E">
              <w:rPr>
                <w:rFonts w:asciiTheme="minorHAnsi" w:eastAsia="Times New Roman" w:hAnsiTheme="minorHAnsi" w:cstheme="minorHAnsi"/>
                <w:sz w:val="22"/>
                <w:lang w:eastAsia="es-PE"/>
              </w:rPr>
              <w:t xml:space="preserve"> (guardar dinero en efectivo en la casa, juntas o alcancías, con el riesgo de pérdida o robo); y el </w:t>
            </w:r>
            <w:r w:rsidRPr="00AA6F7E">
              <w:rPr>
                <w:rFonts w:asciiTheme="minorHAnsi" w:eastAsia="Times New Roman" w:hAnsiTheme="minorHAnsi" w:cstheme="minorHAnsi"/>
                <w:b/>
                <w:bCs/>
                <w:sz w:val="22"/>
                <w:lang w:eastAsia="es-PE"/>
              </w:rPr>
              <w:t>ahorro en bienes</w:t>
            </w:r>
            <w:r w:rsidRPr="00AA6F7E">
              <w:rPr>
                <w:rFonts w:asciiTheme="minorHAnsi" w:eastAsia="Times New Roman" w:hAnsiTheme="minorHAnsi" w:cstheme="minorHAnsi"/>
                <w:sz w:val="22"/>
                <w:lang w:eastAsia="es-PE"/>
              </w:rPr>
              <w:t>, que representa el saber local andino expresado en la crianza de animales (</w:t>
            </w:r>
            <w:proofErr w:type="spellStart"/>
            <w:r w:rsidRPr="00AA6F7E">
              <w:rPr>
                <w:rFonts w:asciiTheme="minorHAnsi" w:eastAsia="Times New Roman" w:hAnsiTheme="minorHAnsi" w:cstheme="minorHAnsi"/>
                <w:i/>
                <w:iCs/>
                <w:sz w:val="22"/>
                <w:lang w:eastAsia="es-PE"/>
              </w:rPr>
              <w:t>uywa</w:t>
            </w:r>
            <w:proofErr w:type="spellEnd"/>
            <w:r w:rsidRPr="00AA6F7E">
              <w:rPr>
                <w:rFonts w:asciiTheme="minorHAnsi" w:eastAsia="Times New Roman" w:hAnsiTheme="minorHAnsi" w:cstheme="minorHAnsi"/>
                <w:sz w:val="22"/>
                <w:lang w:eastAsia="es-PE"/>
              </w:rPr>
              <w:t>) o la conservación de semillas selectas como reserva viva frente a las crisis económicas.</w:t>
            </w:r>
          </w:p>
          <w:p w14:paraId="490FA500" w14:textId="3166F3BA" w:rsidR="00AA6F7E" w:rsidRPr="00AA6F7E" w:rsidRDefault="00AA6F7E" w:rsidP="00AA6F7E">
            <w:pPr>
              <w:spacing w:after="0" w:line="240" w:lineRule="auto"/>
              <w:ind w:firstLine="0"/>
              <w:jc w:val="both"/>
              <w:rPr>
                <w:rFonts w:asciiTheme="minorHAnsi" w:eastAsia="Times New Roman" w:hAnsiTheme="minorHAnsi" w:cstheme="minorHAnsi"/>
                <w:sz w:val="22"/>
                <w:lang w:eastAsia="es-PE"/>
              </w:rPr>
            </w:pPr>
          </w:p>
          <w:p w14:paraId="7839C956" w14:textId="77777777" w:rsidR="00AA6F7E" w:rsidRPr="00AA6F7E" w:rsidRDefault="00AA6F7E" w:rsidP="00AA6F7E">
            <w:pPr>
              <w:spacing w:after="0" w:line="240" w:lineRule="auto"/>
              <w:ind w:firstLine="0"/>
              <w:jc w:val="both"/>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xml:space="preserve">Los estudiantes se organizan en equipos de trabajo cooperativo de 4 e integran el diálogo de saberes. </w:t>
            </w:r>
            <w:r w:rsidRPr="000D1676">
              <w:rPr>
                <w:rFonts w:asciiTheme="minorHAnsi" w:eastAsia="Times New Roman" w:hAnsiTheme="minorHAnsi" w:cstheme="minorHAnsi"/>
                <w:color w:val="C00000"/>
                <w:sz w:val="22"/>
                <w:lang w:eastAsia="es-PE"/>
              </w:rPr>
              <w:t>Analizan un caso escrito breve donde una familia debe decidir si lleva sus ganancias de la venta de papa al banco de la provincia o si compra más ovejas para su cuidado.</w:t>
            </w:r>
            <w:r w:rsidRPr="00AA6F7E">
              <w:rPr>
                <w:rFonts w:asciiTheme="minorHAnsi" w:eastAsia="Times New Roman" w:hAnsiTheme="minorHAnsi" w:cstheme="minorHAnsi"/>
                <w:sz w:val="22"/>
                <w:lang w:eastAsia="es-PE"/>
              </w:rPr>
              <w:t xml:space="preserve"> Los estudiantes debaten y completan un cuadro de doble entrada en sus cuadernos donde comparan los riesgos y los beneficios de cada tipo de ahorro, traduciendo conceptos clave al quechua (por ejemplo, relacionando el ahorro formal con la seguridad del dinero y el ahorro informal/en bienes con el concepto de </w:t>
            </w:r>
            <w:proofErr w:type="spellStart"/>
            <w:r w:rsidRPr="00AA6F7E">
              <w:rPr>
                <w:rFonts w:asciiTheme="minorHAnsi" w:eastAsia="Times New Roman" w:hAnsiTheme="minorHAnsi" w:cstheme="minorHAnsi"/>
                <w:i/>
                <w:iCs/>
                <w:sz w:val="22"/>
                <w:lang w:eastAsia="es-PE"/>
              </w:rPr>
              <w:t>allchay</w:t>
            </w:r>
            <w:proofErr w:type="spellEnd"/>
            <w:r w:rsidRPr="00AA6F7E">
              <w:rPr>
                <w:rFonts w:asciiTheme="minorHAnsi" w:eastAsia="Times New Roman" w:hAnsiTheme="minorHAnsi" w:cstheme="minorHAnsi"/>
                <w:sz w:val="22"/>
                <w:lang w:eastAsia="es-PE"/>
              </w:rPr>
              <w:t>).</w:t>
            </w:r>
          </w:p>
          <w:p w14:paraId="5BEDEE5D" w14:textId="1B60510F" w:rsidR="00AA6F7E" w:rsidRPr="00AA6F7E" w:rsidRDefault="00AA6F7E" w:rsidP="00AA6F7E">
            <w:pPr>
              <w:spacing w:after="0" w:line="240" w:lineRule="auto"/>
              <w:ind w:firstLine="0"/>
              <w:jc w:val="both"/>
              <w:rPr>
                <w:rFonts w:asciiTheme="minorHAnsi" w:eastAsia="Times New Roman" w:hAnsiTheme="minorHAnsi" w:cstheme="minorHAnsi"/>
                <w:sz w:val="22"/>
                <w:lang w:eastAsia="es-PE"/>
              </w:rPr>
            </w:pPr>
          </w:p>
          <w:p w14:paraId="51DE4505" w14:textId="77777777" w:rsidR="00AA6F7E" w:rsidRPr="00AA6F7E" w:rsidRDefault="00AA6F7E" w:rsidP="00AA6F7E">
            <w:pPr>
              <w:spacing w:after="0" w:line="240" w:lineRule="auto"/>
              <w:ind w:firstLine="0"/>
              <w:jc w:val="both"/>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xml:space="preserve">Los estudiantes elaboran de forma colaborativa una infografía comparativa utilizando una hoja de papelógrafo y plumones. Dibujan o esquematizan las ventajas del ahorro formal frente al informal y al ahorro en bienes (ganado/semillas), redactando explicaciones con un lenguaje sencillo, claro y directo. Utilizan la información del texto y las conclusiones de sus debates en equipo para asegurar que el contenido sea preciso y </w:t>
            </w:r>
            <w:proofErr w:type="spellStart"/>
            <w:r w:rsidRPr="00AA6F7E">
              <w:rPr>
                <w:rFonts w:asciiTheme="minorHAnsi" w:eastAsia="Times New Roman" w:hAnsiTheme="minorHAnsi" w:cstheme="minorHAnsi"/>
                <w:sz w:val="22"/>
                <w:lang w:eastAsia="es-PE"/>
              </w:rPr>
              <w:t>scannable</w:t>
            </w:r>
            <w:proofErr w:type="spellEnd"/>
            <w:r w:rsidRPr="00AA6F7E">
              <w:rPr>
                <w:rFonts w:asciiTheme="minorHAnsi" w:eastAsia="Times New Roman" w:hAnsiTheme="minorHAnsi" w:cstheme="minorHAnsi"/>
                <w:sz w:val="22"/>
                <w:lang w:eastAsia="es-PE"/>
              </w:rPr>
              <w:t>.</w:t>
            </w:r>
          </w:p>
          <w:p w14:paraId="570AA57C" w14:textId="62075557" w:rsidR="00AA6F7E" w:rsidRPr="00AA6F7E" w:rsidRDefault="00AA6F7E" w:rsidP="00AA6F7E">
            <w:pPr>
              <w:spacing w:after="0" w:line="240" w:lineRule="auto"/>
              <w:ind w:firstLine="0"/>
              <w:jc w:val="both"/>
              <w:rPr>
                <w:rFonts w:asciiTheme="minorHAnsi" w:eastAsia="Times New Roman" w:hAnsiTheme="minorHAnsi" w:cstheme="minorHAnsi"/>
                <w:sz w:val="22"/>
                <w:lang w:eastAsia="es-PE"/>
              </w:rPr>
            </w:pPr>
          </w:p>
          <w:p w14:paraId="4E7B69A0" w14:textId="77777777" w:rsidR="00AA6F7E" w:rsidRPr="00AA6F7E" w:rsidRDefault="00AA6F7E" w:rsidP="00AA6F7E">
            <w:pPr>
              <w:spacing w:after="0" w:line="240" w:lineRule="auto"/>
              <w:ind w:firstLine="0"/>
              <w:jc w:val="both"/>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xml:space="preserve">Durante todo este proceso, el docente realiza un monitoreo activo recorriendo las mesas de trabajo (dedicando más del 25% del tiempo de la sesión a la mediación directa). El docente formula preguntas de andamiaje a los grupos que muestran dudas: </w:t>
            </w:r>
            <w:r w:rsidRPr="00AA6F7E">
              <w:rPr>
                <w:rFonts w:asciiTheme="minorHAnsi" w:eastAsia="Times New Roman" w:hAnsiTheme="minorHAnsi" w:cstheme="minorHAnsi"/>
                <w:i/>
                <w:iCs/>
                <w:sz w:val="22"/>
                <w:lang w:eastAsia="es-PE"/>
              </w:rPr>
              <w:t>¿Qué pasaría con el dinero en casa si ocurre un accidente? ¿Qué ventajas nos da el banco que no nos da guardar el dinero bajo el colchón? ¿Por qué criar vacas o guardar maíz también se considera una forma segura de ahorro en nuestra zona rural?</w:t>
            </w:r>
            <w:r w:rsidRPr="00AA6F7E">
              <w:rPr>
                <w:rFonts w:asciiTheme="minorHAnsi" w:eastAsia="Times New Roman" w:hAnsiTheme="minorHAnsi" w:cstheme="minorHAnsi"/>
                <w:sz w:val="22"/>
                <w:lang w:eastAsia="es-PE"/>
              </w:rPr>
              <w:t xml:space="preserve"> Brinda retroalimentación por descubrimiento, guiando a los estudiantes a encontrar las respuestas por sí mismos sin darles la solución directa, y ofrece un acompañamiento diferenciado a los estudiantes que requieren apoyo en la redacción de sus textos.</w:t>
            </w:r>
          </w:p>
          <w:p w14:paraId="6F900852" w14:textId="77777777" w:rsidR="00AA6F7E" w:rsidRPr="00AA6F7E" w:rsidRDefault="00AA6F7E" w:rsidP="00AA6F7E">
            <w:pPr>
              <w:spacing w:after="0" w:line="240" w:lineRule="auto"/>
              <w:ind w:firstLine="0"/>
              <w:jc w:val="both"/>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br/>
            </w:r>
            <w:r w:rsidRPr="00AA6F7E">
              <w:rPr>
                <w:rFonts w:asciiTheme="minorHAnsi" w:eastAsia="Times New Roman" w:hAnsiTheme="minorHAnsi" w:cstheme="minorHAnsi"/>
                <w:sz w:val="22"/>
                <w:lang w:eastAsia="es-PE"/>
              </w:rPr>
              <w:br/>
            </w:r>
          </w:p>
          <w:p w14:paraId="039C32E5" w14:textId="77777777" w:rsidR="00AA6F7E" w:rsidRPr="00AA6F7E" w:rsidRDefault="00AA6F7E" w:rsidP="00AA6F7E">
            <w:pPr>
              <w:spacing w:after="0" w:line="240" w:lineRule="auto"/>
              <w:ind w:firstLine="0"/>
              <w:jc w:val="both"/>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lastRenderedPageBreak/>
              <w:t>Los estudiantes aplican una estrategia de coevaluación al finalizar sus infografías mediante la técnica del "Museo". Pegan sus trabajos en las paredes del aula, eligen a un representante para explicarlo y rotan por los demás proyectos. Utilizan una ficha simplificada para dejar un comentario positivo y una sugerencia de mejora a sus compañeros basada en el criterio de la sesión.</w:t>
            </w:r>
          </w:p>
        </w:tc>
      </w:tr>
      <w:tr w:rsidR="00AA6F7E" w:rsidRPr="00AA6F7E" w14:paraId="0A5B6935" w14:textId="77777777" w:rsidTr="00AA6F7E">
        <w:trPr>
          <w:tblCellSpacing w:w="15" w:type="dxa"/>
        </w:trPr>
        <w:tc>
          <w:tcPr>
            <w:tcW w:w="0" w:type="auto"/>
            <w:vAlign w:val="center"/>
            <w:hideMark/>
          </w:tcPr>
          <w:p w14:paraId="6A3229DC"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lastRenderedPageBreak/>
              <w:t>CIERRE</w:t>
            </w:r>
            <w:r w:rsidRPr="00AA6F7E">
              <w:rPr>
                <w:rFonts w:asciiTheme="minorHAnsi" w:eastAsia="Times New Roman" w:hAnsiTheme="minorHAnsi" w:cstheme="minorHAnsi"/>
                <w:sz w:val="22"/>
                <w:lang w:eastAsia="es-PE"/>
              </w:rPr>
              <w:t xml:space="preserve"> </w:t>
            </w:r>
            <w:r w:rsidRPr="00AA6F7E">
              <w:rPr>
                <w:rFonts w:asciiTheme="minorHAnsi" w:eastAsia="Times New Roman" w:hAnsiTheme="minorHAnsi" w:cstheme="minorHAnsi"/>
                <w:i/>
                <w:iCs/>
                <w:sz w:val="22"/>
                <w:lang w:eastAsia="es-PE"/>
              </w:rPr>
              <w:t>(15 minutos)</w:t>
            </w:r>
          </w:p>
        </w:tc>
        <w:tc>
          <w:tcPr>
            <w:tcW w:w="0" w:type="auto"/>
            <w:vAlign w:val="center"/>
            <w:hideMark/>
          </w:tcPr>
          <w:p w14:paraId="217CD1E3"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b/>
                <w:bCs/>
                <w:sz w:val="22"/>
                <w:lang w:eastAsia="es-PE"/>
              </w:rPr>
              <w:t>EVALUACIÓN</w:t>
            </w:r>
          </w:p>
        </w:tc>
        <w:tc>
          <w:tcPr>
            <w:tcW w:w="0" w:type="auto"/>
            <w:vAlign w:val="center"/>
            <w:hideMark/>
          </w:tcPr>
          <w:p w14:paraId="4C8CB9B2"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Los estudiantes se sientan en semicírculo para consolidar el aprendizaje. El docente realiza una devolución descriptiva y reflexiva general, felicitando los aciertos observados en las infografías y aclarando de manera cordial las confusiones comunes identificadas sobre los riesgos del ahorro informal.</w:t>
            </w:r>
          </w:p>
          <w:p w14:paraId="4DBCBF66" w14:textId="59DA4ECA" w:rsidR="00AA6F7E" w:rsidRPr="00AA6F7E" w:rsidRDefault="00AA6F7E" w:rsidP="00AA6F7E">
            <w:pPr>
              <w:spacing w:after="0" w:line="240" w:lineRule="auto"/>
              <w:ind w:firstLine="0"/>
              <w:rPr>
                <w:rFonts w:asciiTheme="minorHAnsi" w:eastAsia="Times New Roman" w:hAnsiTheme="minorHAnsi" w:cstheme="minorHAnsi"/>
                <w:sz w:val="22"/>
                <w:lang w:eastAsia="es-PE"/>
              </w:rPr>
            </w:pPr>
          </w:p>
          <w:p w14:paraId="5D078ECF"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Los estudiantes reflexionan sobre su propio proceso de aprendizaje respondiendo de manera individual en sus cuadernos las siguientes preguntas de metacognición:</w:t>
            </w:r>
          </w:p>
          <w:p w14:paraId="05FE847A"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br/>
            </w:r>
          </w:p>
          <w:p w14:paraId="102CF7AB"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xml:space="preserve">1. </w:t>
            </w:r>
            <w:r w:rsidRPr="00AA6F7E">
              <w:rPr>
                <w:rFonts w:asciiTheme="minorHAnsi" w:eastAsia="Times New Roman" w:hAnsiTheme="minorHAnsi" w:cstheme="minorHAnsi"/>
                <w:i/>
                <w:iCs/>
                <w:sz w:val="22"/>
                <w:lang w:eastAsia="es-PE"/>
              </w:rPr>
              <w:t>¿Qué aprendí hoy sobre el ahorro y sus diferentes formas?</w:t>
            </w:r>
          </w:p>
          <w:p w14:paraId="28260934" w14:textId="42126D5B" w:rsidR="00AA6F7E" w:rsidRPr="00AA6F7E" w:rsidRDefault="00AA6F7E" w:rsidP="00AA6F7E">
            <w:pPr>
              <w:spacing w:after="0" w:line="240" w:lineRule="auto"/>
              <w:ind w:firstLine="0"/>
              <w:rPr>
                <w:rFonts w:asciiTheme="minorHAnsi" w:eastAsia="Times New Roman" w:hAnsiTheme="minorHAnsi" w:cstheme="minorHAnsi"/>
                <w:sz w:val="22"/>
                <w:lang w:eastAsia="es-PE"/>
              </w:rPr>
            </w:pPr>
          </w:p>
          <w:p w14:paraId="563BDE90"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xml:space="preserve">2. </w:t>
            </w:r>
            <w:r w:rsidRPr="00AA6F7E">
              <w:rPr>
                <w:rFonts w:asciiTheme="minorHAnsi" w:eastAsia="Times New Roman" w:hAnsiTheme="minorHAnsi" w:cstheme="minorHAnsi"/>
                <w:i/>
                <w:iCs/>
                <w:sz w:val="22"/>
                <w:lang w:eastAsia="es-PE"/>
              </w:rPr>
              <w:t>¿Qué pasos seguí para elaborar mi infografía comparativa con mi equipo?</w:t>
            </w:r>
          </w:p>
          <w:p w14:paraId="51D62FE0" w14:textId="57FA092D" w:rsidR="00AA6F7E" w:rsidRPr="00AA6F7E" w:rsidRDefault="00AA6F7E" w:rsidP="00AA6F7E">
            <w:pPr>
              <w:spacing w:after="0" w:line="240" w:lineRule="auto"/>
              <w:ind w:firstLine="0"/>
              <w:rPr>
                <w:rFonts w:asciiTheme="minorHAnsi" w:eastAsia="Times New Roman" w:hAnsiTheme="minorHAnsi" w:cstheme="minorHAnsi"/>
                <w:sz w:val="22"/>
                <w:lang w:eastAsia="es-PE"/>
              </w:rPr>
            </w:pPr>
          </w:p>
          <w:p w14:paraId="20F77DFE"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xml:space="preserve">3. </w:t>
            </w:r>
            <w:r w:rsidRPr="00AA6F7E">
              <w:rPr>
                <w:rFonts w:asciiTheme="minorHAnsi" w:eastAsia="Times New Roman" w:hAnsiTheme="minorHAnsi" w:cstheme="minorHAnsi"/>
                <w:i/>
                <w:iCs/>
                <w:sz w:val="22"/>
                <w:lang w:eastAsia="es-PE"/>
              </w:rPr>
              <w:t>¿Por qué es útil conocer la diferencia entre el ahorro en el banco y el ahorro en casa o en bienes para ayudar a mi familia?</w:t>
            </w:r>
          </w:p>
          <w:p w14:paraId="51A9360A" w14:textId="2E3EF82A" w:rsidR="00AA6F7E" w:rsidRPr="00AA6F7E" w:rsidRDefault="00AA6F7E" w:rsidP="00AA6F7E">
            <w:pPr>
              <w:spacing w:after="0" w:line="240" w:lineRule="auto"/>
              <w:ind w:firstLine="0"/>
              <w:rPr>
                <w:rFonts w:asciiTheme="minorHAnsi" w:eastAsia="Times New Roman" w:hAnsiTheme="minorHAnsi" w:cstheme="minorHAnsi"/>
                <w:sz w:val="22"/>
                <w:lang w:eastAsia="es-PE"/>
              </w:rPr>
            </w:pPr>
          </w:p>
          <w:p w14:paraId="638B0362" w14:textId="77777777" w:rsidR="00AA6F7E" w:rsidRPr="00AA6F7E" w:rsidRDefault="00AA6F7E" w:rsidP="00AA6F7E">
            <w:pPr>
              <w:spacing w:after="0" w:line="240" w:lineRule="auto"/>
              <w:ind w:firstLine="0"/>
              <w:rPr>
                <w:rFonts w:asciiTheme="minorHAnsi" w:eastAsia="Times New Roman" w:hAnsiTheme="minorHAnsi" w:cstheme="minorHAnsi"/>
                <w:sz w:val="22"/>
                <w:lang w:eastAsia="es-PE"/>
              </w:rPr>
            </w:pPr>
            <w:r w:rsidRPr="00AA6F7E">
              <w:rPr>
                <w:rFonts w:asciiTheme="minorHAnsi" w:eastAsia="Times New Roman" w:hAnsiTheme="minorHAnsi" w:cstheme="minorHAnsi"/>
                <w:sz w:val="22"/>
                <w:lang w:eastAsia="es-PE"/>
              </w:rPr>
              <w:t xml:space="preserve">4. </w:t>
            </w:r>
            <w:r w:rsidRPr="00AA6F7E">
              <w:rPr>
                <w:rFonts w:asciiTheme="minorHAnsi" w:eastAsia="Times New Roman" w:hAnsiTheme="minorHAnsi" w:cstheme="minorHAnsi"/>
                <w:i/>
                <w:iCs/>
                <w:sz w:val="22"/>
                <w:lang w:eastAsia="es-PE"/>
              </w:rPr>
              <w:t>¿Qué dificultad tuve para entender estos conceptos económicos y cómo logré superarla?</w:t>
            </w:r>
          </w:p>
          <w:p w14:paraId="670DBA10" w14:textId="18519034" w:rsidR="00AA6F7E" w:rsidRPr="00AA6F7E" w:rsidRDefault="00AA6F7E" w:rsidP="00AA6F7E">
            <w:pPr>
              <w:spacing w:after="0" w:line="240" w:lineRule="auto"/>
              <w:ind w:firstLine="0"/>
              <w:rPr>
                <w:rFonts w:asciiTheme="minorHAnsi" w:eastAsia="Times New Roman" w:hAnsiTheme="minorHAnsi" w:cstheme="minorHAnsi"/>
                <w:sz w:val="22"/>
                <w:lang w:eastAsia="es-PE"/>
              </w:rPr>
            </w:pPr>
          </w:p>
          <w:p w14:paraId="14A7F47F" w14:textId="2C8DB1F1" w:rsidR="00AA6F7E" w:rsidRPr="00AA6F7E" w:rsidRDefault="00AA6F7E" w:rsidP="00AA6F7E">
            <w:pPr>
              <w:spacing w:after="0" w:line="240" w:lineRule="auto"/>
              <w:ind w:firstLine="0"/>
              <w:rPr>
                <w:rFonts w:asciiTheme="minorHAnsi" w:eastAsia="Times New Roman" w:hAnsiTheme="minorHAnsi" w:cstheme="minorHAnsi"/>
                <w:sz w:val="22"/>
                <w:lang w:eastAsia="es-PE"/>
              </w:rPr>
            </w:pPr>
          </w:p>
        </w:tc>
      </w:tr>
    </w:tbl>
    <w:p w14:paraId="46316B23" w14:textId="77777777" w:rsidR="00DC3B15" w:rsidRDefault="00DC3B15" w:rsidP="00AA6F7E">
      <w:pPr>
        <w:spacing w:before="100" w:beforeAutospacing="1" w:after="100" w:afterAutospacing="1" w:line="240" w:lineRule="auto"/>
        <w:ind w:firstLine="0"/>
        <w:outlineLvl w:val="2"/>
        <w:rPr>
          <w:rFonts w:asciiTheme="minorHAnsi" w:eastAsia="Times New Roman" w:hAnsiTheme="minorHAnsi" w:cstheme="minorHAnsi"/>
          <w:b/>
          <w:bCs/>
          <w:sz w:val="22"/>
          <w:lang w:eastAsia="es-PE"/>
        </w:rPr>
      </w:pPr>
    </w:p>
    <w:p w14:paraId="0D531CCC" w14:textId="77777777" w:rsidR="00DC3B15" w:rsidRDefault="00DC3B15" w:rsidP="00AA6F7E">
      <w:pPr>
        <w:spacing w:before="100" w:beforeAutospacing="1" w:after="100" w:afterAutospacing="1" w:line="240" w:lineRule="auto"/>
        <w:ind w:firstLine="0"/>
        <w:outlineLvl w:val="2"/>
        <w:rPr>
          <w:rFonts w:asciiTheme="minorHAnsi" w:eastAsia="Times New Roman" w:hAnsiTheme="minorHAnsi" w:cstheme="minorHAnsi"/>
          <w:b/>
          <w:bCs/>
          <w:sz w:val="22"/>
          <w:lang w:eastAsia="es-PE"/>
        </w:rPr>
      </w:pPr>
    </w:p>
    <w:p w14:paraId="1C7953FE" w14:textId="77777777" w:rsidR="00DC3B15" w:rsidRDefault="00DC3B15" w:rsidP="00AA6F7E">
      <w:pPr>
        <w:spacing w:before="100" w:beforeAutospacing="1" w:after="100" w:afterAutospacing="1" w:line="240" w:lineRule="auto"/>
        <w:ind w:firstLine="0"/>
        <w:outlineLvl w:val="2"/>
        <w:rPr>
          <w:rFonts w:asciiTheme="minorHAnsi" w:eastAsia="Times New Roman" w:hAnsiTheme="minorHAnsi" w:cstheme="minorHAnsi"/>
          <w:b/>
          <w:bCs/>
          <w:sz w:val="22"/>
          <w:lang w:eastAsia="es-PE"/>
        </w:rPr>
      </w:pPr>
    </w:p>
    <w:p w14:paraId="640F2BA3" w14:textId="77777777" w:rsidR="00DC3B15" w:rsidRDefault="00DC3B15" w:rsidP="00AA6F7E">
      <w:pPr>
        <w:spacing w:before="100" w:beforeAutospacing="1" w:after="100" w:afterAutospacing="1" w:line="240" w:lineRule="auto"/>
        <w:ind w:firstLine="0"/>
        <w:outlineLvl w:val="2"/>
        <w:rPr>
          <w:rFonts w:asciiTheme="minorHAnsi" w:eastAsia="Times New Roman" w:hAnsiTheme="minorHAnsi" w:cstheme="minorHAnsi"/>
          <w:b/>
          <w:bCs/>
          <w:sz w:val="22"/>
          <w:lang w:eastAsia="es-PE"/>
        </w:rPr>
      </w:pPr>
    </w:p>
    <w:p w14:paraId="5D51B921" w14:textId="77777777" w:rsidR="00DC3B15" w:rsidRDefault="00DC3B15" w:rsidP="00AA6F7E">
      <w:pPr>
        <w:spacing w:before="100" w:beforeAutospacing="1" w:after="100" w:afterAutospacing="1" w:line="240" w:lineRule="auto"/>
        <w:ind w:firstLine="0"/>
        <w:outlineLvl w:val="2"/>
        <w:rPr>
          <w:rFonts w:asciiTheme="minorHAnsi" w:eastAsia="Times New Roman" w:hAnsiTheme="minorHAnsi" w:cstheme="minorHAnsi"/>
          <w:b/>
          <w:bCs/>
          <w:sz w:val="22"/>
          <w:lang w:eastAsia="es-PE"/>
        </w:rPr>
      </w:pPr>
    </w:p>
    <w:p w14:paraId="374DCDA3" w14:textId="77777777" w:rsidR="00DC3B15" w:rsidRDefault="00DC3B15" w:rsidP="00AA6F7E">
      <w:pPr>
        <w:spacing w:before="100" w:beforeAutospacing="1" w:after="100" w:afterAutospacing="1" w:line="240" w:lineRule="auto"/>
        <w:ind w:firstLine="0"/>
        <w:outlineLvl w:val="2"/>
        <w:rPr>
          <w:rFonts w:asciiTheme="minorHAnsi" w:eastAsia="Times New Roman" w:hAnsiTheme="minorHAnsi" w:cstheme="minorHAnsi"/>
          <w:b/>
          <w:bCs/>
          <w:sz w:val="22"/>
          <w:lang w:eastAsia="es-PE"/>
        </w:rPr>
      </w:pPr>
    </w:p>
    <w:p w14:paraId="4C84CDEF" w14:textId="77777777" w:rsidR="00DC3B15" w:rsidRDefault="00DC3B15" w:rsidP="00AA6F7E">
      <w:pPr>
        <w:spacing w:before="100" w:beforeAutospacing="1" w:after="100" w:afterAutospacing="1" w:line="240" w:lineRule="auto"/>
        <w:ind w:firstLine="0"/>
        <w:outlineLvl w:val="2"/>
        <w:rPr>
          <w:rFonts w:asciiTheme="minorHAnsi" w:eastAsia="Times New Roman" w:hAnsiTheme="minorHAnsi" w:cstheme="minorHAnsi"/>
          <w:b/>
          <w:bCs/>
          <w:sz w:val="22"/>
          <w:lang w:eastAsia="es-PE"/>
        </w:rPr>
      </w:pPr>
    </w:p>
    <w:p w14:paraId="48DEB4B9" w14:textId="77777777" w:rsidR="00DC3B15" w:rsidRDefault="00DC3B15" w:rsidP="00AA6F7E">
      <w:pPr>
        <w:spacing w:before="100" w:beforeAutospacing="1" w:after="100" w:afterAutospacing="1" w:line="240" w:lineRule="auto"/>
        <w:ind w:firstLine="0"/>
        <w:outlineLvl w:val="2"/>
        <w:rPr>
          <w:rFonts w:asciiTheme="minorHAnsi" w:eastAsia="Times New Roman" w:hAnsiTheme="minorHAnsi" w:cstheme="minorHAnsi"/>
          <w:b/>
          <w:bCs/>
          <w:sz w:val="22"/>
          <w:lang w:eastAsia="es-PE"/>
        </w:rPr>
      </w:pPr>
    </w:p>
    <w:p w14:paraId="3F706265" w14:textId="77777777" w:rsidR="00DC3B15" w:rsidRDefault="00DC3B15" w:rsidP="00AA6F7E">
      <w:pPr>
        <w:spacing w:before="100" w:beforeAutospacing="1" w:after="100" w:afterAutospacing="1" w:line="240" w:lineRule="auto"/>
        <w:ind w:firstLine="0"/>
        <w:outlineLvl w:val="2"/>
        <w:rPr>
          <w:rFonts w:asciiTheme="minorHAnsi" w:eastAsia="Times New Roman" w:hAnsiTheme="minorHAnsi" w:cstheme="minorHAnsi"/>
          <w:b/>
          <w:bCs/>
          <w:sz w:val="22"/>
          <w:lang w:eastAsia="es-PE"/>
        </w:rPr>
      </w:pPr>
    </w:p>
    <w:p w14:paraId="6A12F369" w14:textId="77777777" w:rsidR="00DC3B15" w:rsidRDefault="00DC3B15" w:rsidP="00AA6F7E">
      <w:pPr>
        <w:spacing w:before="100" w:beforeAutospacing="1" w:after="100" w:afterAutospacing="1" w:line="240" w:lineRule="auto"/>
        <w:ind w:firstLine="0"/>
        <w:outlineLvl w:val="2"/>
        <w:rPr>
          <w:rFonts w:asciiTheme="minorHAnsi" w:eastAsia="Times New Roman" w:hAnsiTheme="minorHAnsi" w:cstheme="minorHAnsi"/>
          <w:b/>
          <w:bCs/>
          <w:sz w:val="22"/>
          <w:lang w:eastAsia="es-PE"/>
        </w:rPr>
      </w:pPr>
    </w:p>
    <w:sectPr w:rsidR="00DC3B15" w:rsidSect="00AA6F7E">
      <w:pgSz w:w="11906" w:h="16838"/>
      <w:pgMar w:top="993" w:right="1274"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A77EF" w14:textId="77777777" w:rsidR="00612703" w:rsidRDefault="00612703" w:rsidP="00DC3B15">
      <w:pPr>
        <w:spacing w:after="0" w:line="240" w:lineRule="auto"/>
      </w:pPr>
      <w:r>
        <w:separator/>
      </w:r>
    </w:p>
  </w:endnote>
  <w:endnote w:type="continuationSeparator" w:id="0">
    <w:p w14:paraId="71BB7D76" w14:textId="77777777" w:rsidR="00612703" w:rsidRDefault="00612703" w:rsidP="00DC3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7860D" w14:textId="77777777" w:rsidR="00612703" w:rsidRDefault="00612703" w:rsidP="00DC3B15">
      <w:pPr>
        <w:spacing w:after="0" w:line="240" w:lineRule="auto"/>
      </w:pPr>
      <w:r>
        <w:separator/>
      </w:r>
    </w:p>
  </w:footnote>
  <w:footnote w:type="continuationSeparator" w:id="0">
    <w:p w14:paraId="648E28FB" w14:textId="77777777" w:rsidR="00612703" w:rsidRDefault="00612703" w:rsidP="00DC3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42B"/>
    <w:multiLevelType w:val="multilevel"/>
    <w:tmpl w:val="AD84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57AB3"/>
    <w:multiLevelType w:val="multilevel"/>
    <w:tmpl w:val="E1A0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A8535A"/>
    <w:multiLevelType w:val="multilevel"/>
    <w:tmpl w:val="EED8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F908D0"/>
    <w:multiLevelType w:val="multilevel"/>
    <w:tmpl w:val="AF060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52427B"/>
    <w:multiLevelType w:val="multilevel"/>
    <w:tmpl w:val="4586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1797093">
    <w:abstractNumId w:val="2"/>
  </w:num>
  <w:num w:numId="2" w16cid:durableId="543952421">
    <w:abstractNumId w:val="0"/>
  </w:num>
  <w:num w:numId="3" w16cid:durableId="597249500">
    <w:abstractNumId w:val="3"/>
  </w:num>
  <w:num w:numId="4" w16cid:durableId="846214604">
    <w:abstractNumId w:val="1"/>
  </w:num>
  <w:num w:numId="5" w16cid:durableId="1924878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F7E"/>
    <w:rsid w:val="000B3C8D"/>
    <w:rsid w:val="000D1676"/>
    <w:rsid w:val="001D5287"/>
    <w:rsid w:val="002B5E6F"/>
    <w:rsid w:val="00302555"/>
    <w:rsid w:val="003A6C0D"/>
    <w:rsid w:val="00481C41"/>
    <w:rsid w:val="005C2D17"/>
    <w:rsid w:val="00612703"/>
    <w:rsid w:val="0068176E"/>
    <w:rsid w:val="00740A50"/>
    <w:rsid w:val="0074576E"/>
    <w:rsid w:val="00A97D9C"/>
    <w:rsid w:val="00AA6F7E"/>
    <w:rsid w:val="00C324F4"/>
    <w:rsid w:val="00C47F4C"/>
    <w:rsid w:val="00C870A9"/>
    <w:rsid w:val="00DC3B15"/>
    <w:rsid w:val="00EE654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AC7E1"/>
  <w15:chartTrackingRefBased/>
  <w15:docId w15:val="{34F29E0E-C9E6-4DD4-9DE7-D808287C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C41"/>
    <w:pPr>
      <w:spacing w:after="200" w:line="480" w:lineRule="auto"/>
      <w:ind w:firstLine="720"/>
    </w:pPr>
    <w:rPr>
      <w:rFonts w:ascii="Times New Roman" w:hAnsi="Times New Roman"/>
      <w:kern w:val="0"/>
      <w:sz w:val="24"/>
      <w14:ligatures w14:val="none"/>
    </w:rPr>
  </w:style>
  <w:style w:type="paragraph" w:styleId="Ttulo1">
    <w:name w:val="heading 1"/>
    <w:basedOn w:val="Normal"/>
    <w:next w:val="Normal"/>
    <w:link w:val="Ttulo1Car"/>
    <w:uiPriority w:val="9"/>
    <w:qFormat/>
    <w:rsid w:val="00AA6F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A6F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AA6F7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A6F7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AA6F7E"/>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AA6F7E"/>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AA6F7E"/>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AA6F7E"/>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AA6F7E"/>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6F7E"/>
    <w:rPr>
      <w:rFonts w:asciiTheme="majorHAnsi" w:eastAsiaTheme="majorEastAsia" w:hAnsiTheme="majorHAnsi" w:cstheme="majorBidi"/>
      <w:color w:val="2F5496" w:themeColor="accent1" w:themeShade="BF"/>
      <w:kern w:val="0"/>
      <w:sz w:val="40"/>
      <w:szCs w:val="40"/>
      <w14:ligatures w14:val="none"/>
    </w:rPr>
  </w:style>
  <w:style w:type="character" w:customStyle="1" w:styleId="Ttulo2Car">
    <w:name w:val="Título 2 Car"/>
    <w:basedOn w:val="Fuentedeprrafopredeter"/>
    <w:link w:val="Ttulo2"/>
    <w:uiPriority w:val="9"/>
    <w:semiHidden/>
    <w:rsid w:val="00AA6F7E"/>
    <w:rPr>
      <w:rFonts w:asciiTheme="majorHAnsi" w:eastAsiaTheme="majorEastAsia" w:hAnsiTheme="majorHAnsi" w:cstheme="majorBidi"/>
      <w:color w:val="2F5496" w:themeColor="accent1" w:themeShade="BF"/>
      <w:kern w:val="0"/>
      <w:sz w:val="32"/>
      <w:szCs w:val="32"/>
      <w14:ligatures w14:val="none"/>
    </w:rPr>
  </w:style>
  <w:style w:type="character" w:customStyle="1" w:styleId="Ttulo3Car">
    <w:name w:val="Título 3 Car"/>
    <w:basedOn w:val="Fuentedeprrafopredeter"/>
    <w:link w:val="Ttulo3"/>
    <w:uiPriority w:val="9"/>
    <w:rsid w:val="00AA6F7E"/>
    <w:rPr>
      <w:rFonts w:eastAsiaTheme="majorEastAsia" w:cstheme="majorBidi"/>
      <w:color w:val="2F5496" w:themeColor="accent1" w:themeShade="BF"/>
      <w:kern w:val="0"/>
      <w:sz w:val="28"/>
      <w:szCs w:val="28"/>
      <w14:ligatures w14:val="none"/>
    </w:rPr>
  </w:style>
  <w:style w:type="character" w:customStyle="1" w:styleId="Ttulo4Car">
    <w:name w:val="Título 4 Car"/>
    <w:basedOn w:val="Fuentedeprrafopredeter"/>
    <w:link w:val="Ttulo4"/>
    <w:uiPriority w:val="9"/>
    <w:semiHidden/>
    <w:rsid w:val="00AA6F7E"/>
    <w:rPr>
      <w:rFonts w:eastAsiaTheme="majorEastAsia" w:cstheme="majorBidi"/>
      <w:i/>
      <w:iCs/>
      <w:color w:val="2F5496" w:themeColor="accent1" w:themeShade="BF"/>
      <w:kern w:val="0"/>
      <w:sz w:val="24"/>
      <w14:ligatures w14:val="none"/>
    </w:rPr>
  </w:style>
  <w:style w:type="character" w:customStyle="1" w:styleId="Ttulo5Car">
    <w:name w:val="Título 5 Car"/>
    <w:basedOn w:val="Fuentedeprrafopredeter"/>
    <w:link w:val="Ttulo5"/>
    <w:uiPriority w:val="9"/>
    <w:semiHidden/>
    <w:rsid w:val="00AA6F7E"/>
    <w:rPr>
      <w:rFonts w:eastAsiaTheme="majorEastAsia" w:cstheme="majorBidi"/>
      <w:color w:val="2F5496" w:themeColor="accent1" w:themeShade="BF"/>
      <w:kern w:val="0"/>
      <w:sz w:val="24"/>
      <w14:ligatures w14:val="none"/>
    </w:rPr>
  </w:style>
  <w:style w:type="character" w:customStyle="1" w:styleId="Ttulo6Car">
    <w:name w:val="Título 6 Car"/>
    <w:basedOn w:val="Fuentedeprrafopredeter"/>
    <w:link w:val="Ttulo6"/>
    <w:uiPriority w:val="9"/>
    <w:semiHidden/>
    <w:rsid w:val="00AA6F7E"/>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AA6F7E"/>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AA6F7E"/>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AA6F7E"/>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AA6F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6F7E"/>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AA6F7E"/>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A6F7E"/>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AA6F7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A6F7E"/>
    <w:rPr>
      <w:rFonts w:ascii="Times New Roman" w:hAnsi="Times New Roman"/>
      <w:i/>
      <w:iCs/>
      <w:color w:val="404040" w:themeColor="text1" w:themeTint="BF"/>
      <w:kern w:val="0"/>
      <w:sz w:val="24"/>
      <w14:ligatures w14:val="none"/>
    </w:rPr>
  </w:style>
  <w:style w:type="paragraph" w:styleId="Prrafodelista">
    <w:name w:val="List Paragraph"/>
    <w:basedOn w:val="Normal"/>
    <w:uiPriority w:val="34"/>
    <w:qFormat/>
    <w:rsid w:val="00AA6F7E"/>
    <w:pPr>
      <w:ind w:left="720"/>
      <w:contextualSpacing/>
    </w:pPr>
  </w:style>
  <w:style w:type="character" w:styleId="nfasisintenso">
    <w:name w:val="Intense Emphasis"/>
    <w:basedOn w:val="Fuentedeprrafopredeter"/>
    <w:uiPriority w:val="21"/>
    <w:qFormat/>
    <w:rsid w:val="00AA6F7E"/>
    <w:rPr>
      <w:i/>
      <w:iCs/>
      <w:color w:val="2F5496" w:themeColor="accent1" w:themeShade="BF"/>
    </w:rPr>
  </w:style>
  <w:style w:type="paragraph" w:styleId="Citadestacada">
    <w:name w:val="Intense Quote"/>
    <w:basedOn w:val="Normal"/>
    <w:next w:val="Normal"/>
    <w:link w:val="CitadestacadaCar"/>
    <w:uiPriority w:val="30"/>
    <w:qFormat/>
    <w:rsid w:val="00AA6F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A6F7E"/>
    <w:rPr>
      <w:rFonts w:ascii="Times New Roman" w:hAnsi="Times New Roman"/>
      <w:i/>
      <w:iCs/>
      <w:color w:val="2F5496" w:themeColor="accent1" w:themeShade="BF"/>
      <w:kern w:val="0"/>
      <w:sz w:val="24"/>
      <w14:ligatures w14:val="none"/>
    </w:rPr>
  </w:style>
  <w:style w:type="character" w:styleId="Referenciaintensa">
    <w:name w:val="Intense Reference"/>
    <w:basedOn w:val="Fuentedeprrafopredeter"/>
    <w:uiPriority w:val="32"/>
    <w:qFormat/>
    <w:rsid w:val="00AA6F7E"/>
    <w:rPr>
      <w:b/>
      <w:bCs/>
      <w:smallCaps/>
      <w:color w:val="2F5496" w:themeColor="accent1" w:themeShade="BF"/>
      <w:spacing w:val="5"/>
    </w:rPr>
  </w:style>
  <w:style w:type="paragraph" w:styleId="Encabezado">
    <w:name w:val="header"/>
    <w:basedOn w:val="Normal"/>
    <w:link w:val="EncabezadoCar"/>
    <w:uiPriority w:val="99"/>
    <w:unhideWhenUsed/>
    <w:rsid w:val="00DC3B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3B15"/>
    <w:rPr>
      <w:rFonts w:ascii="Times New Roman" w:hAnsi="Times New Roman"/>
      <w:kern w:val="0"/>
      <w:sz w:val="24"/>
      <w14:ligatures w14:val="none"/>
    </w:rPr>
  </w:style>
  <w:style w:type="paragraph" w:styleId="Piedepgina">
    <w:name w:val="footer"/>
    <w:basedOn w:val="Normal"/>
    <w:link w:val="PiedepginaCar"/>
    <w:uiPriority w:val="99"/>
    <w:unhideWhenUsed/>
    <w:rsid w:val="00DC3B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3B15"/>
    <w:rPr>
      <w:rFonts w:ascii="Times New Roman" w:hAnsi="Times New Roman"/>
      <w:kern w:val="0"/>
      <w:sz w:val="24"/>
      <w14:ligatures w14:val="none"/>
    </w:rPr>
  </w:style>
  <w:style w:type="paragraph" w:styleId="NormalWeb">
    <w:name w:val="Normal (Web)"/>
    <w:basedOn w:val="Normal"/>
    <w:uiPriority w:val="99"/>
    <w:semiHidden/>
    <w:unhideWhenUsed/>
    <w:rsid w:val="00A97D9C"/>
    <w:pPr>
      <w:spacing w:before="100" w:beforeAutospacing="1" w:after="100" w:afterAutospacing="1" w:line="240" w:lineRule="auto"/>
      <w:ind w:firstLine="0"/>
    </w:pPr>
    <w:rPr>
      <w:rFonts w:eastAsia="Times New Roman" w:cs="Times New Roman"/>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1343</Words>
  <Characters>7387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 Joyas Gamarra</dc:creator>
  <cp:keywords/>
  <dc:description/>
  <cp:lastModifiedBy>Elsa Joyas Gamarra</cp:lastModifiedBy>
  <cp:revision>2</cp:revision>
  <cp:lastPrinted>2026-07-20T02:10:00Z</cp:lastPrinted>
  <dcterms:created xsi:type="dcterms:W3CDTF">2026-08-16T02:13:00Z</dcterms:created>
  <dcterms:modified xsi:type="dcterms:W3CDTF">2026-08-16T02:13:00Z</dcterms:modified>
</cp:coreProperties>
</file>