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776"/>
        <w:gridCol w:w="2304"/>
      </w:tblGrid>
      <w:tr>
        <w:trPr>
          <w:cantSplit/>
        </w:trPr>
        <w:tc>
          <w:tcPr>
            <w:tcW w:type="dxa" w:w="5227"/>
            <w:shd w:fill="4B1D88"/>
            <w:tcMar>
              <w:top w:w="120" w:type="dxa"/>
              <w:start w:w="90" w:type="dxa"/>
              <w:bottom w:w="120" w:type="dxa"/>
              <w:end w:w="90" w:type="dxa"/>
            </w:tcMar>
          </w:tcPr>
          <w:p>
            <w:pPr>
              <w:keepLines/>
              <w:spacing w:after="0"/>
              <w:jc w:val="center"/>
            </w:pPr>
            <w:r>
              <w:rPr>
                <w:b/>
                <w:i w:val="0"/>
                <w:color w:val="FFFFFF"/>
                <w:sz w:val="34"/>
              </w:rPr>
              <w:t>RETO 5 - RUTA EMBAJADOR 2026</w:t>
            </w:r>
          </w:p>
        </w:tc>
        <w:tc>
          <w:tcPr>
            <w:tcW w:type="dxa" w:w="5227"/>
            <w:shd w:fill="E91E63"/>
            <w:tcMar>
              <w:top w:w="120" w:type="dxa"/>
              <w:start w:w="90" w:type="dxa"/>
              <w:bottom w:w="120" w:type="dxa"/>
              <w:end w:w="90" w:type="dxa"/>
            </w:tcMar>
          </w:tcPr>
          <w:p>
            <w:pPr>
              <w:keepLines/>
              <w:spacing w:after="0"/>
              <w:jc w:val="center"/>
            </w:pPr>
            <w:r>
              <w:rPr>
                <w:b/>
                <w:i w:val="0"/>
                <w:color w:val="FFFFFF"/>
                <w:sz w:val="24"/>
              </w:rPr>
              <w:t>EF STEAM+H</w:t>
            </w:r>
          </w:p>
        </w:tc>
      </w:tr>
    </w:tbl>
    <w:p>
      <w:pPr>
        <w:spacing w:after="0"/>
      </w:pPr>
    </w:p>
    <w:p>
      <w:pPr>
        <w:spacing w:after="40"/>
        <w:jc w:val="center"/>
      </w:pPr>
      <w:r>
        <w:rPr>
          <w:b/>
          <w:i w:val="0"/>
          <w:color w:val="1D2B64"/>
          <w:sz w:val="32"/>
        </w:rPr>
        <w:t>SESIÓN DE APRENDIZAJE DE EDUCACIÓN FINANCIERA</w:t>
      </w:r>
    </w:p>
    <w:p>
      <w:pPr>
        <w:spacing w:after="160"/>
        <w:jc w:val="center"/>
      </w:pPr>
      <w:r>
        <w:rPr>
          <w:b/>
          <w:i w:val="0"/>
          <w:color w:val="E91E63"/>
          <w:sz w:val="28"/>
        </w:rPr>
        <w:t>“Decidimos hoy para construir nuestro bienestar financiero mañana”</w:t>
      </w:r>
    </w:p>
    <w:p>
      <w:pPr>
        <w:spacing w:before="120" w:after="80"/>
      </w:pPr>
      <w:r>
        <w:rPr>
          <w:b/>
          <w:i w:val="0"/>
          <w:color w:val="4B1D88"/>
          <w:sz w:val="28"/>
        </w:rPr>
        <w:t>I. DATOS GENERALES</w:t>
      </w:r>
    </w:p>
    <w:tbl>
      <w:tblPr>
        <w:tblStyle w:val="TableGrid"/>
        <w:tblW w:type="auto" w:w="0"/>
        <w:jc w:val="center"/>
        <w:tblLayout w:type="fixed"/>
        <w:tblLook w:firstColumn="1" w:firstRow="1" w:lastColumn="0" w:lastRow="0" w:noHBand="0" w:noVBand="1" w:val="04A0"/>
      </w:tblPr>
      <w:tblGrid>
        <w:gridCol w:w="1944"/>
        <w:gridCol w:w="3096"/>
        <w:gridCol w:w="1944"/>
        <w:gridCol w:w="3096"/>
      </w:tblGrid>
      <w:tr>
        <w:trPr>
          <w:cantSplit/>
        </w:trPr>
        <w:tc>
          <w:tcPr>
            <w:tcW w:type="dxa" w:w="2613"/>
            <w:vAlign w:val="center"/>
            <w:tcMar>
              <w:top w:w="90" w:type="dxa"/>
              <w:start w:w="90" w:type="dxa"/>
              <w:bottom w:w="90" w:type="dxa"/>
              <w:end w:w="90" w:type="dxa"/>
            </w:tcMar>
            <w:shd w:fill="4B1D88"/>
          </w:tcPr>
          <w:p>
            <w:pPr>
              <w:keepLines/>
              <w:spacing w:after="0"/>
            </w:pPr>
            <w:r/>
            <w:r>
              <w:rPr>
                <w:b/>
                <w:i w:val="0"/>
                <w:color w:val="FFFFFF"/>
                <w:sz w:val="17"/>
              </w:rPr>
              <w:t>Institución Educativa</w:t>
            </w:r>
          </w:p>
        </w:tc>
        <w:tc>
          <w:tcPr>
            <w:tcW w:type="dxa" w:w="2613"/>
            <w:vAlign w:val="center"/>
            <w:tcMar>
              <w:top w:w="90" w:type="dxa"/>
              <w:start w:w="90" w:type="dxa"/>
              <w:bottom w:w="90" w:type="dxa"/>
              <w:end w:w="90" w:type="dxa"/>
            </w:tcMar>
          </w:tcPr>
          <w:p>
            <w:pPr>
              <w:keepLines/>
              <w:spacing w:after="0"/>
            </w:pPr>
            <w:r/>
            <w:r>
              <w:rPr>
                <w:b w:val="0"/>
                <w:i w:val="0"/>
                <w:sz w:val="17"/>
              </w:rPr>
              <w:t>Emblemático y Glorioso “Juan Ugaz”</w:t>
            </w:r>
          </w:p>
        </w:tc>
        <w:tc>
          <w:tcPr>
            <w:tcW w:type="dxa" w:w="2613"/>
            <w:vAlign w:val="center"/>
            <w:tcMar>
              <w:top w:w="90" w:type="dxa"/>
              <w:start w:w="90" w:type="dxa"/>
              <w:bottom w:w="90" w:type="dxa"/>
              <w:end w:w="90" w:type="dxa"/>
            </w:tcMar>
            <w:shd w:fill="4B1D88"/>
          </w:tcPr>
          <w:p>
            <w:pPr>
              <w:keepLines/>
              <w:spacing w:after="0"/>
            </w:pPr>
            <w:r/>
            <w:r>
              <w:rPr>
                <w:b/>
                <w:i w:val="0"/>
                <w:color w:val="FFFFFF"/>
                <w:sz w:val="17"/>
              </w:rPr>
              <w:t>Área</w:t>
            </w:r>
          </w:p>
        </w:tc>
        <w:tc>
          <w:tcPr>
            <w:tcW w:type="dxa" w:w="2613"/>
            <w:vAlign w:val="center"/>
            <w:tcMar>
              <w:top w:w="90" w:type="dxa"/>
              <w:start w:w="90" w:type="dxa"/>
              <w:bottom w:w="90" w:type="dxa"/>
              <w:end w:w="90" w:type="dxa"/>
            </w:tcMar>
          </w:tcPr>
          <w:p>
            <w:pPr>
              <w:keepLines/>
              <w:spacing w:after="0"/>
            </w:pPr>
            <w:r/>
            <w:r>
              <w:rPr>
                <w:b w:val="0"/>
                <w:i w:val="0"/>
                <w:sz w:val="17"/>
              </w:rPr>
              <w:t>DPCC</w:t>
            </w:r>
          </w:p>
        </w:tc>
      </w:tr>
      <w:tr>
        <w:trPr>
          <w:cantSplit/>
        </w:trPr>
        <w:tc>
          <w:tcPr>
            <w:tcW w:type="dxa" w:w="2613"/>
            <w:vAlign w:val="center"/>
            <w:tcMar>
              <w:top w:w="90" w:type="dxa"/>
              <w:start w:w="90" w:type="dxa"/>
              <w:bottom w:w="90" w:type="dxa"/>
              <w:end w:w="90" w:type="dxa"/>
            </w:tcMar>
            <w:shd w:fill="4B1D88"/>
          </w:tcPr>
          <w:p>
            <w:pPr>
              <w:keepLines/>
              <w:spacing w:after="0"/>
            </w:pPr>
            <w:r/>
            <w:r>
              <w:rPr>
                <w:b/>
                <w:i w:val="0"/>
                <w:color w:val="FFFFFF"/>
                <w:sz w:val="17"/>
              </w:rPr>
              <w:t>Docente</w:t>
            </w:r>
          </w:p>
        </w:tc>
        <w:tc>
          <w:tcPr>
            <w:tcW w:type="dxa" w:w="2613"/>
            <w:vAlign w:val="center"/>
            <w:tcMar>
              <w:top w:w="90" w:type="dxa"/>
              <w:start w:w="90" w:type="dxa"/>
              <w:bottom w:w="90" w:type="dxa"/>
              <w:end w:w="90" w:type="dxa"/>
            </w:tcMar>
          </w:tcPr>
          <w:p>
            <w:pPr>
              <w:keepLines/>
              <w:spacing w:after="0"/>
            </w:pPr>
            <w:r/>
            <w:r>
              <w:rPr>
                <w:b w:val="0"/>
                <w:i w:val="0"/>
                <w:sz w:val="17"/>
              </w:rPr>
              <w:t>Wilder Jean Pierre Burgos Benites</w:t>
            </w:r>
          </w:p>
        </w:tc>
        <w:tc>
          <w:tcPr>
            <w:tcW w:type="dxa" w:w="2613"/>
            <w:vAlign w:val="center"/>
            <w:tcMar>
              <w:top w:w="90" w:type="dxa"/>
              <w:start w:w="90" w:type="dxa"/>
              <w:bottom w:w="90" w:type="dxa"/>
              <w:end w:w="90" w:type="dxa"/>
            </w:tcMar>
            <w:shd w:fill="4B1D88"/>
          </w:tcPr>
          <w:p>
            <w:pPr>
              <w:keepLines/>
              <w:spacing w:after="0"/>
            </w:pPr>
            <w:r/>
            <w:r>
              <w:rPr>
                <w:b/>
                <w:i w:val="0"/>
                <w:color w:val="FFFFFF"/>
                <w:sz w:val="17"/>
              </w:rPr>
              <w:t>Grado</w:t>
            </w:r>
          </w:p>
        </w:tc>
        <w:tc>
          <w:tcPr>
            <w:tcW w:type="dxa" w:w="2613"/>
            <w:vAlign w:val="center"/>
            <w:tcMar>
              <w:top w:w="90" w:type="dxa"/>
              <w:start w:w="90" w:type="dxa"/>
              <w:bottom w:w="90" w:type="dxa"/>
              <w:end w:w="90" w:type="dxa"/>
            </w:tcMar>
          </w:tcPr>
          <w:p>
            <w:pPr>
              <w:keepLines/>
              <w:spacing w:after="0"/>
            </w:pPr>
            <w:r/>
            <w:r>
              <w:rPr>
                <w:b w:val="0"/>
                <w:i w:val="0"/>
                <w:sz w:val="17"/>
              </w:rPr>
              <w:t>5.° de secundaria</w:t>
            </w:r>
          </w:p>
        </w:tc>
      </w:tr>
      <w:tr>
        <w:trPr>
          <w:cantSplit/>
        </w:trPr>
        <w:tc>
          <w:tcPr>
            <w:tcW w:type="dxa" w:w="2613"/>
            <w:vAlign w:val="center"/>
            <w:tcMar>
              <w:top w:w="90" w:type="dxa"/>
              <w:start w:w="90" w:type="dxa"/>
              <w:bottom w:w="90" w:type="dxa"/>
              <w:end w:w="90" w:type="dxa"/>
            </w:tcMar>
            <w:shd w:fill="4B1D88"/>
          </w:tcPr>
          <w:p>
            <w:pPr>
              <w:keepLines/>
              <w:spacing w:after="0"/>
            </w:pPr>
            <w:r/>
            <w:r>
              <w:rPr>
                <w:b/>
                <w:i w:val="0"/>
                <w:color w:val="FFFFFF"/>
                <w:sz w:val="17"/>
              </w:rPr>
              <w:t>Duración</w:t>
            </w:r>
          </w:p>
        </w:tc>
        <w:tc>
          <w:tcPr>
            <w:tcW w:type="dxa" w:w="2613"/>
            <w:vAlign w:val="center"/>
            <w:tcMar>
              <w:top w:w="90" w:type="dxa"/>
              <w:start w:w="90" w:type="dxa"/>
              <w:bottom w:w="90" w:type="dxa"/>
              <w:end w:w="90" w:type="dxa"/>
            </w:tcMar>
          </w:tcPr>
          <w:p>
            <w:pPr>
              <w:keepLines/>
              <w:spacing w:after="0"/>
            </w:pPr>
            <w:r/>
            <w:r>
              <w:rPr>
                <w:b w:val="0"/>
                <w:i w:val="0"/>
                <w:sz w:val="17"/>
              </w:rPr>
              <w:t>4 horas pedagógicas (180 minutos)</w:t>
            </w:r>
          </w:p>
        </w:tc>
        <w:tc>
          <w:tcPr>
            <w:tcW w:type="dxa" w:w="2613"/>
            <w:vAlign w:val="center"/>
            <w:tcMar>
              <w:top w:w="90" w:type="dxa"/>
              <w:start w:w="90" w:type="dxa"/>
              <w:bottom w:w="90" w:type="dxa"/>
              <w:end w:w="90" w:type="dxa"/>
            </w:tcMar>
            <w:shd w:fill="4B1D88"/>
          </w:tcPr>
          <w:p>
            <w:pPr>
              <w:keepLines/>
              <w:spacing w:after="0"/>
            </w:pPr>
            <w:r/>
            <w:r>
              <w:rPr>
                <w:b/>
                <w:i w:val="0"/>
                <w:color w:val="FFFFFF"/>
                <w:sz w:val="17"/>
              </w:rPr>
              <w:t>Modalidad</w:t>
            </w:r>
          </w:p>
        </w:tc>
        <w:tc>
          <w:tcPr>
            <w:tcW w:type="dxa" w:w="2613"/>
            <w:vAlign w:val="center"/>
            <w:tcMar>
              <w:top w:w="90" w:type="dxa"/>
              <w:start w:w="90" w:type="dxa"/>
              <w:bottom w:w="90" w:type="dxa"/>
              <w:end w:w="90" w:type="dxa"/>
            </w:tcMar>
          </w:tcPr>
          <w:p>
            <w:pPr>
              <w:keepLines/>
              <w:spacing w:after="0"/>
            </w:pPr>
            <w:r/>
            <w:r>
              <w:rPr>
                <w:b w:val="0"/>
                <w:i w:val="0"/>
                <w:sz w:val="17"/>
              </w:rPr>
              <w:t>Presencial</w:t>
            </w:r>
          </w:p>
        </w:tc>
      </w:tr>
      <w:tr>
        <w:trPr>
          <w:cantSplit/>
        </w:trPr>
        <w:tc>
          <w:tcPr>
            <w:tcW w:type="dxa" w:w="2613"/>
            <w:vAlign w:val="center"/>
            <w:tcMar>
              <w:top w:w="90" w:type="dxa"/>
              <w:start w:w="90" w:type="dxa"/>
              <w:bottom w:w="90" w:type="dxa"/>
              <w:end w:w="90" w:type="dxa"/>
            </w:tcMar>
            <w:shd w:fill="4B1D88"/>
          </w:tcPr>
          <w:p>
            <w:pPr>
              <w:keepLines/>
              <w:spacing w:after="0"/>
            </w:pPr>
            <w:r/>
            <w:r>
              <w:rPr>
                <w:b/>
                <w:i w:val="0"/>
                <w:color w:val="FFFFFF"/>
                <w:sz w:val="17"/>
              </w:rPr>
              <w:t>Ruta institucional</w:t>
            </w:r>
          </w:p>
        </w:tc>
        <w:tc>
          <w:tcPr>
            <w:tcW w:type="dxa" w:w="2613"/>
            <w:vAlign w:val="center"/>
            <w:tcMar>
              <w:top w:w="90" w:type="dxa"/>
              <w:start w:w="90" w:type="dxa"/>
              <w:bottom w:w="90" w:type="dxa"/>
              <w:end w:w="90" w:type="dxa"/>
            </w:tcMar>
          </w:tcPr>
          <w:p>
            <w:pPr>
              <w:keepLines/>
              <w:spacing w:after="0"/>
            </w:pPr>
            <w:r/>
            <w:r>
              <w:rPr>
                <w:b w:val="0"/>
                <w:i w:val="0"/>
                <w:sz w:val="17"/>
              </w:rPr>
              <w:t>Ruta avanzada - consolidación de la Educación Financiera</w:t>
            </w:r>
          </w:p>
        </w:tc>
        <w:tc>
          <w:tcPr>
            <w:tcW w:type="dxa" w:w="2613"/>
            <w:vAlign w:val="center"/>
            <w:tcMar>
              <w:top w:w="90" w:type="dxa"/>
              <w:start w:w="90" w:type="dxa"/>
              <w:bottom w:w="90" w:type="dxa"/>
              <w:end w:w="90" w:type="dxa"/>
            </w:tcMar>
            <w:shd w:fill="4B1D88"/>
          </w:tcPr>
          <w:p>
            <w:pPr>
              <w:keepLines/>
              <w:spacing w:after="0"/>
            </w:pPr>
            <w:r/>
            <w:r>
              <w:rPr>
                <w:b/>
                <w:i w:val="0"/>
                <w:color w:val="FFFFFF"/>
                <w:sz w:val="17"/>
              </w:rPr>
              <w:t>Enfoque</w:t>
            </w:r>
          </w:p>
        </w:tc>
        <w:tc>
          <w:tcPr>
            <w:tcW w:type="dxa" w:w="2613"/>
            <w:vAlign w:val="center"/>
            <w:tcMar>
              <w:top w:w="90" w:type="dxa"/>
              <w:start w:w="90" w:type="dxa"/>
              <w:bottom w:w="90" w:type="dxa"/>
              <w:end w:w="90" w:type="dxa"/>
            </w:tcMar>
          </w:tcPr>
          <w:p>
            <w:pPr>
              <w:keepLines/>
              <w:spacing w:after="0"/>
            </w:pPr>
            <w:r/>
            <w:r>
              <w:rPr>
                <w:b w:val="0"/>
                <w:i w:val="0"/>
                <w:sz w:val="17"/>
              </w:rPr>
              <w:t>Educación Financiera STEAM+H</w:t>
            </w:r>
          </w:p>
        </w:tc>
      </w:tr>
      <w:tr>
        <w:trPr>
          <w:cantSplit/>
        </w:trPr>
        <w:tc>
          <w:tcPr>
            <w:tcW w:type="dxa" w:w="2613"/>
            <w:vAlign w:val="center"/>
            <w:tcMar>
              <w:top w:w="90" w:type="dxa"/>
              <w:start w:w="90" w:type="dxa"/>
              <w:bottom w:w="90" w:type="dxa"/>
              <w:end w:w="90" w:type="dxa"/>
            </w:tcMar>
            <w:shd w:fill="4B1D88"/>
          </w:tcPr>
          <w:p>
            <w:pPr>
              <w:keepLines/>
              <w:spacing w:after="0"/>
            </w:pPr>
            <w:r/>
            <w:r>
              <w:rPr>
                <w:b/>
                <w:i w:val="0"/>
                <w:color w:val="FFFFFF"/>
                <w:sz w:val="17"/>
              </w:rPr>
              <w:t>Proyecto articulador</w:t>
            </w:r>
          </w:p>
        </w:tc>
        <w:tc>
          <w:tcPr>
            <w:tcW w:type="dxa" w:w="2613"/>
            <w:vAlign w:val="center"/>
            <w:tcMar>
              <w:top w:w="90" w:type="dxa"/>
              <w:start w:w="90" w:type="dxa"/>
              <w:bottom w:w="90" w:type="dxa"/>
              <w:end w:w="90" w:type="dxa"/>
            </w:tcMar>
          </w:tcPr>
          <w:p>
            <w:pPr>
              <w:keepLines/>
              <w:spacing w:after="0"/>
            </w:pPr>
            <w:r/>
            <w:r>
              <w:rPr>
                <w:b w:val="0"/>
                <w:i w:val="0"/>
                <w:sz w:val="17"/>
              </w:rPr>
              <w:t>Finanzas para el Futuro: Banco Escolar EducaUgaz + App FinEduca</w:t>
            </w:r>
          </w:p>
        </w:tc>
        <w:tc>
          <w:tcPr>
            <w:tcW w:type="dxa" w:w="2613"/>
            <w:vAlign w:val="center"/>
            <w:tcMar>
              <w:top w:w="90" w:type="dxa"/>
              <w:start w:w="90" w:type="dxa"/>
              <w:bottom w:w="90" w:type="dxa"/>
              <w:end w:w="90" w:type="dxa"/>
            </w:tcMar>
            <w:shd w:fill="4B1D88"/>
          </w:tcPr>
          <w:p>
            <w:pPr>
              <w:keepLines/>
              <w:spacing w:after="0"/>
            </w:pPr>
            <w:r/>
            <w:r>
              <w:rPr>
                <w:b/>
                <w:i w:val="0"/>
                <w:color w:val="FFFFFF"/>
                <w:sz w:val="17"/>
              </w:rPr>
              <w:t>Evidencia</w:t>
            </w:r>
          </w:p>
        </w:tc>
        <w:tc>
          <w:tcPr>
            <w:tcW w:type="dxa" w:w="2613"/>
            <w:vAlign w:val="center"/>
            <w:tcMar>
              <w:top w:w="90" w:type="dxa"/>
              <w:start w:w="90" w:type="dxa"/>
              <w:bottom w:w="90" w:type="dxa"/>
              <w:end w:w="90" w:type="dxa"/>
            </w:tcMar>
          </w:tcPr>
          <w:p>
            <w:pPr>
              <w:keepLines/>
              <w:spacing w:after="0"/>
            </w:pPr>
            <w:r/>
            <w:r>
              <w:rPr>
                <w:b w:val="0"/>
                <w:i w:val="0"/>
                <w:sz w:val="17"/>
              </w:rPr>
              <w:t>Ficha de decisión financiera responsable y compromiso de ahorro</w:t>
            </w:r>
          </w:p>
        </w:tc>
      </w:tr>
    </w:tbl>
    <w:p>
      <w:pPr>
        <w:spacing w:before="120" w:after="80"/>
      </w:pPr>
      <w:r>
        <w:rPr>
          <w:b/>
          <w:i w:val="0"/>
          <w:color w:val="4B1D88"/>
          <w:sz w:val="28"/>
        </w:rPr>
        <w:t>II. VINCULACIÓN CON LA RUTA Y EL PLAN INSTITUCIONAL</w:t>
      </w:r>
    </w:p>
    <w:p>
      <w:pPr>
        <w:spacing w:after="80"/>
        <w:jc w:val="both"/>
      </w:pPr>
      <w:r>
        <w:rPr>
          <w:b w:val="0"/>
          <w:i w:val="0"/>
          <w:sz w:val="19"/>
        </w:rPr>
        <w:t xml:space="preserve">La sesión se vincula con la ruta avanzada de la institución porque aporta evidencias concretas al proceso de consolidación de la Educación Financiera en el aula. Se articula con el proyecto institucional “Finanzas para el Futuro”, que integra el Banco Escolar EducaUgaz y la App FinEduca, y busca que los estudiantes pasen de conocer conceptos a analizar situaciones reales, tomar decisiones, argumentarlas y aplicar hábitos de ahorro y planificación en su vida cotidiana. </w:t>
      </w:r>
      <w:r>
        <w:rPr>
          <w:b/>
          <w:i w:val="0"/>
          <w:color w:val="1D2B64"/>
          <w:sz w:val="19"/>
        </w:rPr>
        <w:t>De esta manera, la sesión conecta el plan institucional con una experiencia pedagógica aplicable, evaluable y con evidencia clara.</w:t>
      </w:r>
    </w:p>
    <w:p>
      <w:pPr>
        <w:spacing w:before="120" w:after="80"/>
      </w:pPr>
      <w:r>
        <w:rPr>
          <w:b/>
          <w:i w:val="0"/>
          <w:color w:val="4B1D88"/>
          <w:sz w:val="28"/>
        </w:rPr>
        <w:t>III. SITUACIÓN SIGNIFICATIVA Y PREGUNTA RETADORA</w:t>
      </w:r>
    </w:p>
    <w:tbl>
      <w:tblPr>
        <w:tblStyle w:val="TableGrid"/>
        <w:tblW w:type="auto" w:w="0"/>
        <w:jc w:val="center"/>
        <w:tblLook w:firstColumn="1" w:firstRow="1" w:lastColumn="0" w:lastRow="0" w:noHBand="0" w:noVBand="1" w:val="04A0"/>
      </w:tblPr>
      <w:tblGrid>
        <w:gridCol w:w="10454"/>
      </w:tblGrid>
      <w:tr>
        <w:trPr>
          <w:cantSplit/>
        </w:trPr>
        <w:tc>
          <w:tcPr>
            <w:tcW w:type="dxa" w:w="10454"/>
            <w:shd w:fill="EAF9FB"/>
            <w:tcMar>
              <w:top w:w="120" w:type="dxa"/>
              <w:start w:w="120" w:type="dxa"/>
              <w:bottom w:w="120" w:type="dxa"/>
              <w:end w:w="120" w:type="dxa"/>
            </w:tcMar>
          </w:tcPr>
          <w:p>
            <w:pPr>
              <w:keepLines/>
              <w:spacing w:after="0"/>
              <w:jc w:val="both"/>
            </w:pPr>
            <w:r>
              <w:rPr>
                <w:b/>
                <w:i w:val="0"/>
                <w:color w:val="00AFC1"/>
                <w:sz w:val="19"/>
              </w:rPr>
              <w:t xml:space="preserve">Situación significativa. </w:t>
            </w:r>
            <w:r>
              <w:rPr>
                <w:b w:val="0"/>
                <w:i w:val="0"/>
                <w:sz w:val="19"/>
              </w:rPr>
              <w:t>En la IE Juan Ugaz, el diagnóstico del proyecto de Educación Financiera evidenció dificultades para consolidar hábitos de ahorro y planificación. Muchos estudiantes reciben propinas o generan pequeños ingresos mediante actividades familiares, pero con frecuencia toman decisiones de gasto sin registrar, comparar ni proyectar sus consecuencias. En 5.° de secundaria, estas decisiones cobran especial importancia porque los estudiantes están próximos a egresar, proyectar estudios, trabajo, emprendimientos y metas personales. El reto es pasar de decisiones impulsivas a decisiones financieras conscientes, coherentes con su proyecto de vida y con el bienestar familiar.</w:t>
            </w:r>
          </w:p>
        </w:tc>
      </w:tr>
      <w:tr>
        <w:trPr>
          <w:cantSplit/>
        </w:trPr>
        <w:tc>
          <w:tcPr>
            <w:tcW w:type="dxa" w:w="10454"/>
            <w:shd w:fill="FFF4CC"/>
            <w:tcMar>
              <w:top w:w="120" w:type="dxa"/>
              <w:start w:w="120" w:type="dxa"/>
              <w:bottom w:w="120" w:type="dxa"/>
              <w:end w:w="120" w:type="dxa"/>
            </w:tcMar>
          </w:tcPr>
          <w:p>
            <w:pPr>
              <w:keepLines/>
              <w:spacing w:after="0"/>
              <w:jc w:val="center"/>
            </w:pPr>
            <w:r>
              <w:rPr>
                <w:b/>
                <w:i w:val="0"/>
                <w:color w:val="1D2B64"/>
                <w:sz w:val="20"/>
              </w:rPr>
              <w:t>Pregunta retadora: ¿Cómo podemos tomar decisiones responsables sobre nuestros ingresos, gastos y ahorro para avanzar hacia las metas de nuestro proyecto de vida sin descuidar nuestras necesidades presentes?</w:t>
            </w:r>
          </w:p>
        </w:tc>
      </w:tr>
    </w:tbl>
    <w:p>
      <w:pPr>
        <w:spacing w:before="120" w:after="80"/>
      </w:pPr>
      <w:r>
        <w:rPr>
          <w:b/>
          <w:i w:val="0"/>
          <w:color w:val="4B1D88"/>
          <w:sz w:val="28"/>
        </w:rPr>
        <w:t>IV. PROPÓSITO, COMPETENCIAS, CRITERIOS Y EVIDENCIA</w:t>
      </w:r>
    </w:p>
    <w:tbl>
      <w:tblPr>
        <w:tblStyle w:val="TableGrid"/>
        <w:tblW w:type="auto" w:w="0"/>
        <w:jc w:val="center"/>
        <w:tblLayout w:type="fixed"/>
        <w:tblLook w:firstColumn="1" w:firstRow="1" w:lastColumn="0" w:lastRow="0" w:noHBand="0" w:noVBand="1" w:val="04A0"/>
      </w:tblPr>
      <w:tblGrid>
        <w:gridCol w:w="2376"/>
        <w:gridCol w:w="7632"/>
      </w:tblGrid>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Propósito de aprendizaje</w:t>
            </w:r>
          </w:p>
        </w:tc>
        <w:tc>
          <w:tcPr>
            <w:tcW w:type="dxa" w:w="5227"/>
            <w:vAlign w:val="center"/>
            <w:tcMar>
              <w:top w:w="90" w:type="dxa"/>
              <w:start w:w="90" w:type="dxa"/>
              <w:bottom w:w="90" w:type="dxa"/>
              <w:end w:w="90" w:type="dxa"/>
            </w:tcMar>
          </w:tcPr>
          <w:p>
            <w:pPr>
              <w:keepLines/>
              <w:spacing w:after="0"/>
            </w:pPr>
            <w:r/>
            <w:r>
              <w:rPr>
                <w:b w:val="0"/>
                <w:i w:val="0"/>
                <w:sz w:val="17"/>
              </w:rPr>
              <w:t>Analizar situaciones financieras cercanas, valorar las consecuencias de distintas decisiones y argumentar una opción responsable que articule necesidades presentes, ahorro y metas del proyecto de vida.</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Competencia principal</w:t>
            </w:r>
          </w:p>
        </w:tc>
        <w:tc>
          <w:tcPr>
            <w:tcW w:type="dxa" w:w="5227"/>
            <w:vAlign w:val="center"/>
            <w:tcMar>
              <w:top w:w="90" w:type="dxa"/>
              <w:start w:w="90" w:type="dxa"/>
              <w:bottom w:w="90" w:type="dxa"/>
              <w:end w:w="90" w:type="dxa"/>
            </w:tcMar>
          </w:tcPr>
          <w:p>
            <w:pPr>
              <w:keepLines/>
              <w:spacing w:after="0"/>
            </w:pPr>
            <w:r/>
            <w:r>
              <w:rPr>
                <w:b w:val="0"/>
                <w:i w:val="0"/>
                <w:sz w:val="17"/>
              </w:rPr>
              <w:t>Construye su identidad.</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Capacidades</w:t>
            </w:r>
          </w:p>
        </w:tc>
        <w:tc>
          <w:tcPr>
            <w:tcW w:type="dxa" w:w="5227"/>
            <w:vAlign w:val="center"/>
            <w:tcMar>
              <w:top w:w="90" w:type="dxa"/>
              <w:start w:w="90" w:type="dxa"/>
              <w:bottom w:w="90" w:type="dxa"/>
              <w:end w:w="90" w:type="dxa"/>
            </w:tcMar>
          </w:tcPr>
          <w:p>
            <w:pPr>
              <w:keepLines/>
              <w:spacing w:after="0"/>
            </w:pPr>
            <w:r/>
            <w:r>
              <w:rPr>
                <w:b w:val="0"/>
                <w:i w:val="0"/>
                <w:sz w:val="17"/>
              </w:rPr>
              <w:t>Se valora a sí mismo; reflexiona y argumenta éticamente.</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Competencia articulada</w:t>
            </w:r>
          </w:p>
        </w:tc>
        <w:tc>
          <w:tcPr>
            <w:tcW w:type="dxa" w:w="5227"/>
            <w:vAlign w:val="center"/>
            <w:tcMar>
              <w:top w:w="90" w:type="dxa"/>
              <w:start w:w="90" w:type="dxa"/>
              <w:bottom w:w="90" w:type="dxa"/>
              <w:end w:w="90" w:type="dxa"/>
            </w:tcMar>
          </w:tcPr>
          <w:p>
            <w:pPr>
              <w:keepLines/>
              <w:spacing w:after="0"/>
            </w:pPr>
            <w:r/>
            <w:r>
              <w:rPr>
                <w:b w:val="0"/>
                <w:i w:val="0"/>
                <w:sz w:val="17"/>
              </w:rPr>
              <w:t>Convive y participa democráticamente en la búsqueda del bien común.</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Criterios de evaluación</w:t>
            </w:r>
          </w:p>
        </w:tc>
        <w:tc>
          <w:tcPr>
            <w:tcW w:type="dxa" w:w="5227"/>
            <w:vAlign w:val="center"/>
            <w:tcMar>
              <w:top w:w="90" w:type="dxa"/>
              <w:start w:w="90" w:type="dxa"/>
              <w:bottom w:w="90" w:type="dxa"/>
              <w:end w:w="90" w:type="dxa"/>
            </w:tcMar>
          </w:tcPr>
          <w:p>
            <w:pPr>
              <w:keepLines/>
              <w:spacing w:after="0"/>
            </w:pPr>
            <w:r/>
            <w:r>
              <w:rPr>
                <w:b w:val="0"/>
                <w:i w:val="0"/>
                <w:sz w:val="17"/>
              </w:rPr>
              <w:t>1) Identifica el problema financiero, los datos relevantes y las alternativas.</w:t>
              <w:br/>
              <w:t>2) Compara consecuencias personales y familiares de cada alternativa.</w:t>
              <w:br/>
              <w:t>3) Argumenta una decisión responsable usando criterios de necesidad, meta, ahorro y bienestar.</w:t>
              <w:br/>
              <w:t>4) Formula un compromiso financiero viable, medible y coherente con su proyecto de vida.</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Evidencia de aprendizaje</w:t>
            </w:r>
          </w:p>
        </w:tc>
        <w:tc>
          <w:tcPr>
            <w:tcW w:type="dxa" w:w="5227"/>
            <w:vAlign w:val="center"/>
            <w:tcMar>
              <w:top w:w="90" w:type="dxa"/>
              <w:start w:w="90" w:type="dxa"/>
              <w:bottom w:w="90" w:type="dxa"/>
              <w:end w:w="90" w:type="dxa"/>
            </w:tcMar>
          </w:tcPr>
          <w:p>
            <w:pPr>
              <w:keepLines/>
              <w:spacing w:after="0"/>
            </w:pPr>
            <w:r/>
            <w:r>
              <w:rPr>
                <w:b w:val="0"/>
                <w:i w:val="0"/>
                <w:sz w:val="17"/>
              </w:rPr>
              <w:t>Ficha “Mi decisión financiera responsable”: análisis del caso + matriz de alternativas + decisión argumentada + compromiso personal de ahorro/planificación. Sustentación oral breve del equipo.</w:t>
            </w:r>
          </w:p>
        </w:tc>
      </w:tr>
    </w:tbl>
    <w:p>
      <w:pPr>
        <w:spacing w:before="120" w:after="80"/>
      </w:pPr>
      <w:r>
        <w:rPr>
          <w:b/>
          <w:i w:val="0"/>
          <w:color w:val="4B1D88"/>
          <w:sz w:val="28"/>
        </w:rPr>
        <w:t>V. INTEGRACIÓN STEAM+H</w:t>
      </w:r>
    </w:p>
    <w:tbl>
      <w:tblPr>
        <w:tblStyle w:val="TableGrid"/>
        <w:tblW w:type="auto" w:w="0"/>
        <w:jc w:val="center"/>
        <w:tblLayout w:type="fixed"/>
        <w:tblLook w:firstColumn="1" w:firstRow="1" w:lastColumn="0" w:lastRow="0" w:noHBand="0" w:noVBand="1" w:val="04A0"/>
      </w:tblPr>
      <w:tblGrid>
        <w:gridCol w:w="1080"/>
        <w:gridCol w:w="2160"/>
        <w:gridCol w:w="6840"/>
      </w:tblGrid>
      <w:tr>
        <w:trPr>
          <w:cantSplit/>
        </w:trPr>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Dimensión</w:t>
            </w:r>
          </w:p>
        </w:tc>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Aporte</w:t>
            </w:r>
          </w:p>
        </w:tc>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Acción del estudiante</w:t>
            </w:r>
          </w:p>
        </w:tc>
      </w:tr>
      <w:tr>
        <w:trPr>
          <w:cantSplit/>
        </w:trPr>
        <w:tc>
          <w:tcPr>
            <w:tcW w:type="dxa" w:w="3485"/>
            <w:vAlign w:val="center"/>
            <w:tcMar>
              <w:top w:w="90" w:type="dxa"/>
              <w:start w:w="90" w:type="dxa"/>
              <w:bottom w:w="90" w:type="dxa"/>
              <w:end w:w="90" w:type="dxa"/>
            </w:tcMar>
          </w:tcPr>
          <w:p>
            <w:pPr>
              <w:keepLines/>
              <w:spacing w:after="0"/>
              <w:jc w:val="center"/>
            </w:pPr>
            <w:r/>
            <w:r>
              <w:rPr>
                <w:b/>
                <w:i w:val="0"/>
                <w:color w:val="4B1D88"/>
                <w:sz w:val="16"/>
              </w:rPr>
              <w:t>S</w:t>
            </w:r>
          </w:p>
        </w:tc>
        <w:tc>
          <w:tcPr>
            <w:tcW w:type="dxa" w:w="3485"/>
            <w:vAlign w:val="center"/>
            <w:tcMar>
              <w:top w:w="90" w:type="dxa"/>
              <w:start w:w="90" w:type="dxa"/>
              <w:bottom w:w="90" w:type="dxa"/>
              <w:end w:w="90" w:type="dxa"/>
            </w:tcMar>
          </w:tcPr>
          <w:p>
            <w:pPr>
              <w:keepLines/>
              <w:spacing w:after="0"/>
            </w:pPr>
            <w:r/>
            <w:r>
              <w:rPr>
                <w:b w:val="0"/>
                <w:i w:val="0"/>
                <w:sz w:val="16"/>
              </w:rPr>
              <w:t>Ciencia / evidencia</w:t>
            </w:r>
          </w:p>
        </w:tc>
        <w:tc>
          <w:tcPr>
            <w:tcW w:type="dxa" w:w="3485"/>
            <w:vAlign w:val="center"/>
            <w:tcMar>
              <w:top w:w="90" w:type="dxa"/>
              <w:start w:w="90" w:type="dxa"/>
              <w:bottom w:w="90" w:type="dxa"/>
              <w:end w:w="90" w:type="dxa"/>
            </w:tcMar>
          </w:tcPr>
          <w:p>
            <w:pPr>
              <w:keepLines/>
              <w:spacing w:after="0"/>
            </w:pPr>
            <w:r/>
            <w:r>
              <w:rPr>
                <w:b w:val="0"/>
                <w:i w:val="0"/>
                <w:sz w:val="16"/>
              </w:rPr>
              <w:t>Reconoce patrones de comportamiento y consecuencias en decisiones de consumo y ahorro a partir de casos y datos cercanos.</w:t>
            </w:r>
          </w:p>
        </w:tc>
      </w:tr>
      <w:tr>
        <w:trPr>
          <w:cantSplit/>
        </w:trPr>
        <w:tc>
          <w:tcPr>
            <w:tcW w:type="dxa" w:w="3485"/>
            <w:vAlign w:val="center"/>
            <w:tcMar>
              <w:top w:w="90" w:type="dxa"/>
              <w:start w:w="90" w:type="dxa"/>
              <w:bottom w:w="90" w:type="dxa"/>
              <w:end w:w="90" w:type="dxa"/>
            </w:tcMar>
            <w:shd w:fill="F4F1FA"/>
          </w:tcPr>
          <w:p>
            <w:pPr>
              <w:keepLines/>
              <w:spacing w:after="0"/>
              <w:jc w:val="center"/>
            </w:pPr>
            <w:r/>
            <w:r>
              <w:rPr>
                <w:b/>
                <w:i w:val="0"/>
                <w:color w:val="4B1D88"/>
                <w:sz w:val="16"/>
              </w:rPr>
              <w:t>T</w:t>
            </w:r>
          </w:p>
        </w:tc>
        <w:tc>
          <w:tcPr>
            <w:tcW w:type="dxa" w:w="3485"/>
            <w:vAlign w:val="center"/>
            <w:tcMar>
              <w:top w:w="90" w:type="dxa"/>
              <w:start w:w="90" w:type="dxa"/>
              <w:bottom w:w="90" w:type="dxa"/>
              <w:end w:w="90" w:type="dxa"/>
            </w:tcMar>
            <w:shd w:fill="F4F1FA"/>
          </w:tcPr>
          <w:p>
            <w:pPr>
              <w:keepLines/>
              <w:spacing w:after="0"/>
            </w:pPr>
            <w:r/>
            <w:r>
              <w:rPr>
                <w:b w:val="0"/>
                <w:i w:val="0"/>
                <w:sz w:val="16"/>
              </w:rPr>
              <w:t>Tecnología</w:t>
            </w:r>
          </w:p>
        </w:tc>
        <w:tc>
          <w:tcPr>
            <w:tcW w:type="dxa" w:w="3485"/>
            <w:vAlign w:val="center"/>
            <w:tcMar>
              <w:top w:w="90" w:type="dxa"/>
              <w:start w:w="90" w:type="dxa"/>
              <w:bottom w:w="90" w:type="dxa"/>
              <w:end w:w="90" w:type="dxa"/>
            </w:tcMar>
            <w:shd w:fill="F4F1FA"/>
          </w:tcPr>
          <w:p>
            <w:pPr>
              <w:keepLines/>
              <w:spacing w:after="0"/>
            </w:pPr>
            <w:r/>
            <w:r>
              <w:rPr>
                <w:b w:val="0"/>
                <w:i w:val="0"/>
                <w:sz w:val="16"/>
              </w:rPr>
              <w:t>Utiliza FinEduca o una hoja digital/simple simulador para registrar ingresos, gastos y una meta de ahorro.</w:t>
            </w:r>
          </w:p>
        </w:tc>
      </w:tr>
      <w:tr>
        <w:trPr>
          <w:cantSplit/>
        </w:trPr>
        <w:tc>
          <w:tcPr>
            <w:tcW w:type="dxa" w:w="3485"/>
            <w:vAlign w:val="center"/>
            <w:tcMar>
              <w:top w:w="90" w:type="dxa"/>
              <w:start w:w="90" w:type="dxa"/>
              <w:bottom w:w="90" w:type="dxa"/>
              <w:end w:w="90" w:type="dxa"/>
            </w:tcMar>
          </w:tcPr>
          <w:p>
            <w:pPr>
              <w:keepLines/>
              <w:spacing w:after="0"/>
              <w:jc w:val="center"/>
            </w:pPr>
            <w:r/>
            <w:r>
              <w:rPr>
                <w:b/>
                <w:i w:val="0"/>
                <w:color w:val="4B1D88"/>
                <w:sz w:val="16"/>
              </w:rPr>
              <w:t>E</w:t>
            </w:r>
          </w:p>
        </w:tc>
        <w:tc>
          <w:tcPr>
            <w:tcW w:type="dxa" w:w="3485"/>
            <w:vAlign w:val="center"/>
            <w:tcMar>
              <w:top w:w="90" w:type="dxa"/>
              <w:start w:w="90" w:type="dxa"/>
              <w:bottom w:w="90" w:type="dxa"/>
              <w:end w:w="90" w:type="dxa"/>
            </w:tcMar>
          </w:tcPr>
          <w:p>
            <w:pPr>
              <w:keepLines/>
              <w:spacing w:after="0"/>
            </w:pPr>
            <w:r/>
            <w:r>
              <w:rPr>
                <w:b w:val="0"/>
                <w:i w:val="0"/>
                <w:sz w:val="16"/>
              </w:rPr>
              <w:t>Ingeniería / diseño</w:t>
            </w:r>
          </w:p>
        </w:tc>
        <w:tc>
          <w:tcPr>
            <w:tcW w:type="dxa" w:w="3485"/>
            <w:vAlign w:val="center"/>
            <w:tcMar>
              <w:top w:w="90" w:type="dxa"/>
              <w:start w:w="90" w:type="dxa"/>
              <w:bottom w:w="90" w:type="dxa"/>
              <w:end w:w="90" w:type="dxa"/>
            </w:tcMar>
          </w:tcPr>
          <w:p>
            <w:pPr>
              <w:keepLines/>
              <w:spacing w:after="0"/>
            </w:pPr>
            <w:r/>
            <w:r>
              <w:rPr>
                <w:b w:val="0"/>
                <w:i w:val="0"/>
                <w:sz w:val="16"/>
              </w:rPr>
              <w:t>Diseña una estrategia viable de ahorro: pasos, recursos, obstáculos y ajustes.</w:t>
            </w:r>
          </w:p>
        </w:tc>
      </w:tr>
      <w:tr>
        <w:trPr>
          <w:cantSplit/>
        </w:trPr>
        <w:tc>
          <w:tcPr>
            <w:tcW w:type="dxa" w:w="3485"/>
            <w:vAlign w:val="center"/>
            <w:tcMar>
              <w:top w:w="90" w:type="dxa"/>
              <w:start w:w="90" w:type="dxa"/>
              <w:bottom w:w="90" w:type="dxa"/>
              <w:end w:w="90" w:type="dxa"/>
            </w:tcMar>
            <w:shd w:fill="F4F1FA"/>
          </w:tcPr>
          <w:p>
            <w:pPr>
              <w:keepLines/>
              <w:spacing w:after="0"/>
              <w:jc w:val="center"/>
            </w:pPr>
            <w:r/>
            <w:r>
              <w:rPr>
                <w:b/>
                <w:i w:val="0"/>
                <w:color w:val="4B1D88"/>
                <w:sz w:val="16"/>
              </w:rPr>
              <w:t>A</w:t>
            </w:r>
          </w:p>
        </w:tc>
        <w:tc>
          <w:tcPr>
            <w:tcW w:type="dxa" w:w="3485"/>
            <w:vAlign w:val="center"/>
            <w:tcMar>
              <w:top w:w="90" w:type="dxa"/>
              <w:start w:w="90" w:type="dxa"/>
              <w:bottom w:w="90" w:type="dxa"/>
              <w:end w:w="90" w:type="dxa"/>
            </w:tcMar>
            <w:shd w:fill="F4F1FA"/>
          </w:tcPr>
          <w:p>
            <w:pPr>
              <w:keepLines/>
              <w:spacing w:after="0"/>
            </w:pPr>
            <w:r/>
            <w:r>
              <w:rPr>
                <w:b w:val="0"/>
                <w:i w:val="0"/>
                <w:sz w:val="16"/>
              </w:rPr>
              <w:t>Arte / comunicación</w:t>
            </w:r>
          </w:p>
        </w:tc>
        <w:tc>
          <w:tcPr>
            <w:tcW w:type="dxa" w:w="3485"/>
            <w:vAlign w:val="center"/>
            <w:tcMar>
              <w:top w:w="90" w:type="dxa"/>
              <w:start w:w="90" w:type="dxa"/>
              <w:bottom w:w="90" w:type="dxa"/>
              <w:end w:w="90" w:type="dxa"/>
            </w:tcMar>
            <w:shd w:fill="F4F1FA"/>
          </w:tcPr>
          <w:p>
            <w:pPr>
              <w:keepLines/>
              <w:spacing w:after="0"/>
            </w:pPr>
            <w:r/>
            <w:r>
              <w:rPr>
                <w:b w:val="0"/>
                <w:i w:val="0"/>
                <w:sz w:val="16"/>
              </w:rPr>
              <w:t>Representa visualmente la ruta “decisión → consecuencia → meta” y comunica su propuesta.</w:t>
            </w:r>
          </w:p>
        </w:tc>
      </w:tr>
      <w:tr>
        <w:trPr>
          <w:cantSplit/>
        </w:trPr>
        <w:tc>
          <w:tcPr>
            <w:tcW w:type="dxa" w:w="3485"/>
            <w:vAlign w:val="center"/>
            <w:tcMar>
              <w:top w:w="90" w:type="dxa"/>
              <w:start w:w="90" w:type="dxa"/>
              <w:bottom w:w="90" w:type="dxa"/>
              <w:end w:w="90" w:type="dxa"/>
            </w:tcMar>
          </w:tcPr>
          <w:p>
            <w:pPr>
              <w:keepLines/>
              <w:spacing w:after="0"/>
              <w:jc w:val="center"/>
            </w:pPr>
            <w:r/>
            <w:r>
              <w:rPr>
                <w:b/>
                <w:i w:val="0"/>
                <w:color w:val="4B1D88"/>
                <w:sz w:val="16"/>
              </w:rPr>
              <w:t>M</w:t>
            </w:r>
          </w:p>
        </w:tc>
        <w:tc>
          <w:tcPr>
            <w:tcW w:type="dxa" w:w="3485"/>
            <w:vAlign w:val="center"/>
            <w:tcMar>
              <w:top w:w="90" w:type="dxa"/>
              <w:start w:w="90" w:type="dxa"/>
              <w:bottom w:w="90" w:type="dxa"/>
              <w:end w:w="90" w:type="dxa"/>
            </w:tcMar>
          </w:tcPr>
          <w:p>
            <w:pPr>
              <w:keepLines/>
              <w:spacing w:after="0"/>
            </w:pPr>
            <w:r/>
            <w:r>
              <w:rPr>
                <w:b w:val="0"/>
                <w:i w:val="0"/>
                <w:sz w:val="16"/>
              </w:rPr>
              <w:t>Matemática</w:t>
            </w:r>
          </w:p>
        </w:tc>
        <w:tc>
          <w:tcPr>
            <w:tcW w:type="dxa" w:w="3485"/>
            <w:vAlign w:val="center"/>
            <w:tcMar>
              <w:top w:w="90" w:type="dxa"/>
              <w:start w:w="90" w:type="dxa"/>
              <w:bottom w:w="90" w:type="dxa"/>
              <w:end w:w="90" w:type="dxa"/>
            </w:tcMar>
          </w:tcPr>
          <w:p>
            <w:pPr>
              <w:keepLines/>
              <w:spacing w:after="0"/>
            </w:pPr>
            <w:r/>
            <w:r>
              <w:rPr>
                <w:b w:val="0"/>
                <w:i w:val="0"/>
                <w:sz w:val="16"/>
              </w:rPr>
              <w:t>Calcula porcentajes o montos simples de ahorro y compara escenarios posibles.</w:t>
            </w:r>
          </w:p>
        </w:tc>
      </w:tr>
      <w:tr>
        <w:trPr>
          <w:cantSplit/>
        </w:trPr>
        <w:tc>
          <w:tcPr>
            <w:tcW w:type="dxa" w:w="3485"/>
            <w:vAlign w:val="center"/>
            <w:tcMar>
              <w:top w:w="90" w:type="dxa"/>
              <w:start w:w="90" w:type="dxa"/>
              <w:bottom w:w="90" w:type="dxa"/>
              <w:end w:w="90" w:type="dxa"/>
            </w:tcMar>
            <w:shd w:fill="F4F1FA"/>
          </w:tcPr>
          <w:p>
            <w:pPr>
              <w:keepLines/>
              <w:spacing w:after="0"/>
              <w:jc w:val="center"/>
            </w:pPr>
            <w:r/>
            <w:r>
              <w:rPr>
                <w:b/>
                <w:i w:val="0"/>
                <w:color w:val="4B1D88"/>
                <w:sz w:val="16"/>
              </w:rPr>
              <w:t>+H</w:t>
            </w:r>
          </w:p>
        </w:tc>
        <w:tc>
          <w:tcPr>
            <w:tcW w:type="dxa" w:w="3485"/>
            <w:vAlign w:val="center"/>
            <w:tcMar>
              <w:top w:w="90" w:type="dxa"/>
              <w:start w:w="90" w:type="dxa"/>
              <w:bottom w:w="90" w:type="dxa"/>
              <w:end w:w="90" w:type="dxa"/>
            </w:tcMar>
            <w:shd w:fill="F4F1FA"/>
          </w:tcPr>
          <w:p>
            <w:pPr>
              <w:keepLines/>
              <w:spacing w:after="0"/>
            </w:pPr>
            <w:r/>
            <w:r>
              <w:rPr>
                <w:b w:val="0"/>
                <w:i w:val="0"/>
                <w:sz w:val="16"/>
              </w:rPr>
              <w:t>Humanidades / DPCC</w:t>
            </w:r>
          </w:p>
        </w:tc>
        <w:tc>
          <w:tcPr>
            <w:tcW w:type="dxa" w:w="3485"/>
            <w:vAlign w:val="center"/>
            <w:tcMar>
              <w:top w:w="90" w:type="dxa"/>
              <w:start w:w="90" w:type="dxa"/>
              <w:bottom w:w="90" w:type="dxa"/>
              <w:end w:w="90" w:type="dxa"/>
            </w:tcMar>
            <w:shd w:fill="F4F1FA"/>
          </w:tcPr>
          <w:p>
            <w:pPr>
              <w:keepLines/>
              <w:spacing w:after="0"/>
            </w:pPr>
            <w:r/>
            <w:r>
              <w:rPr>
                <w:b w:val="0"/>
                <w:i w:val="0"/>
                <w:sz w:val="16"/>
              </w:rPr>
              <w:t>Argumenta éticamente sus decisiones, considerando autonomía, responsabilidad, proyecto de vida y bienestar familiar.</w:t>
            </w:r>
          </w:p>
        </w:tc>
      </w:tr>
    </w:tbl>
    <w:p>
      <w:pPr>
        <w:spacing w:before="120" w:after="80"/>
      </w:pPr>
      <w:r>
        <w:rPr>
          <w:b/>
          <w:i w:val="0"/>
          <w:color w:val="4B1D88"/>
          <w:sz w:val="28"/>
        </w:rPr>
        <w:t>VI. SECUENCIA DIDÁCTICA - 180 MINUTOS</w:t>
      </w:r>
    </w:p>
    <w:tbl>
      <w:tblPr>
        <w:tblStyle w:val="TableGrid"/>
        <w:tblW w:type="auto" w:w="0"/>
        <w:jc w:val="center"/>
        <w:tblLayout w:type="fixed"/>
        <w:tblLook w:firstColumn="1" w:firstRow="1" w:lastColumn="0" w:lastRow="0" w:noHBand="0" w:noVBand="1" w:val="04A0"/>
      </w:tblPr>
      <w:tblGrid>
        <w:gridCol w:w="1440"/>
        <w:gridCol w:w="1008"/>
        <w:gridCol w:w="6408"/>
        <w:gridCol w:w="1584"/>
      </w:tblGrid>
      <w:tr>
        <w:trPr>
          <w:tblHeader w:val="true"/>
          <w:cantSplit/>
        </w:trPr>
        <w:tc>
          <w:tcPr>
            <w:tcW w:type="dxa" w:w="2613"/>
            <w:vAlign w:val="center"/>
            <w:tcMar>
              <w:top w:w="90" w:type="dxa"/>
              <w:start w:w="90" w:type="dxa"/>
              <w:bottom w:w="90" w:type="dxa"/>
              <w:end w:w="90" w:type="dxa"/>
            </w:tcMar>
            <w:shd w:fill="4B1D88"/>
          </w:tcPr>
          <w:p>
            <w:pPr>
              <w:keepLines/>
              <w:spacing w:after="0"/>
              <w:jc w:val="center"/>
            </w:pPr>
            <w:r/>
            <w:r>
              <w:rPr>
                <w:b/>
                <w:i w:val="0"/>
                <w:color w:val="FFFFFF"/>
                <w:sz w:val="17"/>
              </w:rPr>
              <w:t>Momento</w:t>
            </w:r>
          </w:p>
        </w:tc>
        <w:tc>
          <w:tcPr>
            <w:tcW w:type="dxa" w:w="2613"/>
            <w:vAlign w:val="center"/>
            <w:tcMar>
              <w:top w:w="90" w:type="dxa"/>
              <w:start w:w="90" w:type="dxa"/>
              <w:bottom w:w="90" w:type="dxa"/>
              <w:end w:w="90" w:type="dxa"/>
            </w:tcMar>
            <w:shd w:fill="4B1D88"/>
          </w:tcPr>
          <w:p>
            <w:pPr>
              <w:keepLines/>
              <w:spacing w:after="0"/>
              <w:jc w:val="center"/>
            </w:pPr>
            <w:r/>
            <w:r>
              <w:rPr>
                <w:b/>
                <w:i w:val="0"/>
                <w:color w:val="FFFFFF"/>
                <w:sz w:val="17"/>
              </w:rPr>
              <w:t>Tiempo</w:t>
            </w:r>
          </w:p>
        </w:tc>
        <w:tc>
          <w:tcPr>
            <w:tcW w:type="dxa" w:w="2613"/>
            <w:vAlign w:val="center"/>
            <w:tcMar>
              <w:top w:w="90" w:type="dxa"/>
              <w:start w:w="90" w:type="dxa"/>
              <w:bottom w:w="90" w:type="dxa"/>
              <w:end w:w="90" w:type="dxa"/>
            </w:tcMar>
            <w:shd w:fill="4B1D88"/>
          </w:tcPr>
          <w:p>
            <w:pPr>
              <w:keepLines/>
              <w:spacing w:after="0"/>
              <w:jc w:val="center"/>
            </w:pPr>
            <w:r/>
            <w:r>
              <w:rPr>
                <w:b/>
                <w:i w:val="0"/>
                <w:color w:val="FFFFFF"/>
                <w:sz w:val="17"/>
              </w:rPr>
              <w:t>Actividades de aprendizaje</w:t>
            </w:r>
          </w:p>
        </w:tc>
        <w:tc>
          <w:tcPr>
            <w:tcW w:type="dxa" w:w="2613"/>
            <w:vAlign w:val="center"/>
            <w:tcMar>
              <w:top w:w="90" w:type="dxa"/>
              <w:start w:w="90" w:type="dxa"/>
              <w:bottom w:w="90" w:type="dxa"/>
              <w:end w:w="90" w:type="dxa"/>
            </w:tcMar>
            <w:shd w:fill="4B1D88"/>
          </w:tcPr>
          <w:p>
            <w:pPr>
              <w:keepLines/>
              <w:spacing w:after="0"/>
              <w:jc w:val="center"/>
            </w:pPr>
            <w:r/>
            <w:r>
              <w:rPr>
                <w:b/>
                <w:i w:val="0"/>
                <w:color w:val="FFFFFF"/>
                <w:sz w:val="17"/>
              </w:rPr>
              <w:t>Recursos</w:t>
            </w:r>
          </w:p>
        </w:tc>
      </w:tr>
      <w:tr>
        <w:trPr>
          <w:cantSplit/>
        </w:trPr>
        <w:tc>
          <w:tcPr>
            <w:tcW w:type="dxa" w:w="2613"/>
            <w:vAlign w:val="center"/>
            <w:tcMar>
              <w:top w:w="90" w:type="dxa"/>
              <w:start w:w="90" w:type="dxa"/>
              <w:bottom w:w="90" w:type="dxa"/>
              <w:end w:w="90" w:type="dxa"/>
            </w:tcMar>
            <w:shd w:fill="EAF9FB"/>
          </w:tcPr>
          <w:p>
            <w:pPr>
              <w:keepLines/>
              <w:spacing w:after="0"/>
              <w:jc w:val="center"/>
            </w:pPr>
            <w:r/>
            <w:r>
              <w:rPr>
                <w:b/>
                <w:i w:val="0"/>
                <w:color w:val="1D2B64"/>
                <w:sz w:val="16"/>
              </w:rPr>
              <w:t>INICIO</w:t>
            </w:r>
          </w:p>
        </w:tc>
        <w:tc>
          <w:tcPr>
            <w:tcW w:type="dxa" w:w="2613"/>
            <w:vAlign w:val="center"/>
            <w:tcMar>
              <w:top w:w="90" w:type="dxa"/>
              <w:start w:w="90" w:type="dxa"/>
              <w:bottom w:w="90" w:type="dxa"/>
              <w:end w:w="90" w:type="dxa"/>
            </w:tcMar>
          </w:tcPr>
          <w:p>
            <w:pPr>
              <w:keepLines/>
              <w:spacing w:after="0"/>
              <w:jc w:val="center"/>
            </w:pPr>
            <w:r/>
            <w:r>
              <w:rPr>
                <w:b w:val="0"/>
                <w:i w:val="0"/>
                <w:sz w:val="16"/>
              </w:rPr>
              <w:t>20 min</w:t>
            </w:r>
          </w:p>
        </w:tc>
        <w:tc>
          <w:tcPr>
            <w:tcW w:type="dxa" w:w="2613"/>
            <w:vAlign w:val="center"/>
            <w:tcMar>
              <w:top w:w="90" w:type="dxa"/>
              <w:start w:w="90" w:type="dxa"/>
              <w:bottom w:w="90" w:type="dxa"/>
              <w:end w:w="90" w:type="dxa"/>
            </w:tcMar>
          </w:tcPr>
          <w:p>
            <w:pPr>
              <w:keepLines/>
              <w:spacing w:after="0"/>
            </w:pPr>
            <w:r/>
            <w:r>
              <w:rPr>
                <w:b w:val="0"/>
                <w:i w:val="0"/>
                <w:sz w:val="16"/>
              </w:rPr>
              <w:t>• Saludo, acuerdos y presentación del propósito.</w:t>
              <w:br/>
              <w:t>• Activación: “¿En qué se va mi dinero?” Los estudiantes escriben de manera anónima un gasto frecuente y una meta que les gustaría alcanzar.</w:t>
              <w:br/>
              <w:t>• Se observan patrones y el docente plantea: “¿Gastar es malo? ¿Cuándo una decisión de gasto puede alejarnos de una meta?”</w:t>
              <w:br/>
              <w:t>• Se presenta la situación significativa y la pregunta retadora.</w:t>
            </w:r>
          </w:p>
        </w:tc>
        <w:tc>
          <w:tcPr>
            <w:tcW w:type="dxa" w:w="2613"/>
            <w:vAlign w:val="center"/>
            <w:tcMar>
              <w:top w:w="90" w:type="dxa"/>
              <w:start w:w="90" w:type="dxa"/>
              <w:bottom w:w="90" w:type="dxa"/>
              <w:end w:w="90" w:type="dxa"/>
            </w:tcMar>
          </w:tcPr>
          <w:p>
            <w:pPr>
              <w:keepLines/>
              <w:spacing w:after="0"/>
            </w:pPr>
            <w:r/>
            <w:r>
              <w:rPr>
                <w:b w:val="0"/>
                <w:i w:val="0"/>
                <w:sz w:val="16"/>
              </w:rPr>
              <w:t>Tarjetas, pizarra, plumones</w:t>
            </w:r>
          </w:p>
        </w:tc>
      </w:tr>
      <w:tr>
        <w:trPr>
          <w:cantSplit/>
        </w:trPr>
        <w:tc>
          <w:tcPr>
            <w:tcW w:type="dxa" w:w="2613"/>
            <w:vAlign w:val="center"/>
            <w:tcMar>
              <w:top w:w="90" w:type="dxa"/>
              <w:start w:w="90" w:type="dxa"/>
              <w:bottom w:w="90" w:type="dxa"/>
              <w:end w:w="90" w:type="dxa"/>
            </w:tcMar>
            <w:shd w:fill="FFF4CC"/>
          </w:tcPr>
          <w:p>
            <w:pPr>
              <w:keepLines/>
              <w:spacing w:after="0"/>
              <w:jc w:val="center"/>
            </w:pPr>
            <w:r/>
            <w:r>
              <w:rPr>
                <w:b/>
                <w:i w:val="0"/>
                <w:color w:val="1D2B64"/>
                <w:sz w:val="16"/>
              </w:rPr>
              <w:t>DESARROLLO</w:t>
            </w:r>
          </w:p>
        </w:tc>
        <w:tc>
          <w:tcPr>
            <w:tcW w:type="dxa" w:w="2613"/>
            <w:vAlign w:val="center"/>
            <w:tcMar>
              <w:top w:w="90" w:type="dxa"/>
              <w:start w:w="90" w:type="dxa"/>
              <w:bottom w:w="90" w:type="dxa"/>
              <w:end w:w="90" w:type="dxa"/>
            </w:tcMar>
          </w:tcPr>
          <w:p>
            <w:pPr>
              <w:keepLines/>
              <w:spacing w:after="0"/>
              <w:jc w:val="center"/>
            </w:pPr>
            <w:r/>
            <w:r>
              <w:rPr>
                <w:b w:val="0"/>
                <w:i w:val="0"/>
                <w:sz w:val="16"/>
              </w:rPr>
              <w:t>135 min</w:t>
            </w:r>
          </w:p>
        </w:tc>
        <w:tc>
          <w:tcPr>
            <w:tcW w:type="dxa" w:w="2613"/>
            <w:vAlign w:val="center"/>
            <w:tcMar>
              <w:top w:w="90" w:type="dxa"/>
              <w:start w:w="90" w:type="dxa"/>
              <w:bottom w:w="90" w:type="dxa"/>
              <w:end w:w="90" w:type="dxa"/>
            </w:tcMar>
          </w:tcPr>
          <w:p>
            <w:pPr>
              <w:keepLines/>
              <w:spacing w:after="0"/>
            </w:pPr>
            <w:r/>
            <w:r>
              <w:rPr>
                <w:b w:val="0"/>
                <w:i w:val="0"/>
                <w:sz w:val="16"/>
              </w:rPr>
              <w:t>1. Caso problemático (25 min): lectura del caso “Una decisión antes de egresar”. Los equipos identifican problema, datos, alternativas y consecuencias.</w:t>
              <w:br/>
              <w:br/>
              <w:t>2. Analizamos alternativas (30 min): completan una matriz con necesidades, deseos, ahorro, riesgos, beneficio inmediato y beneficio futuro.</w:t>
              <w:br/>
              <w:br/>
              <w:t>3. Estación STEAM+H (35 min): simulan tres escenarios de ahorro (0 %, 10 % y 20 % de un ingreso ficticio). Calculan montos, registran resultados y discuten qué escenario es viable.</w:t>
              <w:br/>
              <w:br/>
              <w:t>4. Deliberación DPCC (25 min): cada equipo responde: ¿qué decisión respeta mejor la autonomía sin descuidar responsabilidades? ¿Qué consecuencias tendría para el proyecto de vida?</w:t>
              <w:br/>
              <w:br/>
              <w:t>5. Diseño de solución (20 min): elaboran la ficha “Mi decisión financiera responsable” y preparan una sustentación de 1 minuto.</w:t>
            </w:r>
          </w:p>
        </w:tc>
        <w:tc>
          <w:tcPr>
            <w:tcW w:type="dxa" w:w="2613"/>
            <w:vAlign w:val="center"/>
            <w:tcMar>
              <w:top w:w="90" w:type="dxa"/>
              <w:start w:w="90" w:type="dxa"/>
              <w:bottom w:w="90" w:type="dxa"/>
              <w:end w:w="90" w:type="dxa"/>
            </w:tcMar>
          </w:tcPr>
          <w:p>
            <w:pPr>
              <w:keepLines/>
              <w:spacing w:after="0"/>
            </w:pPr>
            <w:r/>
            <w:r>
              <w:rPr>
                <w:b w:val="0"/>
                <w:i w:val="0"/>
                <w:sz w:val="16"/>
              </w:rPr>
              <w:t>Caso impreso, calculadora/celular, ficha, FinEduca o registro simple</w:t>
            </w:r>
          </w:p>
        </w:tc>
      </w:tr>
      <w:tr>
        <w:trPr>
          <w:cantSplit/>
        </w:trPr>
        <w:tc>
          <w:tcPr>
            <w:tcW w:type="dxa" w:w="2613"/>
            <w:vAlign w:val="center"/>
            <w:tcMar>
              <w:top w:w="90" w:type="dxa"/>
              <w:start w:w="90" w:type="dxa"/>
              <w:bottom w:w="90" w:type="dxa"/>
              <w:end w:w="90" w:type="dxa"/>
            </w:tcMar>
            <w:shd w:fill="EAF9FB"/>
          </w:tcPr>
          <w:p>
            <w:pPr>
              <w:keepLines/>
              <w:spacing w:after="0"/>
              <w:jc w:val="center"/>
            </w:pPr>
            <w:r/>
            <w:r>
              <w:rPr>
                <w:b/>
                <w:i w:val="0"/>
                <w:color w:val="1D2B64"/>
                <w:sz w:val="16"/>
              </w:rPr>
              <w:t>CIERRE</w:t>
            </w:r>
          </w:p>
        </w:tc>
        <w:tc>
          <w:tcPr>
            <w:tcW w:type="dxa" w:w="2613"/>
            <w:vAlign w:val="center"/>
            <w:tcMar>
              <w:top w:w="90" w:type="dxa"/>
              <w:start w:w="90" w:type="dxa"/>
              <w:bottom w:w="90" w:type="dxa"/>
              <w:end w:w="90" w:type="dxa"/>
            </w:tcMar>
          </w:tcPr>
          <w:p>
            <w:pPr>
              <w:keepLines/>
              <w:spacing w:after="0"/>
              <w:jc w:val="center"/>
            </w:pPr>
            <w:r/>
            <w:r>
              <w:rPr>
                <w:b w:val="0"/>
                <w:i w:val="0"/>
                <w:sz w:val="16"/>
              </w:rPr>
              <w:t>25 min</w:t>
            </w:r>
          </w:p>
        </w:tc>
        <w:tc>
          <w:tcPr>
            <w:tcW w:type="dxa" w:w="2613"/>
            <w:vAlign w:val="center"/>
            <w:tcMar>
              <w:top w:w="90" w:type="dxa"/>
              <w:start w:w="90" w:type="dxa"/>
              <w:bottom w:w="90" w:type="dxa"/>
              <w:end w:w="90" w:type="dxa"/>
            </w:tcMar>
          </w:tcPr>
          <w:p>
            <w:pPr>
              <w:keepLines/>
              <w:spacing w:after="0"/>
            </w:pPr>
            <w:r/>
            <w:r>
              <w:rPr>
                <w:b w:val="0"/>
                <w:i w:val="0"/>
                <w:sz w:val="16"/>
              </w:rPr>
              <w:t>• Socialización de 3 a 4 propuestas y retroalimentación con los criterios.</w:t>
              <w:br/>
              <w:t>• Metacognición: ¿qué dato cambió mi decisión?, ¿qué hábito debo revisar?, ¿qué decisión puedo aplicar esta semana?</w:t>
              <w:br/>
              <w:t>• Compromiso: cada estudiante formula una meta de ahorro o planificación con monto/acción, plazo y estrategia de seguimiento.</w:t>
              <w:br/>
              <w:t>• Ticket de salida: “Una decisión financiera responsable es…”</w:t>
            </w:r>
          </w:p>
        </w:tc>
        <w:tc>
          <w:tcPr>
            <w:tcW w:type="dxa" w:w="2613"/>
            <w:vAlign w:val="center"/>
            <w:tcMar>
              <w:top w:w="90" w:type="dxa"/>
              <w:start w:w="90" w:type="dxa"/>
              <w:bottom w:w="90" w:type="dxa"/>
              <w:end w:w="90" w:type="dxa"/>
            </w:tcMar>
          </w:tcPr>
          <w:p>
            <w:pPr>
              <w:keepLines/>
              <w:spacing w:after="0"/>
            </w:pPr>
            <w:r/>
            <w:r>
              <w:rPr>
                <w:b w:val="0"/>
                <w:i w:val="0"/>
                <w:sz w:val="16"/>
              </w:rPr>
              <w:t>Ficha, lista de cotejo, ticket de salida</w:t>
            </w:r>
          </w:p>
        </w:tc>
      </w:tr>
    </w:tbl>
    <w:p>
      <w:pPr>
        <w:spacing w:before="120" w:after="80"/>
      </w:pPr>
      <w:r>
        <w:rPr>
          <w:b/>
          <w:i w:val="0"/>
          <w:color w:val="4B1D88"/>
          <w:sz w:val="28"/>
        </w:rPr>
        <w:t>VII. EVALUACIÓN FORMATIVA</w:t>
      </w:r>
    </w:p>
    <w:tbl>
      <w:tblPr>
        <w:tblStyle w:val="TableGrid"/>
        <w:tblW w:type="auto" w:w="0"/>
        <w:jc w:val="center"/>
        <w:tblLook w:firstColumn="1" w:firstRow="1" w:lastColumn="0" w:lastRow="0" w:noHBand="0" w:noVBand="1" w:val="04A0"/>
      </w:tblPr>
      <w:tblGrid>
        <w:gridCol w:w="3485"/>
        <w:gridCol w:w="3485"/>
        <w:gridCol w:w="3485"/>
      </w:tblGrid>
      <w:tr>
        <w:trPr>
          <w:cantSplit/>
        </w:trPr>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Criterio</w:t>
            </w:r>
          </w:p>
        </w:tc>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Indicador observable</w:t>
            </w:r>
          </w:p>
        </w:tc>
        <w:tc>
          <w:tcPr>
            <w:tcW w:type="dxa" w:w="3485"/>
            <w:vAlign w:val="center"/>
            <w:tcMar>
              <w:top w:w="90" w:type="dxa"/>
              <w:start w:w="90" w:type="dxa"/>
              <w:bottom w:w="90" w:type="dxa"/>
              <w:end w:w="90" w:type="dxa"/>
            </w:tcMar>
            <w:shd w:fill="1D2B64"/>
          </w:tcPr>
          <w:p>
            <w:pPr>
              <w:keepLines/>
              <w:spacing w:after="0"/>
              <w:jc w:val="center"/>
            </w:pPr>
            <w:r/>
            <w:r>
              <w:rPr>
                <w:b/>
                <w:i w:val="0"/>
                <w:color w:val="FFFFFF"/>
                <w:sz w:val="17"/>
              </w:rPr>
              <w:t>Técnica / instrumento</w:t>
            </w:r>
          </w:p>
        </w:tc>
      </w:tr>
      <w:tr>
        <w:trPr>
          <w:cantSplit/>
        </w:trPr>
        <w:tc>
          <w:tcPr>
            <w:tcW w:type="dxa" w:w="3485"/>
            <w:vAlign w:val="center"/>
            <w:tcMar>
              <w:top w:w="90" w:type="dxa"/>
              <w:start w:w="90" w:type="dxa"/>
              <w:bottom w:w="90" w:type="dxa"/>
              <w:end w:w="90" w:type="dxa"/>
            </w:tcMar>
          </w:tcPr>
          <w:p>
            <w:pPr>
              <w:keepLines/>
              <w:spacing w:after="0"/>
            </w:pPr>
            <w:r/>
            <w:r>
              <w:rPr>
                <w:b w:val="0"/>
                <w:i w:val="0"/>
                <w:sz w:val="16"/>
              </w:rPr>
              <w:t>Comprende el problema</w:t>
            </w:r>
          </w:p>
        </w:tc>
        <w:tc>
          <w:tcPr>
            <w:tcW w:type="dxa" w:w="3485"/>
            <w:vAlign w:val="center"/>
            <w:tcMar>
              <w:top w:w="90" w:type="dxa"/>
              <w:start w:w="90" w:type="dxa"/>
              <w:bottom w:w="90" w:type="dxa"/>
              <w:end w:w="90" w:type="dxa"/>
            </w:tcMar>
          </w:tcPr>
          <w:p>
            <w:pPr>
              <w:keepLines/>
              <w:spacing w:after="0"/>
            </w:pPr>
            <w:r/>
            <w:r>
              <w:rPr>
                <w:b w:val="0"/>
                <w:i w:val="0"/>
                <w:sz w:val="16"/>
              </w:rPr>
              <w:t>Distingue datos, necesidades, deseos, meta y alternativas del caso.</w:t>
            </w:r>
          </w:p>
        </w:tc>
        <w:tc>
          <w:tcPr>
            <w:tcW w:type="dxa" w:w="3485"/>
            <w:vAlign w:val="center"/>
            <w:tcMar>
              <w:top w:w="90" w:type="dxa"/>
              <w:start w:w="90" w:type="dxa"/>
              <w:bottom w:w="90" w:type="dxa"/>
              <w:end w:w="90" w:type="dxa"/>
            </w:tcMar>
          </w:tcPr>
          <w:p>
            <w:pPr>
              <w:keepLines/>
              <w:spacing w:after="0"/>
            </w:pPr>
            <w:r/>
            <w:r>
              <w:rPr>
                <w:b w:val="0"/>
                <w:i w:val="0"/>
                <w:sz w:val="16"/>
              </w:rPr>
              <w:t>Observación / ficha</w:t>
            </w:r>
          </w:p>
        </w:tc>
      </w:tr>
      <w:tr>
        <w:trPr>
          <w:cantSplit/>
        </w:trPr>
        <w:tc>
          <w:tcPr>
            <w:tcW w:type="dxa" w:w="3485"/>
            <w:vAlign w:val="center"/>
            <w:tcMar>
              <w:top w:w="90" w:type="dxa"/>
              <w:start w:w="90" w:type="dxa"/>
              <w:bottom w:w="90" w:type="dxa"/>
              <w:end w:w="90" w:type="dxa"/>
            </w:tcMar>
            <w:shd w:fill="F2F2F2"/>
          </w:tcPr>
          <w:p>
            <w:pPr>
              <w:keepLines/>
              <w:spacing w:after="0"/>
            </w:pPr>
            <w:r/>
            <w:r>
              <w:rPr>
                <w:b w:val="0"/>
                <w:i w:val="0"/>
                <w:sz w:val="16"/>
              </w:rPr>
              <w:t>Analiza consecuencias</w:t>
            </w:r>
          </w:p>
        </w:tc>
        <w:tc>
          <w:tcPr>
            <w:tcW w:type="dxa" w:w="3485"/>
            <w:vAlign w:val="center"/>
            <w:tcMar>
              <w:top w:w="90" w:type="dxa"/>
              <w:start w:w="90" w:type="dxa"/>
              <w:bottom w:w="90" w:type="dxa"/>
              <w:end w:w="90" w:type="dxa"/>
            </w:tcMar>
            <w:shd w:fill="F2F2F2"/>
          </w:tcPr>
          <w:p>
            <w:pPr>
              <w:keepLines/>
              <w:spacing w:after="0"/>
            </w:pPr>
            <w:r/>
            <w:r>
              <w:rPr>
                <w:b w:val="0"/>
                <w:i w:val="0"/>
                <w:sz w:val="16"/>
              </w:rPr>
              <w:t>Explica efectos de corto y largo plazo en el bienestar personal y familiar.</w:t>
            </w:r>
          </w:p>
        </w:tc>
        <w:tc>
          <w:tcPr>
            <w:tcW w:type="dxa" w:w="3485"/>
            <w:vAlign w:val="center"/>
            <w:tcMar>
              <w:top w:w="90" w:type="dxa"/>
              <w:start w:w="90" w:type="dxa"/>
              <w:bottom w:w="90" w:type="dxa"/>
              <w:end w:w="90" w:type="dxa"/>
            </w:tcMar>
            <w:shd w:fill="F2F2F2"/>
          </w:tcPr>
          <w:p>
            <w:pPr>
              <w:keepLines/>
              <w:spacing w:after="0"/>
            </w:pPr>
            <w:r/>
            <w:r>
              <w:rPr>
                <w:b w:val="0"/>
                <w:i w:val="0"/>
                <w:sz w:val="16"/>
              </w:rPr>
              <w:t>Matriz comparativa</w:t>
            </w:r>
          </w:p>
        </w:tc>
      </w:tr>
      <w:tr>
        <w:trPr>
          <w:cantSplit/>
        </w:trPr>
        <w:tc>
          <w:tcPr>
            <w:tcW w:type="dxa" w:w="3485"/>
            <w:vAlign w:val="center"/>
            <w:tcMar>
              <w:top w:w="90" w:type="dxa"/>
              <w:start w:w="90" w:type="dxa"/>
              <w:bottom w:w="90" w:type="dxa"/>
              <w:end w:w="90" w:type="dxa"/>
            </w:tcMar>
          </w:tcPr>
          <w:p>
            <w:pPr>
              <w:keepLines/>
              <w:spacing w:after="0"/>
            </w:pPr>
            <w:r/>
            <w:r>
              <w:rPr>
                <w:b w:val="0"/>
                <w:i w:val="0"/>
                <w:sz w:val="16"/>
              </w:rPr>
              <w:t>Argumenta éticamente</w:t>
            </w:r>
          </w:p>
        </w:tc>
        <w:tc>
          <w:tcPr>
            <w:tcW w:type="dxa" w:w="3485"/>
            <w:vAlign w:val="center"/>
            <w:tcMar>
              <w:top w:w="90" w:type="dxa"/>
              <w:start w:w="90" w:type="dxa"/>
              <w:bottom w:w="90" w:type="dxa"/>
              <w:end w:w="90" w:type="dxa"/>
            </w:tcMar>
          </w:tcPr>
          <w:p>
            <w:pPr>
              <w:keepLines/>
              <w:spacing w:after="0"/>
            </w:pPr>
            <w:r/>
            <w:r>
              <w:rPr>
                <w:b w:val="0"/>
                <w:i w:val="0"/>
                <w:sz w:val="16"/>
              </w:rPr>
              <w:t>Justifica una alternativa con razones, criterios y consecuencias.</w:t>
            </w:r>
          </w:p>
        </w:tc>
        <w:tc>
          <w:tcPr>
            <w:tcW w:type="dxa" w:w="3485"/>
            <w:vAlign w:val="center"/>
            <w:tcMar>
              <w:top w:w="90" w:type="dxa"/>
              <w:start w:w="90" w:type="dxa"/>
              <w:bottom w:w="90" w:type="dxa"/>
              <w:end w:w="90" w:type="dxa"/>
            </w:tcMar>
          </w:tcPr>
          <w:p>
            <w:pPr>
              <w:keepLines/>
              <w:spacing w:after="0"/>
            </w:pPr>
            <w:r/>
            <w:r>
              <w:rPr>
                <w:b w:val="0"/>
                <w:i w:val="0"/>
                <w:sz w:val="16"/>
              </w:rPr>
              <w:t>Lista de cotejo / sustentación</w:t>
            </w:r>
          </w:p>
        </w:tc>
      </w:tr>
      <w:tr>
        <w:trPr>
          <w:cantSplit/>
        </w:trPr>
        <w:tc>
          <w:tcPr>
            <w:tcW w:type="dxa" w:w="3485"/>
            <w:vAlign w:val="center"/>
            <w:tcMar>
              <w:top w:w="90" w:type="dxa"/>
              <w:start w:w="90" w:type="dxa"/>
              <w:bottom w:w="90" w:type="dxa"/>
              <w:end w:w="90" w:type="dxa"/>
            </w:tcMar>
            <w:shd w:fill="F2F2F2"/>
          </w:tcPr>
          <w:p>
            <w:pPr>
              <w:keepLines/>
              <w:spacing w:after="0"/>
            </w:pPr>
            <w:r/>
            <w:r>
              <w:rPr>
                <w:b w:val="0"/>
                <w:i w:val="0"/>
                <w:sz w:val="16"/>
              </w:rPr>
              <w:t>Propone un compromiso viable</w:t>
            </w:r>
          </w:p>
        </w:tc>
        <w:tc>
          <w:tcPr>
            <w:tcW w:type="dxa" w:w="3485"/>
            <w:vAlign w:val="center"/>
            <w:tcMar>
              <w:top w:w="90" w:type="dxa"/>
              <w:start w:w="90" w:type="dxa"/>
              <w:bottom w:w="90" w:type="dxa"/>
              <w:end w:w="90" w:type="dxa"/>
            </w:tcMar>
            <w:shd w:fill="F2F2F2"/>
          </w:tcPr>
          <w:p>
            <w:pPr>
              <w:keepLines/>
              <w:spacing w:after="0"/>
            </w:pPr>
            <w:r/>
            <w:r>
              <w:rPr>
                <w:b w:val="0"/>
                <w:i w:val="0"/>
                <w:sz w:val="16"/>
              </w:rPr>
              <w:t>Formula una acción concreta con plazo y seguimiento.</w:t>
            </w:r>
          </w:p>
        </w:tc>
        <w:tc>
          <w:tcPr>
            <w:tcW w:type="dxa" w:w="3485"/>
            <w:vAlign w:val="center"/>
            <w:tcMar>
              <w:top w:w="90" w:type="dxa"/>
              <w:start w:w="90" w:type="dxa"/>
              <w:bottom w:w="90" w:type="dxa"/>
              <w:end w:w="90" w:type="dxa"/>
            </w:tcMar>
            <w:shd w:fill="F2F2F2"/>
          </w:tcPr>
          <w:p>
            <w:pPr>
              <w:keepLines/>
              <w:spacing w:after="0"/>
            </w:pPr>
            <w:r/>
            <w:r>
              <w:rPr>
                <w:b w:val="0"/>
                <w:i w:val="0"/>
                <w:sz w:val="16"/>
              </w:rPr>
              <w:t>Producto individual</w:t>
            </w:r>
          </w:p>
        </w:tc>
      </w:tr>
    </w:tbl>
    <w:p>
      <w:pPr>
        <w:spacing w:before="120" w:after="80"/>
      </w:pPr>
      <w:r>
        <w:rPr>
          <w:b/>
          <w:i w:val="0"/>
          <w:color w:val="4B1D88"/>
          <w:sz w:val="28"/>
        </w:rPr>
        <w:t>VIII. RECURSOS Y MATERIALES</w:t>
      </w:r>
    </w:p>
    <w:p>
      <w:pPr>
        <w:pStyle w:val="ListBullet"/>
        <w:spacing w:after="20"/>
        <w:ind w:left="259"/>
      </w:pPr>
      <w:r>
        <w:rPr>
          <w:b w:val="0"/>
          <w:i w:val="0"/>
          <w:sz w:val="19"/>
        </w:rPr>
        <w:t>Caso impreso “Una decisión antes de egresar”.</w:t>
      </w:r>
    </w:p>
    <w:p>
      <w:pPr>
        <w:pStyle w:val="ListBullet"/>
        <w:spacing w:after="20"/>
        <w:ind w:left="259"/>
      </w:pPr>
      <w:r>
        <w:rPr>
          <w:b w:val="0"/>
          <w:i w:val="0"/>
          <w:sz w:val="19"/>
        </w:rPr>
        <w:t>Ficha “Mi decisión financiera responsable”.</w:t>
      </w:r>
    </w:p>
    <w:p>
      <w:pPr>
        <w:pStyle w:val="ListBullet"/>
        <w:spacing w:after="20"/>
        <w:ind w:left="259"/>
      </w:pPr>
      <w:r>
        <w:rPr>
          <w:b w:val="0"/>
          <w:i w:val="0"/>
          <w:sz w:val="19"/>
        </w:rPr>
        <w:t>Calculadora o celular (uso pedagógico controlado).</w:t>
      </w:r>
    </w:p>
    <w:p>
      <w:pPr>
        <w:pStyle w:val="ListBullet"/>
        <w:spacing w:after="20"/>
        <w:ind w:left="259"/>
      </w:pPr>
      <w:r>
        <w:rPr>
          <w:b w:val="0"/>
          <w:i w:val="0"/>
          <w:sz w:val="19"/>
        </w:rPr>
        <w:t>App FinEduca o tabla simple de registro de ingresos/gastos.</w:t>
      </w:r>
    </w:p>
    <w:p>
      <w:pPr>
        <w:pStyle w:val="ListBullet"/>
        <w:spacing w:after="20"/>
        <w:ind w:left="259"/>
      </w:pPr>
      <w:r>
        <w:rPr>
          <w:b w:val="0"/>
          <w:i w:val="0"/>
          <w:sz w:val="19"/>
        </w:rPr>
        <w:t>Pizarra, plumones, tarjetas y papelotes.</w:t>
      </w:r>
    </w:p>
    <w:p>
      <w:pPr>
        <w:pStyle w:val="ListBullet"/>
        <w:spacing w:after="20"/>
        <w:ind w:left="259"/>
      </w:pPr>
      <w:r>
        <w:rPr>
          <w:b w:val="0"/>
          <w:i w:val="0"/>
          <w:sz w:val="19"/>
        </w:rPr>
        <w:t>Lista de cotejo y ticket de salida.</w:t>
      </w:r>
    </w:p>
    <w:p>
      <w:r>
        <w:br w:type="page"/>
      </w:r>
    </w:p>
    <w:p>
      <w:pPr>
        <w:spacing w:before="120" w:after="80"/>
      </w:pPr>
      <w:r>
        <w:rPr>
          <w:b/>
          <w:i w:val="0"/>
          <w:color w:val="4B1D88"/>
          <w:sz w:val="28"/>
        </w:rPr>
        <w:t>ANEXO 1. CASO PARA EL ANÁLISIS</w:t>
      </w:r>
    </w:p>
    <w:tbl>
      <w:tblPr>
        <w:tblStyle w:val="TableGrid"/>
        <w:tblW w:type="auto" w:w="0"/>
        <w:tblLook w:firstColumn="1" w:firstRow="1" w:lastColumn="0" w:lastRow="0" w:noHBand="0" w:noVBand="1" w:val="04A0"/>
      </w:tblPr>
      <w:tblGrid>
        <w:gridCol w:w="10454"/>
      </w:tblGrid>
      <w:tr>
        <w:trPr>
          <w:cantSplit/>
        </w:trPr>
        <w:tc>
          <w:tcPr>
            <w:tcW w:type="dxa" w:w="10454"/>
            <w:shd w:fill="F4F1FA"/>
            <w:tcMar>
              <w:top w:w="160" w:type="dxa"/>
              <w:start w:w="160" w:type="dxa"/>
              <w:bottom w:w="160" w:type="dxa"/>
              <w:end w:w="160" w:type="dxa"/>
            </w:tcMar>
          </w:tcPr>
          <w:p>
            <w:pPr>
              <w:jc w:val="left"/>
            </w:pPr>
            <w:r/>
            <w:r>
              <w:rPr>
                <w:b/>
                <w:color w:val="E91E63"/>
                <w:sz w:val="22"/>
              </w:rPr>
              <w:t>“Una decisión antes de egresar”</w:t>
            </w:r>
          </w:p>
          <w:p>
            <w:pPr>
              <w:jc w:val="both"/>
            </w:pPr>
            <w:r>
              <w:t>Alex está en 5.° de secundaria y algunas semanas recibe dinero por apoyar en una actividad familiar. Durante un mes logra reunir S/ 120. Quiere ahorrar para un curso que le ayudará en sus estudios después del colegio, pero también desea comprar accesorios para su celular y salir con sus amigos. Al revisar sus gastos descubre que pequeñas compras frecuentes consumen gran parte de su dinero. Tiene tres alternativas: gastar casi todo ahora, separar una parte fija para ahorrar o definir primero una meta y organizar un presupuesto que incluya necesidades, recreación y ahorro.</w:t>
            </w:r>
          </w:p>
          <w:p>
            <w:pPr>
              <w:jc w:val="both"/>
            </w:pPr>
            <w:r>
              <w:t>El equipo debe analizar cuál decisión resulta más responsable, qué consecuencias puede tener cada opción y cómo se relaciona con el proyecto de vida de Alex.</w:t>
            </w:r>
          </w:p>
        </w:tc>
      </w:tr>
    </w:tbl>
    <w:p>
      <w:pPr>
        <w:spacing w:before="120" w:after="80"/>
      </w:pPr>
      <w:r>
        <w:rPr>
          <w:b/>
          <w:i w:val="0"/>
          <w:color w:val="4B1D88"/>
          <w:sz w:val="28"/>
        </w:rPr>
        <w:t>ANEXO 2. FICHA “MI DECISIÓN FINANCIERA RESPONSABLE”</w:t>
      </w:r>
    </w:p>
    <w:tbl>
      <w:tblPr>
        <w:tblStyle w:val="TableGrid"/>
        <w:tblW w:type="auto" w:w="0"/>
        <w:jc w:val="center"/>
        <w:tblLayout w:type="fixed"/>
        <w:tblLook w:firstColumn="1" w:firstRow="1" w:lastColumn="0" w:lastRow="0" w:noHBand="0" w:noVBand="1" w:val="04A0"/>
      </w:tblPr>
      <w:tblGrid>
        <w:gridCol w:w="3096"/>
        <w:gridCol w:w="6984"/>
      </w:tblGrid>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1. Problema financiero</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2. Meta que se quiere alcanzar</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3. Datos relevantes</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4. Alternativa A: consecuencias</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5. Alternativa B: consecuencias</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6. Alternativa C: consecuencias</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7. Decisión elegida</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8. Argumento: ¿por qué es responsable?</w:t>
            </w:r>
          </w:p>
        </w:tc>
        <w:tc>
          <w:tcPr>
            <w:tcW w:type="dxa" w:w="5227"/>
            <w:vAlign w:val="center"/>
            <w:tcMar>
              <w:top w:w="90" w:type="dxa"/>
              <w:start w:w="90" w:type="dxa"/>
              <w:bottom w:w="90" w:type="dxa"/>
              <w:end w:w="90" w:type="dxa"/>
            </w:tcMar>
          </w:tcPr>
          <w:p>
            <w:pPr>
              <w:keepLines/>
              <w:spacing w:after="0"/>
            </w:pPr>
            <w:r/>
            <w:r>
              <w:rPr>
                <w:b w:val="0"/>
                <w:i w:val="0"/>
                <w:sz w:val="17"/>
              </w:rPr>
              <w:br/>
              <w:br/>
            </w:r>
          </w:p>
        </w:tc>
      </w:tr>
      <w:tr>
        <w:trPr>
          <w:cantSplit/>
        </w:trPr>
        <w:tc>
          <w:tcPr>
            <w:tcW w:type="dxa" w:w="5227"/>
            <w:vAlign w:val="center"/>
            <w:tcMar>
              <w:top w:w="90" w:type="dxa"/>
              <w:start w:w="90" w:type="dxa"/>
              <w:bottom w:w="90" w:type="dxa"/>
              <w:end w:w="90" w:type="dxa"/>
            </w:tcMar>
            <w:shd w:fill="EAF9FB"/>
          </w:tcPr>
          <w:p>
            <w:pPr>
              <w:keepLines/>
              <w:spacing w:after="0"/>
            </w:pPr>
            <w:r/>
            <w:r>
              <w:rPr>
                <w:b/>
                <w:i w:val="0"/>
                <w:color w:val="1D2B64"/>
                <w:sz w:val="17"/>
              </w:rPr>
              <w:t>9. Compromiso personal (acción + plazo + seguimiento)</w:t>
            </w:r>
          </w:p>
        </w:tc>
        <w:tc>
          <w:tcPr>
            <w:tcW w:type="dxa" w:w="5227"/>
            <w:vAlign w:val="center"/>
            <w:tcMar>
              <w:top w:w="90" w:type="dxa"/>
              <w:start w:w="90" w:type="dxa"/>
              <w:bottom w:w="90" w:type="dxa"/>
              <w:end w:w="90" w:type="dxa"/>
            </w:tcMar>
          </w:tcPr>
          <w:p>
            <w:pPr>
              <w:keepLines/>
              <w:spacing w:after="0"/>
            </w:pPr>
            <w:r/>
            <w:r>
              <w:rPr>
                <w:b w:val="0"/>
                <w:i w:val="0"/>
                <w:sz w:val="17"/>
              </w:rPr>
              <w:br/>
              <w:br/>
              <w:br/>
            </w:r>
          </w:p>
        </w:tc>
      </w:tr>
    </w:tbl>
    <w:p>
      <w:pPr>
        <w:pageBreakBefore/>
        <w:spacing w:before="120" w:after="80"/>
      </w:pPr>
      <w:r>
        <w:rPr>
          <w:b/>
          <w:i w:val="0"/>
          <w:color w:val="4B1D88"/>
          <w:sz w:val="28"/>
        </w:rPr>
        <w:t>ANEXO 3. MATRIZ PARA COMPARAR ALTERNATIVAS</w:t>
      </w:r>
    </w:p>
    <w:tbl>
      <w:tblPr>
        <w:tblStyle w:val="TableGrid"/>
        <w:tblW w:type="auto" w:w="0"/>
        <w:jc w:val="center"/>
        <w:tblLook w:firstColumn="1" w:firstRow="1" w:lastColumn="0" w:lastRow="0" w:noHBand="0" w:noVBand="1" w:val="04A0"/>
      </w:tblPr>
      <w:tblGrid>
        <w:gridCol w:w="1742"/>
        <w:gridCol w:w="1742"/>
        <w:gridCol w:w="1742"/>
        <w:gridCol w:w="1742"/>
        <w:gridCol w:w="1742"/>
        <w:gridCol w:w="1742"/>
      </w:tblGrid>
      <w:tr>
        <w:trPr>
          <w:cantSplit/>
          <w:tblHeader w:val="true"/>
        </w:trPr>
        <w:tc>
          <w:tcPr>
            <w:tcW w:type="dxa" w:w="1742"/>
            <w:vAlign w:val="center"/>
            <w:tcMar>
              <w:top w:w="90" w:type="dxa"/>
              <w:start w:w="90" w:type="dxa"/>
              <w:bottom w:w="90" w:type="dxa"/>
              <w:end w:w="90" w:type="dxa"/>
            </w:tcMar>
            <w:shd w:fill="4B1D88"/>
          </w:tcPr>
          <w:p>
            <w:pPr>
              <w:jc w:val="center"/>
            </w:pPr>
            <w:r>
              <w:rPr>
                <w:b/>
                <w:color w:val="FFFFFF"/>
                <w:sz w:val="15"/>
              </w:rPr>
              <w:t>Alternativa</w:t>
            </w:r>
          </w:p>
        </w:tc>
        <w:tc>
          <w:tcPr>
            <w:tcW w:type="dxa" w:w="1742"/>
            <w:vAlign w:val="center"/>
            <w:tcMar>
              <w:top w:w="90" w:type="dxa"/>
              <w:start w:w="90" w:type="dxa"/>
              <w:bottom w:w="90" w:type="dxa"/>
              <w:end w:w="90" w:type="dxa"/>
            </w:tcMar>
            <w:shd w:fill="4B1D88"/>
          </w:tcPr>
          <w:p>
            <w:pPr>
              <w:jc w:val="center"/>
            </w:pPr>
            <w:r>
              <w:rPr>
                <w:b/>
                <w:color w:val="FFFFFF"/>
                <w:sz w:val="15"/>
              </w:rPr>
              <w:t>Necesidad / deseo</w:t>
            </w:r>
          </w:p>
        </w:tc>
        <w:tc>
          <w:tcPr>
            <w:tcW w:type="dxa" w:w="1742"/>
            <w:vAlign w:val="center"/>
            <w:tcMar>
              <w:top w:w="90" w:type="dxa"/>
              <w:start w:w="90" w:type="dxa"/>
              <w:bottom w:w="90" w:type="dxa"/>
              <w:end w:w="90" w:type="dxa"/>
            </w:tcMar>
            <w:shd w:fill="4B1D88"/>
          </w:tcPr>
          <w:p>
            <w:pPr>
              <w:jc w:val="center"/>
            </w:pPr>
            <w:r>
              <w:rPr>
                <w:b/>
                <w:color w:val="FFFFFF"/>
                <w:sz w:val="15"/>
              </w:rPr>
              <w:t>Beneficio inmediato</w:t>
            </w:r>
          </w:p>
        </w:tc>
        <w:tc>
          <w:tcPr>
            <w:tcW w:type="dxa" w:w="1742"/>
            <w:vAlign w:val="center"/>
            <w:tcMar>
              <w:top w:w="90" w:type="dxa"/>
              <w:start w:w="90" w:type="dxa"/>
              <w:bottom w:w="90" w:type="dxa"/>
              <w:end w:w="90" w:type="dxa"/>
            </w:tcMar>
            <w:shd w:fill="4B1D88"/>
          </w:tcPr>
          <w:p>
            <w:pPr>
              <w:jc w:val="center"/>
            </w:pPr>
            <w:r>
              <w:rPr>
                <w:b/>
                <w:color w:val="FFFFFF"/>
                <w:sz w:val="15"/>
              </w:rPr>
              <w:t>Consecuencia futura</w:t>
            </w:r>
          </w:p>
        </w:tc>
        <w:tc>
          <w:tcPr>
            <w:tcW w:type="dxa" w:w="1742"/>
            <w:vAlign w:val="center"/>
            <w:tcMar>
              <w:top w:w="90" w:type="dxa"/>
              <w:start w:w="90" w:type="dxa"/>
              <w:bottom w:w="90" w:type="dxa"/>
              <w:end w:w="90" w:type="dxa"/>
            </w:tcMar>
            <w:shd w:fill="4B1D88"/>
          </w:tcPr>
          <w:p>
            <w:pPr>
              <w:jc w:val="center"/>
            </w:pPr>
            <w:r>
              <w:rPr>
                <w:b/>
                <w:color w:val="FFFFFF"/>
                <w:sz w:val="15"/>
              </w:rPr>
              <w:t>Aporte a la meta</w:t>
            </w:r>
          </w:p>
        </w:tc>
        <w:tc>
          <w:tcPr>
            <w:tcW w:type="dxa" w:w="1742"/>
            <w:vAlign w:val="center"/>
            <w:tcMar>
              <w:top w:w="90" w:type="dxa"/>
              <w:start w:w="90" w:type="dxa"/>
              <w:bottom w:w="90" w:type="dxa"/>
              <w:end w:w="90" w:type="dxa"/>
            </w:tcMar>
            <w:shd w:fill="4B1D88"/>
          </w:tcPr>
          <w:p>
            <w:pPr>
              <w:jc w:val="center"/>
            </w:pPr>
            <w:r>
              <w:rPr>
                <w:b/>
                <w:color w:val="FFFFFF"/>
                <w:sz w:val="15"/>
              </w:rPr>
              <w:t>Justificación</w:t>
            </w:r>
          </w:p>
        </w:tc>
      </w:tr>
      <w:tr>
        <w:trPr>
          <w:cantSplit/>
        </w:trPr>
        <w:tc>
          <w:tcPr>
            <w:tcW w:type="dxa" w:w="1742"/>
            <w:vAlign w:val="center"/>
            <w:tcMar>
              <w:top w:w="90" w:type="dxa"/>
              <w:start w:w="90" w:type="dxa"/>
              <w:bottom w:w="90" w:type="dxa"/>
              <w:end w:w="90" w:type="dxa"/>
            </w:tcMar>
          </w:tcPr>
          <w:p>
            <w:pPr>
              <w:keepLines/>
              <w:spacing w:after="0"/>
              <w:jc w:val="center"/>
            </w:pPr>
            <w:r/>
            <w:r>
              <w:rPr>
                <w:b/>
                <w:i w:val="0"/>
                <w:color w:val="1D2B64"/>
                <w:sz w:val="16"/>
              </w:rPr>
              <w:t>A</w:t>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r>
      <w:tr>
        <w:trPr>
          <w:cantSplit/>
        </w:trPr>
        <w:tc>
          <w:tcPr>
            <w:tcW w:type="dxa" w:w="1742"/>
            <w:vAlign w:val="center"/>
            <w:tcMar>
              <w:top w:w="90" w:type="dxa"/>
              <w:start w:w="90" w:type="dxa"/>
              <w:bottom w:w="90" w:type="dxa"/>
              <w:end w:w="90" w:type="dxa"/>
            </w:tcMar>
          </w:tcPr>
          <w:p>
            <w:pPr>
              <w:keepLines/>
              <w:spacing w:after="0"/>
              <w:jc w:val="center"/>
            </w:pPr>
            <w:r/>
            <w:r>
              <w:rPr>
                <w:b/>
                <w:i w:val="0"/>
                <w:color w:val="1D2B64"/>
                <w:sz w:val="16"/>
              </w:rPr>
              <w:t>B</w:t>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r>
      <w:tr>
        <w:trPr>
          <w:cantSplit/>
        </w:trPr>
        <w:tc>
          <w:tcPr>
            <w:tcW w:type="dxa" w:w="1742"/>
            <w:vAlign w:val="center"/>
            <w:tcMar>
              <w:top w:w="90" w:type="dxa"/>
              <w:start w:w="90" w:type="dxa"/>
              <w:bottom w:w="90" w:type="dxa"/>
              <w:end w:w="90" w:type="dxa"/>
            </w:tcMar>
          </w:tcPr>
          <w:p>
            <w:pPr>
              <w:keepLines/>
              <w:spacing w:after="0"/>
              <w:jc w:val="center"/>
            </w:pPr>
            <w:r/>
            <w:r>
              <w:rPr>
                <w:b/>
                <w:i w:val="0"/>
                <w:color w:val="1D2B64"/>
                <w:sz w:val="16"/>
              </w:rPr>
              <w:t>C</w:t>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r>
      <w:tr>
        <w:trPr>
          <w:cantSplit/>
        </w:trPr>
        <w:tc>
          <w:tcPr>
            <w:tcW w:type="dxa" w:w="1742"/>
            <w:vAlign w:val="center"/>
            <w:tcMar>
              <w:top w:w="90" w:type="dxa"/>
              <w:start w:w="90" w:type="dxa"/>
              <w:bottom w:w="90" w:type="dxa"/>
              <w:end w:w="90" w:type="dxa"/>
            </w:tcMar>
          </w:tcPr>
          <w:p>
            <w:pPr>
              <w:keepLines/>
              <w:spacing w:after="0"/>
              <w:jc w:val="center"/>
            </w:pPr>
            <w:r/>
            <w:r>
              <w:rPr>
                <w:b/>
                <w:i w:val="0"/>
                <w:color w:val="1D2B64"/>
                <w:sz w:val="16"/>
              </w:rPr>
              <w:t>Nuestra propuesta</w:t>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c>
          <w:tcPr>
            <w:tcW w:type="dxa" w:w="1742"/>
            <w:vAlign w:val="center"/>
            <w:tcMar>
              <w:top w:w="90" w:type="dxa"/>
              <w:start w:w="90" w:type="dxa"/>
              <w:bottom w:w="90" w:type="dxa"/>
              <w:end w:w="90" w:type="dxa"/>
            </w:tcMar>
          </w:tcPr>
          <w:p>
            <w:pPr>
              <w:keepLines/>
              <w:spacing w:after="0"/>
            </w:pPr>
            <w:r/>
            <w:r>
              <w:rPr>
                <w:b w:val="0"/>
                <w:i w:val="0"/>
                <w:sz w:val="16"/>
              </w:rPr>
              <w:br/>
              <w:br/>
            </w:r>
          </w:p>
        </w:tc>
      </w:tr>
    </w:tbl>
    <w:p>
      <w:pPr>
        <w:spacing w:before="120" w:after="80"/>
      </w:pPr>
      <w:r>
        <w:rPr>
          <w:b/>
          <w:i w:val="0"/>
          <w:color w:val="4B1D88"/>
          <w:sz w:val="28"/>
        </w:rPr>
        <w:t>ANEXO 4. LISTA DE COTEJO</w:t>
      </w:r>
    </w:p>
    <w:tbl>
      <w:tblPr>
        <w:tblStyle w:val="TableGrid"/>
        <w:tblW w:type="auto" w:w="0"/>
        <w:jc w:val="center"/>
        <w:tblLook w:firstColumn="1" w:firstRow="1" w:lastColumn="0" w:lastRow="0" w:noHBand="0" w:noVBand="1" w:val="04A0"/>
      </w:tblPr>
      <w:tblGrid>
        <w:gridCol w:w="2613"/>
        <w:gridCol w:w="2613"/>
        <w:gridCol w:w="2613"/>
        <w:gridCol w:w="2613"/>
      </w:tblGrid>
      <w:tr>
        <w:trPr>
          <w:cantSplit/>
        </w:trPr>
        <w:tc>
          <w:tcPr>
            <w:tcW w:type="dxa" w:w="2613"/>
            <w:vAlign w:val="center"/>
            <w:tcMar>
              <w:top w:w="90" w:type="dxa"/>
              <w:start w:w="90" w:type="dxa"/>
              <w:bottom w:w="90" w:type="dxa"/>
              <w:end w:w="90" w:type="dxa"/>
            </w:tcMar>
            <w:shd w:fill="1D2B64"/>
          </w:tcPr>
          <w:p>
            <w:pPr>
              <w:keepLines/>
              <w:spacing w:after="0"/>
              <w:jc w:val="center"/>
            </w:pPr>
            <w:r/>
            <w:r>
              <w:rPr>
                <w:b/>
                <w:i w:val="0"/>
                <w:color w:val="FFFFFF"/>
                <w:sz w:val="16"/>
              </w:rPr>
              <w:t>N.°</w:t>
            </w:r>
          </w:p>
        </w:tc>
        <w:tc>
          <w:tcPr>
            <w:tcW w:type="dxa" w:w="2613"/>
            <w:vAlign w:val="center"/>
            <w:tcMar>
              <w:top w:w="90" w:type="dxa"/>
              <w:start w:w="90" w:type="dxa"/>
              <w:bottom w:w="90" w:type="dxa"/>
              <w:end w:w="90" w:type="dxa"/>
            </w:tcMar>
            <w:shd w:fill="1D2B64"/>
          </w:tcPr>
          <w:p>
            <w:pPr>
              <w:keepLines/>
              <w:spacing w:after="0"/>
              <w:jc w:val="center"/>
            </w:pPr>
            <w:r/>
            <w:r>
              <w:rPr>
                <w:b/>
                <w:i w:val="0"/>
                <w:color w:val="FFFFFF"/>
                <w:sz w:val="16"/>
              </w:rPr>
              <w:t>Criterio</w:t>
            </w:r>
          </w:p>
        </w:tc>
        <w:tc>
          <w:tcPr>
            <w:tcW w:type="dxa" w:w="2613"/>
            <w:vAlign w:val="center"/>
            <w:tcMar>
              <w:top w:w="90" w:type="dxa"/>
              <w:start w:w="90" w:type="dxa"/>
              <w:bottom w:w="90" w:type="dxa"/>
              <w:end w:w="90" w:type="dxa"/>
            </w:tcMar>
            <w:shd w:fill="1D2B64"/>
          </w:tcPr>
          <w:p>
            <w:pPr>
              <w:keepLines/>
              <w:spacing w:after="0"/>
              <w:jc w:val="center"/>
            </w:pPr>
            <w:r/>
            <w:r>
              <w:rPr>
                <w:b/>
                <w:i w:val="0"/>
                <w:color w:val="FFFFFF"/>
                <w:sz w:val="16"/>
              </w:rPr>
              <w:t>Sí</w:t>
            </w:r>
          </w:p>
        </w:tc>
        <w:tc>
          <w:tcPr>
            <w:tcW w:type="dxa" w:w="2613"/>
            <w:vAlign w:val="center"/>
            <w:tcMar>
              <w:top w:w="90" w:type="dxa"/>
              <w:start w:w="90" w:type="dxa"/>
              <w:bottom w:w="90" w:type="dxa"/>
              <w:end w:w="90" w:type="dxa"/>
            </w:tcMar>
            <w:shd w:fill="1D2B64"/>
          </w:tcPr>
          <w:p>
            <w:pPr>
              <w:keepLines/>
              <w:spacing w:after="0"/>
              <w:jc w:val="center"/>
            </w:pPr>
            <w:r/>
            <w:r>
              <w:rPr>
                <w:b/>
                <w:i w:val="0"/>
                <w:color w:val="FFFFFF"/>
                <w:sz w:val="16"/>
              </w:rPr>
              <w:t>En proceso</w:t>
            </w:r>
          </w:p>
        </w:tc>
      </w:tr>
      <w:tr>
        <w:trPr>
          <w:cantSplit/>
        </w:trPr>
        <w:tc>
          <w:tcPr>
            <w:tcW w:type="dxa" w:w="2613"/>
            <w:vAlign w:val="center"/>
            <w:tcMar>
              <w:top w:w="90" w:type="dxa"/>
              <w:start w:w="90" w:type="dxa"/>
              <w:bottom w:w="90" w:type="dxa"/>
              <w:end w:w="90" w:type="dxa"/>
            </w:tcMar>
          </w:tcPr>
          <w:p>
            <w:pPr>
              <w:keepLines/>
              <w:spacing w:after="0"/>
              <w:jc w:val="center"/>
            </w:pPr>
            <w:r/>
            <w:r>
              <w:rPr>
                <w:b w:val="0"/>
                <w:i w:val="0"/>
                <w:sz w:val="16"/>
              </w:rPr>
              <w:t>1</w:t>
            </w:r>
          </w:p>
        </w:tc>
        <w:tc>
          <w:tcPr>
            <w:tcW w:type="dxa" w:w="2613"/>
            <w:vAlign w:val="center"/>
            <w:tcMar>
              <w:top w:w="90" w:type="dxa"/>
              <w:start w:w="90" w:type="dxa"/>
              <w:bottom w:w="90" w:type="dxa"/>
              <w:end w:w="90" w:type="dxa"/>
            </w:tcMar>
          </w:tcPr>
          <w:p>
            <w:pPr>
              <w:keepLines/>
              <w:spacing w:after="0"/>
            </w:pPr>
            <w:r/>
            <w:r>
              <w:rPr>
                <w:b w:val="0"/>
                <w:i w:val="0"/>
                <w:sz w:val="16"/>
              </w:rPr>
              <w:t>Identifica con claridad el problema, la meta y los datos relevantes.</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r>
      <w:tr>
        <w:trPr>
          <w:cantSplit/>
        </w:trPr>
        <w:tc>
          <w:tcPr>
            <w:tcW w:type="dxa" w:w="2613"/>
            <w:vAlign w:val="center"/>
            <w:tcMar>
              <w:top w:w="90" w:type="dxa"/>
              <w:start w:w="90" w:type="dxa"/>
              <w:bottom w:w="90" w:type="dxa"/>
              <w:end w:w="90" w:type="dxa"/>
            </w:tcMar>
          </w:tcPr>
          <w:p>
            <w:pPr>
              <w:keepLines/>
              <w:spacing w:after="0"/>
              <w:jc w:val="center"/>
            </w:pPr>
            <w:r/>
            <w:r>
              <w:rPr>
                <w:b w:val="0"/>
                <w:i w:val="0"/>
                <w:sz w:val="16"/>
              </w:rPr>
              <w:t>2</w:t>
            </w:r>
          </w:p>
        </w:tc>
        <w:tc>
          <w:tcPr>
            <w:tcW w:type="dxa" w:w="2613"/>
            <w:vAlign w:val="center"/>
            <w:tcMar>
              <w:top w:w="90" w:type="dxa"/>
              <w:start w:w="90" w:type="dxa"/>
              <w:bottom w:w="90" w:type="dxa"/>
              <w:end w:w="90" w:type="dxa"/>
            </w:tcMar>
          </w:tcPr>
          <w:p>
            <w:pPr>
              <w:keepLines/>
              <w:spacing w:after="0"/>
            </w:pPr>
            <w:r/>
            <w:r>
              <w:rPr>
                <w:b w:val="0"/>
                <w:i w:val="0"/>
                <w:sz w:val="16"/>
              </w:rPr>
              <w:t>Compara consecuencias de las alternativas de corto y largo plazo.</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r>
      <w:tr>
        <w:trPr>
          <w:cantSplit/>
        </w:trPr>
        <w:tc>
          <w:tcPr>
            <w:tcW w:type="dxa" w:w="2613"/>
            <w:vAlign w:val="center"/>
            <w:tcMar>
              <w:top w:w="90" w:type="dxa"/>
              <w:start w:w="90" w:type="dxa"/>
              <w:bottom w:w="90" w:type="dxa"/>
              <w:end w:w="90" w:type="dxa"/>
            </w:tcMar>
          </w:tcPr>
          <w:p>
            <w:pPr>
              <w:keepLines/>
              <w:spacing w:after="0"/>
              <w:jc w:val="center"/>
            </w:pPr>
            <w:r/>
            <w:r>
              <w:rPr>
                <w:b w:val="0"/>
                <w:i w:val="0"/>
                <w:sz w:val="16"/>
              </w:rPr>
              <w:t>3</w:t>
            </w:r>
          </w:p>
        </w:tc>
        <w:tc>
          <w:tcPr>
            <w:tcW w:type="dxa" w:w="2613"/>
            <w:vAlign w:val="center"/>
            <w:tcMar>
              <w:top w:w="90" w:type="dxa"/>
              <w:start w:w="90" w:type="dxa"/>
              <w:bottom w:w="90" w:type="dxa"/>
              <w:end w:w="90" w:type="dxa"/>
            </w:tcMar>
          </w:tcPr>
          <w:p>
            <w:pPr>
              <w:keepLines/>
              <w:spacing w:after="0"/>
            </w:pPr>
            <w:r/>
            <w:r>
              <w:rPr>
                <w:b w:val="0"/>
                <w:i w:val="0"/>
                <w:sz w:val="16"/>
              </w:rPr>
              <w:t>Argumenta su decisión con criterios de responsabilidad y proyecto de vida.</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r>
      <w:tr>
        <w:trPr>
          <w:cantSplit/>
        </w:trPr>
        <w:tc>
          <w:tcPr>
            <w:tcW w:type="dxa" w:w="2613"/>
            <w:vAlign w:val="center"/>
            <w:tcMar>
              <w:top w:w="90" w:type="dxa"/>
              <w:start w:w="90" w:type="dxa"/>
              <w:bottom w:w="90" w:type="dxa"/>
              <w:end w:w="90" w:type="dxa"/>
            </w:tcMar>
          </w:tcPr>
          <w:p>
            <w:pPr>
              <w:keepLines/>
              <w:spacing w:after="0"/>
              <w:jc w:val="center"/>
            </w:pPr>
            <w:r/>
            <w:r>
              <w:rPr>
                <w:b w:val="0"/>
                <w:i w:val="0"/>
                <w:sz w:val="16"/>
              </w:rPr>
              <w:t>4</w:t>
            </w:r>
          </w:p>
        </w:tc>
        <w:tc>
          <w:tcPr>
            <w:tcW w:type="dxa" w:w="2613"/>
            <w:vAlign w:val="center"/>
            <w:tcMar>
              <w:top w:w="90" w:type="dxa"/>
              <w:start w:w="90" w:type="dxa"/>
              <w:bottom w:w="90" w:type="dxa"/>
              <w:end w:w="90" w:type="dxa"/>
            </w:tcMar>
          </w:tcPr>
          <w:p>
            <w:pPr>
              <w:keepLines/>
              <w:spacing w:after="0"/>
            </w:pPr>
            <w:r/>
            <w:r>
              <w:rPr>
                <w:b w:val="0"/>
                <w:i w:val="0"/>
                <w:sz w:val="16"/>
              </w:rPr>
              <w:t>Propone un compromiso financiero realista y medible.</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r>
      <w:tr>
        <w:trPr>
          <w:cantSplit/>
        </w:trPr>
        <w:tc>
          <w:tcPr>
            <w:tcW w:type="dxa" w:w="2613"/>
            <w:vAlign w:val="center"/>
            <w:tcMar>
              <w:top w:w="90" w:type="dxa"/>
              <w:start w:w="90" w:type="dxa"/>
              <w:bottom w:w="90" w:type="dxa"/>
              <w:end w:w="90" w:type="dxa"/>
            </w:tcMar>
          </w:tcPr>
          <w:p>
            <w:pPr>
              <w:keepLines/>
              <w:spacing w:after="0"/>
              <w:jc w:val="center"/>
            </w:pPr>
            <w:r/>
            <w:r>
              <w:rPr>
                <w:b w:val="0"/>
                <w:i w:val="0"/>
                <w:sz w:val="16"/>
              </w:rPr>
              <w:t>5</w:t>
            </w:r>
          </w:p>
        </w:tc>
        <w:tc>
          <w:tcPr>
            <w:tcW w:type="dxa" w:w="2613"/>
            <w:vAlign w:val="center"/>
            <w:tcMar>
              <w:top w:w="90" w:type="dxa"/>
              <w:start w:w="90" w:type="dxa"/>
              <w:bottom w:w="90" w:type="dxa"/>
              <w:end w:w="90" w:type="dxa"/>
            </w:tcMar>
          </w:tcPr>
          <w:p>
            <w:pPr>
              <w:keepLines/>
              <w:spacing w:after="0"/>
            </w:pPr>
            <w:r/>
            <w:r>
              <w:rPr>
                <w:b w:val="0"/>
                <w:i w:val="0"/>
                <w:sz w:val="16"/>
              </w:rPr>
              <w:t>Participa en la deliberación respetando ideas y sustentando su postura.</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c>
          <w:tcPr>
            <w:tcW w:type="dxa" w:w="2613"/>
            <w:vAlign w:val="center"/>
            <w:tcMar>
              <w:top w:w="90" w:type="dxa"/>
              <w:start w:w="90" w:type="dxa"/>
              <w:bottom w:w="90" w:type="dxa"/>
              <w:end w:w="90" w:type="dxa"/>
            </w:tcMar>
          </w:tcPr>
          <w:p>
            <w:pPr>
              <w:keepLines/>
              <w:spacing w:after="0"/>
              <w:jc w:val="center"/>
            </w:pPr>
            <w:r/>
            <w:r>
              <w:rPr>
                <w:b w:val="0"/>
                <w:i w:val="0"/>
                <w:sz w:val="24"/>
              </w:rPr>
              <w:t>☐</w:t>
            </w:r>
          </w:p>
        </w:tc>
      </w:tr>
    </w:tbl>
    <w:p>
      <w:pPr>
        <w:pageBreakBefore/>
        <w:spacing w:before="120" w:after="80"/>
      </w:pPr>
      <w:r>
        <w:rPr>
          <w:b/>
          <w:i w:val="0"/>
          <w:color w:val="4B1D88"/>
          <w:sz w:val="28"/>
        </w:rPr>
        <w:t>ANEXO 5. VINCULACIÓN EXPLÍCITA CON EL RETO 5</w:t>
      </w:r>
    </w:p>
    <w:tbl>
      <w:tblPr>
        <w:tblStyle w:val="TableGrid"/>
        <w:tblW w:type="auto" w:w="0"/>
        <w:jc w:val="center"/>
        <w:tblLook w:firstColumn="1" w:firstRow="1" w:lastColumn="0" w:lastRow="0" w:noHBand="0" w:noVBand="1" w:val="04A0"/>
      </w:tblPr>
      <w:tblGrid>
        <w:gridCol w:w="5227"/>
        <w:gridCol w:w="5227"/>
      </w:tblGrid>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Problema real</w:t>
            </w:r>
          </w:p>
        </w:tc>
        <w:tc>
          <w:tcPr>
            <w:tcW w:type="dxa" w:w="5227"/>
            <w:vAlign w:val="center"/>
            <w:tcMar>
              <w:top w:w="90" w:type="dxa"/>
              <w:start w:w="90" w:type="dxa"/>
              <w:bottom w:w="90" w:type="dxa"/>
              <w:end w:w="90" w:type="dxa"/>
            </w:tcMar>
          </w:tcPr>
          <w:p>
            <w:pPr>
              <w:keepLines/>
              <w:spacing w:after="0"/>
            </w:pPr>
            <w:r/>
            <w:r>
              <w:rPr>
                <w:b w:val="0"/>
                <w:i w:val="0"/>
                <w:sz w:val="17"/>
              </w:rPr>
              <w:t>Decisiones de gasto y ahorro que influyen en metas personales y familiares.</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Propósito</w:t>
            </w:r>
          </w:p>
        </w:tc>
        <w:tc>
          <w:tcPr>
            <w:tcW w:type="dxa" w:w="5227"/>
            <w:vAlign w:val="center"/>
            <w:tcMar>
              <w:top w:w="90" w:type="dxa"/>
              <w:start w:w="90" w:type="dxa"/>
              <w:bottom w:w="90" w:type="dxa"/>
              <w:end w:w="90" w:type="dxa"/>
            </w:tcMar>
          </w:tcPr>
          <w:p>
            <w:pPr>
              <w:keepLines/>
              <w:spacing w:after="0"/>
            </w:pPr>
            <w:r/>
            <w:r>
              <w:rPr>
                <w:b w:val="0"/>
                <w:i w:val="0"/>
                <w:sz w:val="17"/>
              </w:rPr>
              <w:t>Analizar, decidir, argumentar y comprometerse con una acción financiera responsable.</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Criterios</w:t>
            </w:r>
          </w:p>
        </w:tc>
        <w:tc>
          <w:tcPr>
            <w:tcW w:type="dxa" w:w="5227"/>
            <w:vAlign w:val="center"/>
            <w:tcMar>
              <w:top w:w="90" w:type="dxa"/>
              <w:start w:w="90" w:type="dxa"/>
              <w:bottom w:w="90" w:type="dxa"/>
              <w:end w:w="90" w:type="dxa"/>
            </w:tcMar>
          </w:tcPr>
          <w:p>
            <w:pPr>
              <w:keepLines/>
              <w:spacing w:after="0"/>
            </w:pPr>
            <w:r/>
            <w:r>
              <w:rPr>
                <w:b w:val="0"/>
                <w:i w:val="0"/>
                <w:sz w:val="17"/>
              </w:rPr>
              <w:t>Observables, alineados a DPCC y a la evidencia.</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Evidencia</w:t>
            </w:r>
          </w:p>
        </w:tc>
        <w:tc>
          <w:tcPr>
            <w:tcW w:type="dxa" w:w="5227"/>
            <w:vAlign w:val="center"/>
            <w:tcMar>
              <w:top w:w="90" w:type="dxa"/>
              <w:start w:w="90" w:type="dxa"/>
              <w:bottom w:w="90" w:type="dxa"/>
              <w:end w:w="90" w:type="dxa"/>
            </w:tcMar>
          </w:tcPr>
          <w:p>
            <w:pPr>
              <w:keepLines/>
              <w:spacing w:after="0"/>
            </w:pPr>
            <w:r/>
            <w:r>
              <w:rPr>
                <w:b w:val="0"/>
                <w:i w:val="0"/>
                <w:sz w:val="17"/>
              </w:rPr>
              <w:t>Ficha de decisión financiera responsable + sustentación + compromiso.</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STEAM+H</w:t>
            </w:r>
          </w:p>
        </w:tc>
        <w:tc>
          <w:tcPr>
            <w:tcW w:type="dxa" w:w="5227"/>
            <w:vAlign w:val="center"/>
            <w:tcMar>
              <w:top w:w="90" w:type="dxa"/>
              <w:start w:w="90" w:type="dxa"/>
              <w:bottom w:w="90" w:type="dxa"/>
              <w:end w:w="90" w:type="dxa"/>
            </w:tcMar>
          </w:tcPr>
          <w:p>
            <w:pPr>
              <w:keepLines/>
              <w:spacing w:after="0"/>
            </w:pPr>
            <w:r/>
            <w:r>
              <w:rPr>
                <w:b w:val="0"/>
                <w:i w:val="0"/>
                <w:sz w:val="17"/>
              </w:rPr>
              <w:t>Datos, tecnología, diseño de estrategia, comunicación visual, cálculo y reflexión ética.</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Plan institucional</w:t>
            </w:r>
          </w:p>
        </w:tc>
        <w:tc>
          <w:tcPr>
            <w:tcW w:type="dxa" w:w="5227"/>
            <w:vAlign w:val="center"/>
            <w:tcMar>
              <w:top w:w="90" w:type="dxa"/>
              <w:start w:w="90" w:type="dxa"/>
              <w:bottom w:w="90" w:type="dxa"/>
              <w:end w:w="90" w:type="dxa"/>
            </w:tcMar>
          </w:tcPr>
          <w:p>
            <w:pPr>
              <w:keepLines/>
              <w:spacing w:after="0"/>
            </w:pPr>
            <w:r/>
            <w:r>
              <w:rPr>
                <w:b w:val="0"/>
                <w:i w:val="0"/>
                <w:sz w:val="17"/>
              </w:rPr>
              <w:t>Aporta evidencia al Banco Escolar EducaUgaz y al uso formativo de FinEduca.</w:t>
            </w:r>
          </w:p>
        </w:tc>
      </w:tr>
      <w:tr>
        <w:trPr>
          <w:cantSplit/>
        </w:trPr>
        <w:tc>
          <w:tcPr>
            <w:tcW w:type="dxa" w:w="5227"/>
            <w:vAlign w:val="center"/>
            <w:tcMar>
              <w:top w:w="90" w:type="dxa"/>
              <w:start w:w="90" w:type="dxa"/>
              <w:bottom w:w="90" w:type="dxa"/>
              <w:end w:w="90" w:type="dxa"/>
            </w:tcMar>
            <w:shd w:fill="4B1D88"/>
          </w:tcPr>
          <w:p>
            <w:pPr>
              <w:keepLines/>
              <w:spacing w:after="0"/>
            </w:pPr>
            <w:r/>
            <w:r>
              <w:rPr>
                <w:b/>
                <w:i w:val="0"/>
                <w:color w:val="FFFFFF"/>
                <w:sz w:val="17"/>
              </w:rPr>
              <w:t>Viabilidad</w:t>
            </w:r>
          </w:p>
        </w:tc>
        <w:tc>
          <w:tcPr>
            <w:tcW w:type="dxa" w:w="5227"/>
            <w:vAlign w:val="center"/>
            <w:tcMar>
              <w:top w:w="90" w:type="dxa"/>
              <w:start w:w="90" w:type="dxa"/>
              <w:bottom w:w="90" w:type="dxa"/>
              <w:end w:w="90" w:type="dxa"/>
            </w:tcMar>
          </w:tcPr>
          <w:p>
            <w:pPr>
              <w:keepLines/>
              <w:spacing w:after="0"/>
            </w:pPr>
            <w:r/>
            <w:r>
              <w:rPr>
                <w:b w:val="0"/>
                <w:i w:val="0"/>
                <w:sz w:val="17"/>
              </w:rPr>
              <w:t>Se implementa en 4 horas pedagógicas con recursos disponibles en la IE.</w:t>
            </w:r>
          </w:p>
        </w:tc>
      </w:tr>
    </w:tbl>
    <w:p>
      <w:pPr>
        <w:spacing w:before="120" w:after="80"/>
      </w:pPr>
      <w:r>
        <w:rPr>
          <w:b/>
          <w:i w:val="0"/>
          <w:color w:val="4B1D88"/>
          <w:sz w:val="28"/>
        </w:rPr>
        <w:t>IX. FUENTES DE REFERENCIA PARA EL DISEÑO</w:t>
      </w:r>
    </w:p>
    <w:p>
      <w:pPr>
        <w:spacing w:after="40"/>
      </w:pPr>
      <w:r>
        <w:rPr>
          <w:b w:val="0"/>
          <w:i w:val="0"/>
          <w:sz w:val="17"/>
        </w:rPr>
        <w:t>• Sesión 5 Embajadores 2026: “Integración de EF STEAM+H en la práctica pedagógica”.</w:t>
        <w:br/>
      </w:r>
      <w:r>
        <w:rPr>
          <w:b w:val="0"/>
          <w:i w:val="0"/>
          <w:sz w:val="17"/>
        </w:rPr>
        <w:t>• Guía para presentar la evidencia del Reto 5 - Ruta Embajador 2026.</w:t>
        <w:br/>
      </w:r>
      <w:r>
        <w:rPr>
          <w:b w:val="0"/>
          <w:i w:val="0"/>
          <w:sz w:val="17"/>
        </w:rPr>
        <w:t>• Currículo Nacional de la Educación Básica - competencia Construye su identidad (DPCC).</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66666"/>
        <w:sz w:val="16"/>
      </w:rPr>
      <w:t>Reto 5 - Ruta Embajador 2026 | DPCC - 5.° secundaria | Wilder Jean Pierre Burgos Benites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 5 - Ruta Embajador 2026 - DPCC 5to secundaria</dc:title>
  <dc:subject>Sesión de aprendizaje de Educación Financiera STEAM+H</dc:subject>
  <dc:creator>Wilder Jean Pierre Burgos Benites</dc:creator>
  <cp:keywords/>
  <dc:description>generated by python-docx</dc:description>
  <cp:lastModifiedBy/>
  <cp:revision>1</cp:revision>
  <dcterms:created xsi:type="dcterms:W3CDTF">2013-12-23T23:15:00Z</dcterms:created>
  <dcterms:modified xsi:type="dcterms:W3CDTF">2013-12-23T23:15:00Z</dcterms:modified>
  <cp:category/>
</cp:coreProperties>
</file>