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AB7F5" w14:textId="77777777" w:rsidR="00271975" w:rsidRPr="00271975" w:rsidRDefault="00271975" w:rsidP="00271975">
      <w:pPr>
        <w:shd w:val="clear" w:color="auto" w:fill="FFFFFF"/>
        <w:spacing w:before="480" w:after="240" w:line="360" w:lineRule="auto"/>
        <w:jc w:val="center"/>
        <w:outlineLvl w:val="2"/>
        <w:rPr>
          <w:rFonts w:ascii="Arial" w:eastAsia="Times New Roman" w:hAnsi="Arial" w:cs="Arial"/>
          <w:b/>
          <w:bCs/>
          <w:color w:val="0F1115"/>
          <w:sz w:val="24"/>
          <w:szCs w:val="24"/>
          <w:lang w:eastAsia="es-PE"/>
        </w:rPr>
      </w:pPr>
      <w:r w:rsidRPr="00271975">
        <w:rPr>
          <w:rFonts w:ascii="Arial" w:eastAsia="Times New Roman" w:hAnsi="Arial" w:cs="Arial"/>
          <w:b/>
          <w:bCs/>
          <w:color w:val="0F1115"/>
          <w:sz w:val="24"/>
          <w:szCs w:val="24"/>
          <w:lang w:eastAsia="es-PE"/>
        </w:rPr>
        <w:t>El encantamiento del agua</w:t>
      </w:r>
    </w:p>
    <w:p w14:paraId="74DFEA32"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t xml:space="preserve">Hacía muchos años, cuando mi abuelo y mi tatarabuelo eran jóvenes, el agua del regadillo que riega Vista Alegre era abundante y llegaba a todos los caseríos cercanos: </w:t>
      </w:r>
      <w:proofErr w:type="spellStart"/>
      <w:r w:rsidRPr="00271975">
        <w:rPr>
          <w:rFonts w:ascii="Arial" w:eastAsia="Times New Roman" w:hAnsi="Arial" w:cs="Arial"/>
          <w:color w:val="0F1115"/>
          <w:sz w:val="24"/>
          <w:szCs w:val="24"/>
          <w:lang w:eastAsia="es-PE"/>
        </w:rPr>
        <w:t>Carillambi</w:t>
      </w:r>
      <w:proofErr w:type="spellEnd"/>
      <w:r w:rsidRPr="00271975">
        <w:rPr>
          <w:rFonts w:ascii="Arial" w:eastAsia="Times New Roman" w:hAnsi="Arial" w:cs="Arial"/>
          <w:color w:val="0F1115"/>
          <w:sz w:val="24"/>
          <w:szCs w:val="24"/>
          <w:lang w:eastAsia="es-PE"/>
        </w:rPr>
        <w:t xml:space="preserve">, Mollepata, San Miguel de </w:t>
      </w:r>
      <w:proofErr w:type="spellStart"/>
      <w:r w:rsidRPr="00271975">
        <w:rPr>
          <w:rFonts w:ascii="Arial" w:eastAsia="Times New Roman" w:hAnsi="Arial" w:cs="Arial"/>
          <w:color w:val="0F1115"/>
          <w:sz w:val="24"/>
          <w:szCs w:val="24"/>
          <w:lang w:eastAsia="es-PE"/>
        </w:rPr>
        <w:t>Matarita</w:t>
      </w:r>
      <w:proofErr w:type="spellEnd"/>
      <w:r w:rsidRPr="00271975">
        <w:rPr>
          <w:rFonts w:ascii="Arial" w:eastAsia="Times New Roman" w:hAnsi="Arial" w:cs="Arial"/>
          <w:color w:val="0F1115"/>
          <w:sz w:val="24"/>
          <w:szCs w:val="24"/>
          <w:lang w:eastAsia="es-PE"/>
        </w:rPr>
        <w:t xml:space="preserve">, y también por el valle del </w:t>
      </w:r>
      <w:proofErr w:type="spellStart"/>
      <w:r w:rsidRPr="00271975">
        <w:rPr>
          <w:rFonts w:ascii="Arial" w:eastAsia="Times New Roman" w:hAnsi="Arial" w:cs="Arial"/>
          <w:color w:val="0F1115"/>
          <w:sz w:val="24"/>
          <w:szCs w:val="24"/>
          <w:lang w:eastAsia="es-PE"/>
        </w:rPr>
        <w:t>Gequetepeque</w:t>
      </w:r>
      <w:proofErr w:type="spellEnd"/>
      <w:r w:rsidRPr="00271975">
        <w:rPr>
          <w:rFonts w:ascii="Arial" w:eastAsia="Times New Roman" w:hAnsi="Arial" w:cs="Arial"/>
          <w:color w:val="0F1115"/>
          <w:sz w:val="24"/>
          <w:szCs w:val="24"/>
          <w:lang w:eastAsia="es-PE"/>
        </w:rPr>
        <w:t xml:space="preserve">, Palo Blanco y </w:t>
      </w:r>
      <w:proofErr w:type="spellStart"/>
      <w:r w:rsidRPr="00271975">
        <w:rPr>
          <w:rFonts w:ascii="Arial" w:eastAsia="Times New Roman" w:hAnsi="Arial" w:cs="Arial"/>
          <w:color w:val="0F1115"/>
          <w:sz w:val="24"/>
          <w:szCs w:val="24"/>
          <w:lang w:eastAsia="es-PE"/>
        </w:rPr>
        <w:t>Catulla</w:t>
      </w:r>
      <w:proofErr w:type="spellEnd"/>
      <w:r w:rsidRPr="00271975">
        <w:rPr>
          <w:rFonts w:ascii="Arial" w:eastAsia="Times New Roman" w:hAnsi="Arial" w:cs="Arial"/>
          <w:color w:val="0F1115"/>
          <w:sz w:val="24"/>
          <w:szCs w:val="24"/>
          <w:lang w:eastAsia="es-PE"/>
        </w:rPr>
        <w:t>. Gracias a este caudal de agua, los pobladores podían sembrar sus cultivos: caña, yucas, camotes y otros alimentos que les permitían sobrevivir en sus comunidades. Con lo que cosechaban, hacían trueques a cambio de otros productos, y así vivían nuestros antepasados, en armonía con la tierra y el agua.</w:t>
      </w:r>
    </w:p>
    <w:p w14:paraId="4D288935"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t xml:space="preserve">Pero un día, todo cambió. Un brujo de </w:t>
      </w:r>
      <w:proofErr w:type="spellStart"/>
      <w:r w:rsidRPr="00271975">
        <w:rPr>
          <w:rFonts w:ascii="Arial" w:eastAsia="Times New Roman" w:hAnsi="Arial" w:cs="Arial"/>
          <w:color w:val="0F1115"/>
          <w:sz w:val="24"/>
          <w:szCs w:val="24"/>
          <w:lang w:eastAsia="es-PE"/>
        </w:rPr>
        <w:t>Benje</w:t>
      </w:r>
      <w:proofErr w:type="spellEnd"/>
      <w:r w:rsidRPr="00271975">
        <w:rPr>
          <w:rFonts w:ascii="Arial" w:eastAsia="Times New Roman" w:hAnsi="Arial" w:cs="Arial"/>
          <w:color w:val="0F1115"/>
          <w:sz w:val="24"/>
          <w:szCs w:val="24"/>
          <w:lang w:eastAsia="es-PE"/>
        </w:rPr>
        <w:t>, un pueblo lejano, llegó a la zona buscando camotes. Se dice que este brujo era muy temido, pues tenía dos bocas y poseía poderes oscuros. Al llegar, pidió que le vendieran camotes, pero los pobladores, desconfiando de su aspecto y su mala fama, se negaron. El brujo se fue furioso y, antes de marcharse, los amenazó:</w:t>
      </w:r>
    </w:p>
    <w:p w14:paraId="272498A3"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t>—¡Ya verán! ¡Pronto no cosecharán ni un solo camote más!</w:t>
      </w:r>
    </w:p>
    <w:p w14:paraId="42006BA6"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t>Los pobladores no le tomaron importancia, pero el brujo cumplió su palabra. Esa misma noche, regresó al lugar donde nacía el agua que alimentaba todos los cultivos. Usando sus poderes mágicos, encantó el agua para que ya no riegue las tierras de Vista Alegre. Tapó la fuente con hojas de plátano y, para asegurarse de que nadie pudiera destaparla, amarró un perro muy bravo en la toma del agua para que la cuidara.</w:t>
      </w:r>
    </w:p>
    <w:p w14:paraId="252E8F41"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t xml:space="preserve">Desde aquel momento, el agua dejó de fluir con la misma fuerza. Para los caseríos de </w:t>
      </w:r>
      <w:proofErr w:type="spellStart"/>
      <w:r w:rsidRPr="00271975">
        <w:rPr>
          <w:rFonts w:ascii="Arial" w:eastAsia="Times New Roman" w:hAnsi="Arial" w:cs="Arial"/>
          <w:color w:val="0F1115"/>
          <w:sz w:val="24"/>
          <w:szCs w:val="24"/>
          <w:lang w:eastAsia="es-PE"/>
        </w:rPr>
        <w:t>Cospan</w:t>
      </w:r>
      <w:proofErr w:type="spellEnd"/>
      <w:r w:rsidRPr="00271975">
        <w:rPr>
          <w:rFonts w:ascii="Arial" w:eastAsia="Times New Roman" w:hAnsi="Arial" w:cs="Arial"/>
          <w:color w:val="0F1115"/>
          <w:sz w:val="24"/>
          <w:szCs w:val="24"/>
          <w:lang w:eastAsia="es-PE"/>
        </w:rPr>
        <w:t xml:space="preserve"> y San Martín, el caudal aumentó, pero para Vista Alegre solo caían unas cuantas gotas. Los cultivos comenzaron a secarse, la tierra se agrietó y la gente empezó a sufrir. Los pobladores intentaron destapar el agua, pero el perro bravo los espantaba y el encantamiento del brujo era demasiado poderoso.</w:t>
      </w:r>
    </w:p>
    <w:p w14:paraId="063A8330"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t>Pasaron los años y la historia se fue contando de generación en generación. Los abuelos les decían a sus nietos:</w:t>
      </w:r>
    </w:p>
    <w:p w14:paraId="0DC7825C"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lastRenderedPageBreak/>
        <w:t>—El agua de Vista Alegre está encantada. Solo un chamán con poderes verdaderos puede romper la brujería y devolvernos el agua que nos pertenece.</w:t>
      </w:r>
    </w:p>
    <w:p w14:paraId="39E0C68F"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t>Y así, hasta el día de hoy, Vista Alegre sufre de escasez de agua. Los pobladores esperan que algún día llegue un chamán valiente y sabio, capaz de enfrentar al perro bravo y deshacer el hechizo del brujo de dos bocas. Mientras tanto, el recuerdo del agua abundante vive en la memoria de los ancianos, que cada noche, al caer el sol, miran al cerro y suspiran:</w:t>
      </w:r>
    </w:p>
    <w:p w14:paraId="7F2E2C32" w14:textId="77777777" w:rsidR="00271975" w:rsidRPr="00271975" w:rsidRDefault="00271975" w:rsidP="00271975">
      <w:pPr>
        <w:shd w:val="clear" w:color="auto" w:fill="FFFFFF"/>
        <w:spacing w:before="240" w:after="240" w:line="360" w:lineRule="auto"/>
        <w:jc w:val="both"/>
        <w:rPr>
          <w:rFonts w:ascii="Arial" w:eastAsia="Times New Roman" w:hAnsi="Arial" w:cs="Arial"/>
          <w:color w:val="0F1115"/>
          <w:sz w:val="24"/>
          <w:szCs w:val="24"/>
          <w:lang w:eastAsia="es-PE"/>
        </w:rPr>
      </w:pPr>
      <w:r w:rsidRPr="00271975">
        <w:rPr>
          <w:rFonts w:ascii="Arial" w:eastAsia="Times New Roman" w:hAnsi="Arial" w:cs="Arial"/>
          <w:color w:val="0F1115"/>
          <w:sz w:val="24"/>
          <w:szCs w:val="24"/>
          <w:lang w:eastAsia="es-PE"/>
        </w:rPr>
        <w:t>—Algún día, el agua volverá.</w:t>
      </w:r>
    </w:p>
    <w:p w14:paraId="497DDCD7" w14:textId="0CDA4752" w:rsidR="00271975" w:rsidRPr="00733071" w:rsidRDefault="00271975" w:rsidP="00271975">
      <w:pPr>
        <w:shd w:val="clear" w:color="auto" w:fill="FFFFFF"/>
        <w:spacing w:after="0" w:line="360" w:lineRule="auto"/>
        <w:rPr>
          <w:rFonts w:ascii="Arial" w:eastAsia="Times New Roman" w:hAnsi="Arial" w:cs="Arial"/>
          <w:color w:val="0F1115"/>
          <w:sz w:val="24"/>
          <w:szCs w:val="24"/>
          <w:lang w:eastAsia="es-PE"/>
        </w:rPr>
      </w:pPr>
      <w:r w:rsidRPr="00733071">
        <w:rPr>
          <w:rFonts w:ascii="Arial" w:eastAsia="Times New Roman" w:hAnsi="Arial" w:cs="Arial"/>
          <w:b/>
          <w:bCs/>
          <w:color w:val="0F1115"/>
          <w:sz w:val="24"/>
          <w:szCs w:val="24"/>
          <w:lang w:eastAsia="es-PE"/>
        </w:rPr>
        <w:t>Autor:</w:t>
      </w:r>
      <w:r w:rsidRPr="00733071">
        <w:rPr>
          <w:rFonts w:ascii="Arial" w:eastAsia="Times New Roman" w:hAnsi="Arial" w:cs="Arial"/>
          <w:color w:val="0F1115"/>
          <w:sz w:val="24"/>
          <w:szCs w:val="24"/>
          <w:lang w:eastAsia="es-PE"/>
        </w:rPr>
        <w:t> </w:t>
      </w:r>
      <w:r w:rsidRPr="00271975">
        <w:rPr>
          <w:rFonts w:ascii="Arial" w:eastAsia="Times New Roman" w:hAnsi="Arial" w:cs="Arial"/>
          <w:color w:val="0F1115"/>
          <w:sz w:val="24"/>
          <w:szCs w:val="24"/>
          <w:lang w:eastAsia="es-PE"/>
        </w:rPr>
        <w:t xml:space="preserve">MUÑOZ </w:t>
      </w:r>
      <w:proofErr w:type="spellStart"/>
      <w:r w:rsidRPr="00271975">
        <w:rPr>
          <w:rFonts w:ascii="Arial" w:eastAsia="Times New Roman" w:hAnsi="Arial" w:cs="Arial"/>
          <w:color w:val="0F1115"/>
          <w:sz w:val="24"/>
          <w:szCs w:val="24"/>
          <w:lang w:eastAsia="es-PE"/>
        </w:rPr>
        <w:t>MUÑOZ</w:t>
      </w:r>
      <w:proofErr w:type="spellEnd"/>
      <w:r w:rsidRPr="00271975">
        <w:rPr>
          <w:rFonts w:ascii="Arial" w:eastAsia="Times New Roman" w:hAnsi="Arial" w:cs="Arial"/>
          <w:color w:val="0F1115"/>
          <w:sz w:val="24"/>
          <w:szCs w:val="24"/>
          <w:lang w:eastAsia="es-PE"/>
        </w:rPr>
        <w:t>, Damaris Tatiana</w:t>
      </w:r>
      <w:r w:rsidRPr="00733071">
        <w:rPr>
          <w:rFonts w:ascii="Arial" w:eastAsia="Times New Roman" w:hAnsi="Arial" w:cs="Arial"/>
          <w:color w:val="0F1115"/>
          <w:sz w:val="24"/>
          <w:szCs w:val="24"/>
          <w:lang w:eastAsia="es-PE"/>
        </w:rPr>
        <w:br/>
      </w:r>
      <w:r w:rsidRPr="00733071">
        <w:rPr>
          <w:rFonts w:ascii="Arial" w:eastAsia="Times New Roman" w:hAnsi="Arial" w:cs="Arial"/>
          <w:b/>
          <w:bCs/>
          <w:color w:val="0F1115"/>
          <w:sz w:val="24"/>
          <w:szCs w:val="24"/>
          <w:lang w:eastAsia="es-PE"/>
        </w:rPr>
        <w:t xml:space="preserve">Estudiante del </w:t>
      </w:r>
      <w:r>
        <w:rPr>
          <w:rFonts w:ascii="Arial" w:eastAsia="Times New Roman" w:hAnsi="Arial" w:cs="Arial"/>
          <w:b/>
          <w:bCs/>
          <w:color w:val="0F1115"/>
          <w:sz w:val="24"/>
          <w:szCs w:val="24"/>
          <w:lang w:eastAsia="es-PE"/>
        </w:rPr>
        <w:t>primer</w:t>
      </w:r>
      <w:r w:rsidRPr="00733071">
        <w:rPr>
          <w:rFonts w:ascii="Arial" w:eastAsia="Times New Roman" w:hAnsi="Arial" w:cs="Arial"/>
          <w:b/>
          <w:bCs/>
          <w:color w:val="0F1115"/>
          <w:sz w:val="24"/>
          <w:szCs w:val="24"/>
          <w:lang w:eastAsia="es-PE"/>
        </w:rPr>
        <w:t xml:space="preserve"> grado</w:t>
      </w:r>
      <w:r w:rsidRPr="00733071">
        <w:rPr>
          <w:rFonts w:ascii="Arial" w:eastAsia="Times New Roman" w:hAnsi="Arial" w:cs="Arial"/>
          <w:color w:val="0F1115"/>
          <w:sz w:val="24"/>
          <w:szCs w:val="24"/>
          <w:lang w:eastAsia="es-PE"/>
        </w:rPr>
        <w:br/>
      </w:r>
      <w:r w:rsidRPr="00733071">
        <w:rPr>
          <w:rFonts w:ascii="Arial" w:eastAsia="Times New Roman" w:hAnsi="Arial" w:cs="Arial"/>
          <w:b/>
          <w:bCs/>
          <w:color w:val="0F1115"/>
          <w:sz w:val="24"/>
          <w:szCs w:val="24"/>
          <w:lang w:eastAsia="es-PE"/>
        </w:rPr>
        <w:t>I.E "José María Arguedas"</w:t>
      </w:r>
    </w:p>
    <w:p w14:paraId="4EF6D867" w14:textId="4593A58D" w:rsidR="0057537C" w:rsidRPr="00271975" w:rsidRDefault="0057537C" w:rsidP="00271975">
      <w:pPr>
        <w:spacing w:line="360" w:lineRule="auto"/>
        <w:jc w:val="both"/>
        <w:rPr>
          <w:rFonts w:ascii="Arial" w:hAnsi="Arial" w:cs="Arial"/>
          <w:sz w:val="24"/>
          <w:szCs w:val="24"/>
        </w:rPr>
      </w:pPr>
    </w:p>
    <w:sectPr w:rsidR="0057537C" w:rsidRPr="002719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975"/>
    <w:rsid w:val="0015590F"/>
    <w:rsid w:val="00271975"/>
    <w:rsid w:val="0057537C"/>
    <w:rsid w:val="007D488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1E22C"/>
  <w15:chartTrackingRefBased/>
  <w15:docId w15:val="{DBBC1805-D062-4978-9CAD-B4AD35FE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271975"/>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71975"/>
    <w:rPr>
      <w:rFonts w:ascii="Times New Roman" w:eastAsia="Times New Roman" w:hAnsi="Times New Roman" w:cs="Times New Roman"/>
      <w:b/>
      <w:bCs/>
      <w:sz w:val="27"/>
      <w:szCs w:val="27"/>
      <w:lang w:eastAsia="es-PE"/>
    </w:rPr>
  </w:style>
  <w:style w:type="paragraph" w:customStyle="1" w:styleId="ds-markdown-paragraph">
    <w:name w:val="ds-markdown-paragraph"/>
    <w:basedOn w:val="Normal"/>
    <w:rsid w:val="00271975"/>
    <w:pPr>
      <w:spacing w:before="100" w:beforeAutospacing="1" w:after="100" w:afterAutospacing="1" w:line="240" w:lineRule="auto"/>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5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395</Words>
  <Characters>2178</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2026-07-16T00:01:00Z</dcterms:created>
  <dcterms:modified xsi:type="dcterms:W3CDTF">2026-07-16T00:07:00Z</dcterms:modified>
</cp:coreProperties>
</file>