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45838135"/>
    <w:bookmarkEnd w:id="0"/>
    <w:p w14:paraId="52D15F98" w14:textId="48199E6F" w:rsidR="002F3EFA" w:rsidRPr="00A30A90" w:rsidRDefault="00A30A90" w:rsidP="00A30A90">
      <w:pPr>
        <w:rPr>
          <w:rFonts w:asciiTheme="minorHAnsi" w:hAnsiTheme="minorHAnsi" w:cstheme="minorBidi"/>
        </w:rPr>
      </w:pPr>
      <w:r>
        <w:rPr>
          <w:lang w:val="es-ES"/>
        </w:rPr>
        <w:object w:dxaOrig="8529" w:dyaOrig="13823" w14:anchorId="4CCFFE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426.6pt;height:691.2pt" o:ole="">
            <v:imagedata r:id="rId5" o:title=""/>
          </v:shape>
          <o:OLEObject Type="Embed" ProgID="Word.Document.12" ShapeID="_x0000_i1030" DrawAspect="Content" ObjectID="_1845838392" r:id="rId6">
            <o:FieldCodes>\s</o:FieldCodes>
          </o:OLEObject>
        </w:object>
      </w:r>
      <w:proofErr w:type="spellStart"/>
      <w:r w:rsidR="002F3EFA" w:rsidRPr="00A30A90">
        <w:rPr>
          <w:rFonts w:ascii="Arial" w:hAnsi="Arial" w:cs="Arial"/>
          <w:color w:val="000000"/>
          <w:lang w:val="es-ES"/>
        </w:rPr>
        <w:t>scribimos</w:t>
      </w:r>
      <w:proofErr w:type="spellEnd"/>
      <w:r w:rsidR="002F3EFA" w:rsidRPr="00A30A90">
        <w:rPr>
          <w:rFonts w:ascii="Arial" w:hAnsi="Arial" w:cs="Arial"/>
          <w:color w:val="000000"/>
          <w:lang w:val="es-ES"/>
        </w:rPr>
        <w:t xml:space="preserve"> para el bienestar de nuestra comunidad»</w:t>
      </w:r>
    </w:p>
    <w:p w14:paraId="3C3085A7" w14:textId="77777777" w:rsidR="002F3EFA" w:rsidRPr="002F3EFA" w:rsidRDefault="002F3EFA" w:rsidP="002F3EFA">
      <w:pPr>
        <w:pStyle w:val="Prrafodelista"/>
        <w:ind w:left="1080"/>
        <w:rPr>
          <w:rFonts w:asciiTheme="minorHAnsi" w:hAnsiTheme="minorHAnsi" w:cstheme="minorBidi"/>
        </w:rPr>
      </w:pPr>
    </w:p>
    <w:p w14:paraId="77A9DA8E" w14:textId="404BAA79" w:rsidR="000E3F8B" w:rsidRDefault="002F3EFA" w:rsidP="000E3F8B">
      <w:pPr>
        <w:pStyle w:val="NormalWeb"/>
        <w:numPr>
          <w:ilvl w:val="0"/>
          <w:numId w:val="1"/>
        </w:numPr>
        <w:rPr>
          <w:b/>
          <w:bCs/>
        </w:rPr>
      </w:pPr>
      <w:r w:rsidRPr="002F3EFA">
        <w:rPr>
          <w:b/>
          <w:bCs/>
        </w:rPr>
        <w:t>SITUACION SIGNIFICATIVA</w:t>
      </w:r>
      <w:r>
        <w:rPr>
          <w:b/>
          <w:bCs/>
        </w:rPr>
        <w:t>:</w:t>
      </w:r>
    </w:p>
    <w:p w14:paraId="3A9CF0AD" w14:textId="77777777" w:rsidR="000E3F8B" w:rsidRDefault="000E3F8B" w:rsidP="000E3F8B">
      <w:pPr>
        <w:pStyle w:val="NormalWeb"/>
        <w:rPr>
          <w:b/>
          <w:bCs/>
        </w:rPr>
      </w:pPr>
    </w:p>
    <w:p w14:paraId="07CF0AB2" w14:textId="4A32663B" w:rsidR="002F3EFA" w:rsidRPr="000E3F8B" w:rsidRDefault="002F3EFA" w:rsidP="000E3F8B">
      <w:pPr>
        <w:pStyle w:val="NormalWeb"/>
        <w:rPr>
          <w:b/>
          <w:bCs/>
        </w:rPr>
      </w:pPr>
      <w:r>
        <w:rPr>
          <w:rFonts w:ascii="Arial" w:hAnsi="Arial" w:cs="Arial"/>
          <w:color w:val="000000"/>
          <w:sz w:val="22"/>
          <w:szCs w:val="22"/>
          <w:lang w:val="es-ES"/>
        </w:rPr>
        <w:t xml:space="preserve">En nuestro país y en el entorno social de la I.E. Santiago Antúnez de Mayolo, ubicada en la cuarta zona del Progreso del distrito de </w:t>
      </w:r>
      <w:proofErr w:type="spellStart"/>
      <w:r>
        <w:rPr>
          <w:rFonts w:ascii="Arial" w:hAnsi="Arial" w:cs="Arial"/>
          <w:color w:val="000000"/>
          <w:sz w:val="22"/>
          <w:szCs w:val="22"/>
          <w:lang w:val="es-ES"/>
        </w:rPr>
        <w:t>Carabayllo</w:t>
      </w:r>
      <w:proofErr w:type="spellEnd"/>
      <w:r>
        <w:rPr>
          <w:rFonts w:ascii="Arial" w:hAnsi="Arial" w:cs="Arial"/>
          <w:color w:val="000000"/>
          <w:sz w:val="22"/>
          <w:szCs w:val="22"/>
          <w:lang w:val="es-ES"/>
        </w:rPr>
        <w:t xml:space="preserve">, en los últimos años se ha venido incrementando la criminalidad, el sicariato, el consumo de drogas, la violencia sexual y el uso inadecuado de las redes sociales, vulnerando la salud mental de la comunidad educativa. Esto trae como </w:t>
      </w:r>
      <w:proofErr w:type="gramStart"/>
      <w:r>
        <w:rPr>
          <w:rFonts w:ascii="Arial" w:hAnsi="Arial" w:cs="Arial"/>
          <w:color w:val="000000"/>
          <w:sz w:val="22"/>
          <w:szCs w:val="22"/>
          <w:lang w:val="es-ES"/>
        </w:rPr>
        <w:t>consecuencia pánico</w:t>
      </w:r>
      <w:proofErr w:type="gramEnd"/>
      <w:r>
        <w:rPr>
          <w:rFonts w:ascii="Arial" w:hAnsi="Arial" w:cs="Arial"/>
          <w:color w:val="000000"/>
          <w:sz w:val="22"/>
          <w:szCs w:val="22"/>
          <w:lang w:val="es-ES"/>
        </w:rPr>
        <w:t xml:space="preserve">, estrés, miedo, inseguridad, desconcentración, desconfianza, deserción escolar, depresión, ansiedad y exposición pública, entre otros. </w:t>
      </w:r>
    </w:p>
    <w:p w14:paraId="2CDA0DD5" w14:textId="77777777" w:rsidR="002F3EFA" w:rsidRDefault="002F3EFA" w:rsidP="002F3EFA">
      <w:pPr>
        <w:pStyle w:val="NormalWeb"/>
        <w:rPr>
          <w:rFonts w:ascii="Arial" w:hAnsi="Arial" w:cs="Arial"/>
          <w:color w:val="000000"/>
          <w:sz w:val="22"/>
          <w:szCs w:val="22"/>
          <w:lang w:val="es-ES"/>
        </w:rPr>
      </w:pPr>
      <w:r>
        <w:rPr>
          <w:rFonts w:ascii="Arial" w:hAnsi="Arial" w:cs="Arial"/>
          <w:color w:val="000000"/>
          <w:sz w:val="22"/>
          <w:szCs w:val="22"/>
          <w:lang w:val="es-ES"/>
        </w:rPr>
        <w:t>En este contexto, también circulan noticias falsas (</w:t>
      </w:r>
      <w:proofErr w:type="spellStart"/>
      <w:r>
        <w:rPr>
          <w:rStyle w:val="nfasis"/>
          <w:rFonts w:ascii="Arial" w:hAnsi="Arial" w:cs="Arial"/>
          <w:color w:val="000000"/>
          <w:sz w:val="22"/>
          <w:szCs w:val="22"/>
          <w:lang w:val="es-ES"/>
        </w:rPr>
        <w:t>fake</w:t>
      </w:r>
      <w:proofErr w:type="spellEnd"/>
      <w:r>
        <w:rPr>
          <w:rStyle w:val="nfasis"/>
          <w:rFonts w:ascii="Arial" w:hAnsi="Arial" w:cs="Arial"/>
          <w:color w:val="000000"/>
          <w:sz w:val="22"/>
          <w:szCs w:val="22"/>
          <w:lang w:val="es-ES"/>
        </w:rPr>
        <w:t xml:space="preserve"> </w:t>
      </w:r>
      <w:proofErr w:type="spellStart"/>
      <w:r>
        <w:rPr>
          <w:rStyle w:val="nfasis"/>
          <w:rFonts w:ascii="Arial" w:hAnsi="Arial" w:cs="Arial"/>
          <w:color w:val="000000"/>
          <w:sz w:val="22"/>
          <w:szCs w:val="22"/>
          <w:lang w:val="es-ES"/>
        </w:rPr>
        <w:t>news</w:t>
      </w:r>
      <w:proofErr w:type="spellEnd"/>
      <w:r>
        <w:rPr>
          <w:rFonts w:ascii="Arial" w:hAnsi="Arial" w:cs="Arial"/>
          <w:color w:val="000000"/>
          <w:sz w:val="22"/>
          <w:szCs w:val="22"/>
          <w:lang w:val="es-ES"/>
        </w:rPr>
        <w:t xml:space="preserve">) que generan alarma y desinformación entre familias y estudiantes. Por ello, es necesario aprender a verificar la información, reconocer y gestionar nuestras emociones, ser responsables en el uso de las redes sociales y reconocer nuestros derechos para no ser vulnerados. </w:t>
      </w:r>
    </w:p>
    <w:p w14:paraId="44515C93" w14:textId="77777777" w:rsidR="002F3EFA" w:rsidRDefault="002F3EFA" w:rsidP="002F3EFA">
      <w:pPr>
        <w:pStyle w:val="NormalWeb"/>
        <w:rPr>
          <w:rFonts w:ascii="Arial" w:hAnsi="Arial" w:cs="Arial"/>
          <w:color w:val="000000"/>
          <w:sz w:val="22"/>
          <w:szCs w:val="22"/>
          <w:lang w:val="es-ES"/>
        </w:rPr>
      </w:pPr>
      <w:r>
        <w:rPr>
          <w:rFonts w:ascii="Arial" w:hAnsi="Arial" w:cs="Arial"/>
          <w:color w:val="000000"/>
          <w:sz w:val="22"/>
          <w:szCs w:val="22"/>
          <w:lang w:val="es-ES"/>
        </w:rPr>
        <w:t xml:space="preserve">Asimismo, se celebra el </w:t>
      </w:r>
      <w:r>
        <w:rPr>
          <w:rStyle w:val="Fuerte"/>
          <w:rFonts w:ascii="Arial" w:hAnsi="Arial" w:cs="Arial"/>
          <w:color w:val="000000"/>
          <w:sz w:val="22"/>
          <w:szCs w:val="22"/>
          <w:lang w:val="es-ES"/>
        </w:rPr>
        <w:t>Concurso Nacional de Cuento «José María Arguedas»</w:t>
      </w:r>
      <w:r>
        <w:rPr>
          <w:rFonts w:ascii="Arial" w:hAnsi="Arial" w:cs="Arial"/>
          <w:color w:val="000000"/>
          <w:sz w:val="22"/>
          <w:szCs w:val="22"/>
          <w:lang w:val="es-ES"/>
        </w:rPr>
        <w:t xml:space="preserve">, que invita a los estudiantes a explorar la literatura como forma de expresar la identidad cultural, los valores andinos y las problemáticas sociales del Perú. Los relatos de Arguedas —como </w:t>
      </w:r>
      <w:r>
        <w:rPr>
          <w:rStyle w:val="nfasis"/>
          <w:rFonts w:ascii="Arial" w:hAnsi="Arial" w:cs="Arial"/>
          <w:color w:val="000000"/>
          <w:sz w:val="22"/>
          <w:szCs w:val="22"/>
          <w:lang w:val="es-ES"/>
        </w:rPr>
        <w:t>Los escoleros</w:t>
      </w:r>
      <w:r>
        <w:rPr>
          <w:rFonts w:ascii="Arial" w:hAnsi="Arial" w:cs="Arial"/>
          <w:color w:val="000000"/>
          <w:sz w:val="22"/>
          <w:szCs w:val="22"/>
          <w:lang w:val="es-ES"/>
        </w:rPr>
        <w:t xml:space="preserve">— muestran cómo niños y jóvenes pueden enfrentar la injusticia con valentía y solidaridad, una lección vigente para la realidad de nuestra comunidad. </w:t>
      </w:r>
    </w:p>
    <w:p w14:paraId="00595616" w14:textId="77777777" w:rsidR="002F3EFA" w:rsidRDefault="002F3EFA" w:rsidP="002F3EFA">
      <w:pPr>
        <w:pStyle w:val="NormalWeb"/>
        <w:rPr>
          <w:rFonts w:ascii="Arial" w:hAnsi="Arial" w:cs="Arial"/>
          <w:color w:val="000000"/>
          <w:sz w:val="22"/>
          <w:szCs w:val="22"/>
          <w:lang w:val="es-ES"/>
        </w:rPr>
      </w:pPr>
      <w:r>
        <w:rPr>
          <w:rFonts w:ascii="Arial" w:hAnsi="Arial" w:cs="Arial"/>
          <w:color w:val="000000"/>
          <w:sz w:val="22"/>
          <w:szCs w:val="22"/>
          <w:lang w:val="es-ES"/>
        </w:rPr>
        <w:t xml:space="preserve">Adicionalmente, muchas familias de </w:t>
      </w:r>
      <w:proofErr w:type="spellStart"/>
      <w:r>
        <w:rPr>
          <w:rFonts w:ascii="Arial" w:hAnsi="Arial" w:cs="Arial"/>
          <w:color w:val="000000"/>
          <w:sz w:val="22"/>
          <w:szCs w:val="22"/>
          <w:lang w:val="es-ES"/>
        </w:rPr>
        <w:t>Carabayllo</w:t>
      </w:r>
      <w:proofErr w:type="spellEnd"/>
      <w:r>
        <w:rPr>
          <w:rFonts w:ascii="Arial" w:hAnsi="Arial" w:cs="Arial"/>
          <w:color w:val="000000"/>
          <w:sz w:val="22"/>
          <w:szCs w:val="22"/>
          <w:lang w:val="es-ES"/>
        </w:rPr>
        <w:t xml:space="preserve"> enfrentan dificultades económicas por falta de conocimientos sobre finanzas personales. Comprender el uso responsable del dinero y la importancia del ahorro fortalece la autonomía y el bienestar de las familias. </w:t>
      </w:r>
    </w:p>
    <w:p w14:paraId="7E4845EE" w14:textId="77777777" w:rsidR="002F3EFA" w:rsidRDefault="002F3EFA" w:rsidP="002F3EFA">
      <w:pPr>
        <w:pStyle w:val="NormalWeb"/>
        <w:rPr>
          <w:rFonts w:ascii="Arial" w:hAnsi="Arial" w:cs="Arial"/>
          <w:i/>
          <w:iCs/>
          <w:color w:val="000000"/>
          <w:sz w:val="22"/>
          <w:szCs w:val="22"/>
          <w:lang w:val="es-ES"/>
        </w:rPr>
      </w:pPr>
      <w:r>
        <w:rPr>
          <w:rFonts w:ascii="Arial" w:hAnsi="Arial" w:cs="Arial"/>
          <w:i/>
          <w:iCs/>
          <w:color w:val="000000"/>
          <w:sz w:val="22"/>
          <w:szCs w:val="22"/>
          <w:lang w:val="es-ES"/>
        </w:rPr>
        <w:t xml:space="preserve">¿Cómo podemos usar la comunicación oral y escrita para defender nuestros derechos, promover el bienestar en nuestra comunidad, detectar información falsa y expresar nuestra identidad a través de la literatura? </w:t>
      </w:r>
    </w:p>
    <w:p w14:paraId="7C4BA0E2" w14:textId="77777777" w:rsidR="002E04D0" w:rsidRDefault="002E04D0" w:rsidP="002F3EFA">
      <w:pPr>
        <w:pStyle w:val="NormalWeb"/>
        <w:rPr>
          <w:rFonts w:ascii="Arial" w:hAnsi="Arial" w:cs="Arial"/>
          <w:i/>
          <w:iCs/>
          <w:color w:val="000000"/>
          <w:sz w:val="22"/>
          <w:szCs w:val="22"/>
          <w:lang w:val="es-ES"/>
        </w:rPr>
      </w:pPr>
    </w:p>
    <w:p w14:paraId="3DFDF7CA" w14:textId="77777777" w:rsidR="002E04D0" w:rsidRDefault="002E04D0" w:rsidP="002F3EFA">
      <w:pPr>
        <w:pStyle w:val="NormalWeb"/>
        <w:rPr>
          <w:rFonts w:ascii="Arial" w:hAnsi="Arial" w:cs="Arial"/>
          <w:i/>
          <w:iCs/>
          <w:color w:val="000000"/>
          <w:sz w:val="22"/>
          <w:szCs w:val="22"/>
          <w:lang w:val="es-ES"/>
        </w:rPr>
      </w:pPr>
    </w:p>
    <w:p w14:paraId="7637F1BC" w14:textId="61022CEC" w:rsidR="000E3F8B" w:rsidRPr="002E04D0" w:rsidRDefault="002E04D0" w:rsidP="002E04D0">
      <w:pPr>
        <w:pStyle w:val="NormalWeb"/>
        <w:numPr>
          <w:ilvl w:val="0"/>
          <w:numId w:val="1"/>
        </w:numPr>
        <w:rPr>
          <w:rFonts w:ascii="Arial" w:hAnsi="Arial" w:cs="Arial"/>
          <w:b/>
          <w:bCs/>
          <w:i/>
          <w:iCs/>
          <w:color w:val="000000"/>
          <w:sz w:val="22"/>
          <w:szCs w:val="22"/>
          <w:lang w:val="es-ES"/>
        </w:rPr>
      </w:pPr>
      <w:r w:rsidRPr="002E04D0">
        <w:rPr>
          <w:rFonts w:ascii="Arial" w:hAnsi="Arial" w:cs="Arial"/>
          <w:b/>
          <w:bCs/>
          <w:i/>
          <w:iCs/>
          <w:color w:val="000000"/>
          <w:sz w:val="22"/>
          <w:szCs w:val="22"/>
          <w:lang w:val="es-ES"/>
        </w:rPr>
        <w:t>PROPOSITOS DE APRENDIZAJE</w:t>
      </w:r>
    </w:p>
    <w:tbl>
      <w:tblPr>
        <w:tblStyle w:val="Tablaconcuadrcula"/>
        <w:tblW w:w="0" w:type="auto"/>
        <w:tblLook w:val="04A0" w:firstRow="1" w:lastRow="0" w:firstColumn="1" w:lastColumn="0" w:noHBand="0" w:noVBand="1"/>
      </w:tblPr>
      <w:tblGrid>
        <w:gridCol w:w="2123"/>
        <w:gridCol w:w="2123"/>
        <w:gridCol w:w="2124"/>
        <w:gridCol w:w="2124"/>
      </w:tblGrid>
      <w:tr w:rsidR="000E3F8B" w14:paraId="1943AB50" w14:textId="77777777" w:rsidTr="000E3F8B">
        <w:tc>
          <w:tcPr>
            <w:tcW w:w="2123" w:type="dxa"/>
          </w:tcPr>
          <w:p w14:paraId="66962F3C" w14:textId="7083ECF6" w:rsidR="000E3F8B" w:rsidRDefault="000E3F8B" w:rsidP="002F3EFA">
            <w:pPr>
              <w:pStyle w:val="NormalWeb"/>
              <w:rPr>
                <w:rFonts w:ascii="Arial" w:hAnsi="Arial" w:cs="Arial"/>
                <w:i/>
                <w:iCs/>
                <w:color w:val="000000"/>
                <w:sz w:val="22"/>
                <w:szCs w:val="22"/>
                <w:lang w:val="es-ES"/>
              </w:rPr>
            </w:pPr>
            <w:r>
              <w:rPr>
                <w:rFonts w:ascii="Arial" w:eastAsia="Times New Roman" w:hAnsi="Arial" w:cs="Arial"/>
                <w:b/>
                <w:bCs/>
                <w:color w:val="000000"/>
                <w:sz w:val="20"/>
                <w:szCs w:val="20"/>
              </w:rPr>
              <w:t>Competencia / Capacidades</w:t>
            </w:r>
          </w:p>
        </w:tc>
        <w:tc>
          <w:tcPr>
            <w:tcW w:w="2123" w:type="dxa"/>
          </w:tcPr>
          <w:p w14:paraId="2A9F0922" w14:textId="6969B617" w:rsidR="000E3F8B" w:rsidRDefault="000E3F8B" w:rsidP="002F3EFA">
            <w:pPr>
              <w:pStyle w:val="NormalWeb"/>
              <w:rPr>
                <w:rFonts w:ascii="Arial" w:hAnsi="Arial" w:cs="Arial"/>
                <w:i/>
                <w:iCs/>
                <w:color w:val="000000"/>
                <w:sz w:val="22"/>
                <w:szCs w:val="22"/>
                <w:lang w:val="es-ES"/>
              </w:rPr>
            </w:pPr>
            <w:r>
              <w:rPr>
                <w:rFonts w:ascii="Arial" w:eastAsia="Times New Roman" w:hAnsi="Arial" w:cs="Arial"/>
                <w:b/>
                <w:bCs/>
                <w:color w:val="000000"/>
                <w:sz w:val="20"/>
                <w:szCs w:val="20"/>
              </w:rPr>
              <w:t>Desempeños (</w:t>
            </w:r>
            <w:proofErr w:type="gramStart"/>
            <w:r>
              <w:rPr>
                <w:rFonts w:ascii="Arial" w:eastAsia="Times New Roman" w:hAnsi="Arial" w:cs="Arial"/>
                <w:b/>
                <w:bCs/>
                <w:color w:val="000000"/>
                <w:sz w:val="20"/>
                <w:szCs w:val="20"/>
              </w:rPr>
              <w:t>2.°</w:t>
            </w:r>
            <w:proofErr w:type="gramEnd"/>
            <w:r>
              <w:rPr>
                <w:rFonts w:ascii="Arial" w:eastAsia="Times New Roman" w:hAnsi="Arial" w:cs="Arial"/>
                <w:b/>
                <w:bCs/>
                <w:color w:val="000000"/>
                <w:sz w:val="20"/>
                <w:szCs w:val="20"/>
              </w:rPr>
              <w:t xml:space="preserve"> grado)</w:t>
            </w:r>
          </w:p>
        </w:tc>
        <w:tc>
          <w:tcPr>
            <w:tcW w:w="2124" w:type="dxa"/>
          </w:tcPr>
          <w:p w14:paraId="322E2C41" w14:textId="143F1F82" w:rsidR="000E3F8B" w:rsidRDefault="000E3F8B" w:rsidP="002F3EFA">
            <w:pPr>
              <w:pStyle w:val="NormalWeb"/>
              <w:rPr>
                <w:rFonts w:ascii="Arial" w:hAnsi="Arial" w:cs="Arial"/>
                <w:i/>
                <w:iCs/>
                <w:color w:val="000000"/>
                <w:sz w:val="22"/>
                <w:szCs w:val="22"/>
                <w:lang w:val="es-ES"/>
              </w:rPr>
            </w:pPr>
            <w:r>
              <w:rPr>
                <w:rFonts w:ascii="Arial" w:eastAsia="Times New Roman" w:hAnsi="Arial" w:cs="Arial"/>
                <w:b/>
                <w:bCs/>
                <w:color w:val="000000"/>
                <w:sz w:val="20"/>
                <w:szCs w:val="20"/>
              </w:rPr>
              <w:t>Evidencias de aprendizaje</w:t>
            </w:r>
          </w:p>
        </w:tc>
        <w:tc>
          <w:tcPr>
            <w:tcW w:w="2124" w:type="dxa"/>
          </w:tcPr>
          <w:p w14:paraId="3064775B" w14:textId="650D542B" w:rsidR="000E3F8B" w:rsidRDefault="000E3F8B" w:rsidP="002F3EFA">
            <w:pPr>
              <w:pStyle w:val="NormalWeb"/>
              <w:rPr>
                <w:rFonts w:ascii="Arial" w:hAnsi="Arial" w:cs="Arial"/>
                <w:i/>
                <w:iCs/>
                <w:color w:val="000000"/>
                <w:sz w:val="22"/>
                <w:szCs w:val="22"/>
                <w:lang w:val="es-ES"/>
              </w:rPr>
            </w:pPr>
            <w:r>
              <w:rPr>
                <w:rFonts w:ascii="Arial" w:eastAsia="Times New Roman" w:hAnsi="Arial" w:cs="Arial"/>
                <w:b/>
                <w:bCs/>
                <w:color w:val="000000"/>
                <w:sz w:val="20"/>
                <w:szCs w:val="20"/>
              </w:rPr>
              <w:t>Instrumentos de evaluación</w:t>
            </w:r>
          </w:p>
        </w:tc>
      </w:tr>
      <w:tr w:rsidR="000E3F8B" w14:paraId="5D5234BA" w14:textId="77777777" w:rsidTr="000E3F8B">
        <w:tc>
          <w:tcPr>
            <w:tcW w:w="2123" w:type="dxa"/>
          </w:tcPr>
          <w:p w14:paraId="540FD9F4" w14:textId="6F226D99" w:rsidR="000E3F8B" w:rsidRDefault="000E3F8B" w:rsidP="002F3EFA">
            <w:pPr>
              <w:pStyle w:val="NormalWeb"/>
              <w:rPr>
                <w:rFonts w:ascii="Arial" w:hAnsi="Arial" w:cs="Arial"/>
                <w:i/>
                <w:iCs/>
                <w:color w:val="000000"/>
                <w:sz w:val="22"/>
                <w:szCs w:val="22"/>
                <w:lang w:val="es-ES"/>
              </w:rPr>
            </w:pPr>
            <w:r>
              <w:rPr>
                <w:rStyle w:val="Fuerte"/>
                <w:rFonts w:ascii="Arial" w:eastAsia="Times New Roman" w:hAnsi="Arial" w:cs="Arial"/>
                <w:color w:val="000000"/>
                <w:sz w:val="20"/>
                <w:szCs w:val="20"/>
              </w:rPr>
              <w:t>C1. Se comunica oralmente en su lengua materna</w:t>
            </w:r>
            <w:r>
              <w:rPr>
                <w:rFonts w:ascii="Arial" w:eastAsia="Times New Roman" w:hAnsi="Arial" w:cs="Arial"/>
                <w:color w:val="000000"/>
                <w:sz w:val="20"/>
                <w:szCs w:val="20"/>
              </w:rPr>
              <w:br/>
              <w:t>• Obtiene información del texto oral</w:t>
            </w:r>
            <w:r>
              <w:rPr>
                <w:rFonts w:ascii="Arial" w:eastAsia="Times New Roman" w:hAnsi="Arial" w:cs="Arial"/>
                <w:color w:val="000000"/>
                <w:sz w:val="20"/>
                <w:szCs w:val="20"/>
              </w:rPr>
              <w:br/>
              <w:t>• Infiere e interpreta información</w:t>
            </w:r>
            <w:r>
              <w:rPr>
                <w:rFonts w:ascii="Arial" w:eastAsia="Times New Roman" w:hAnsi="Arial" w:cs="Arial"/>
                <w:color w:val="000000"/>
                <w:sz w:val="20"/>
                <w:szCs w:val="20"/>
              </w:rPr>
              <w:br/>
              <w:t>• Adecúa, organiza y desarrolla ideas</w:t>
            </w:r>
            <w:r>
              <w:rPr>
                <w:rFonts w:ascii="Arial" w:eastAsia="Times New Roman" w:hAnsi="Arial" w:cs="Arial"/>
                <w:color w:val="000000"/>
                <w:sz w:val="20"/>
                <w:szCs w:val="20"/>
              </w:rPr>
              <w:br/>
              <w:t>• Utiliza recursos no verbales y paraverbales</w:t>
            </w:r>
            <w:r>
              <w:rPr>
                <w:rFonts w:ascii="Arial" w:eastAsia="Times New Roman" w:hAnsi="Arial" w:cs="Arial"/>
                <w:color w:val="000000"/>
                <w:sz w:val="20"/>
                <w:szCs w:val="20"/>
              </w:rPr>
              <w:br/>
              <w:t>• Interactúa estratégicamente</w:t>
            </w:r>
            <w:r>
              <w:rPr>
                <w:rFonts w:ascii="Arial" w:eastAsia="Times New Roman" w:hAnsi="Arial" w:cs="Arial"/>
                <w:color w:val="000000"/>
                <w:sz w:val="20"/>
                <w:szCs w:val="20"/>
              </w:rPr>
              <w:br/>
              <w:t>• Reflexiona y evalúa el texto oral</w:t>
            </w:r>
          </w:p>
        </w:tc>
        <w:tc>
          <w:tcPr>
            <w:tcW w:w="2123" w:type="dxa"/>
          </w:tcPr>
          <w:p w14:paraId="7F2940D3" w14:textId="22F13723" w:rsidR="000E3F8B" w:rsidRDefault="000E3F8B" w:rsidP="002F3EFA">
            <w:pPr>
              <w:pStyle w:val="NormalWeb"/>
              <w:rPr>
                <w:rFonts w:ascii="Arial" w:hAnsi="Arial" w:cs="Arial"/>
                <w:i/>
                <w:iCs/>
                <w:color w:val="000000"/>
                <w:sz w:val="22"/>
                <w:szCs w:val="22"/>
                <w:lang w:val="es-ES"/>
              </w:rPr>
            </w:pPr>
            <w:r>
              <w:rPr>
                <w:rFonts w:ascii="Arial" w:eastAsia="Times New Roman" w:hAnsi="Arial" w:cs="Arial"/>
                <w:color w:val="000000"/>
                <w:sz w:val="20"/>
                <w:szCs w:val="20"/>
              </w:rPr>
              <w:t>Expresa oralmente ideas y emociones en torno a temas de interés social, adecuando el registro y apoyándose en recursos paraverbales (entonación, volumen, pausas). Participa activamente en foros aplicando normas de convivencia y argumentando sus posiciones con claridad</w:t>
            </w:r>
          </w:p>
        </w:tc>
        <w:tc>
          <w:tcPr>
            <w:tcW w:w="2124" w:type="dxa"/>
          </w:tcPr>
          <w:p w14:paraId="6CA8E106" w14:textId="1EF0275A" w:rsidR="000E3F8B" w:rsidRDefault="000E3F8B" w:rsidP="002F3EFA">
            <w:pPr>
              <w:pStyle w:val="NormalWeb"/>
              <w:rPr>
                <w:rFonts w:ascii="Arial" w:hAnsi="Arial" w:cs="Arial"/>
                <w:i/>
                <w:iCs/>
                <w:color w:val="000000"/>
                <w:sz w:val="22"/>
                <w:szCs w:val="22"/>
                <w:lang w:val="es-ES"/>
              </w:rPr>
            </w:pPr>
            <w:r>
              <w:rPr>
                <w:rFonts w:ascii="Arial" w:eastAsia="Times New Roman" w:hAnsi="Arial" w:cs="Arial"/>
                <w:color w:val="000000"/>
                <w:sz w:val="20"/>
                <w:szCs w:val="20"/>
              </w:rPr>
              <w:t xml:space="preserve">Participación en foro oral sobre derechos del adolescente y el impacto de las </w:t>
            </w:r>
            <w:proofErr w:type="spellStart"/>
            <w:r>
              <w:rPr>
                <w:rStyle w:val="nfasis"/>
                <w:rFonts w:ascii="Arial" w:eastAsia="Times New Roman" w:hAnsi="Arial" w:cs="Arial"/>
                <w:color w:val="000000"/>
                <w:sz w:val="20"/>
                <w:szCs w:val="20"/>
              </w:rPr>
              <w:t>fake</w:t>
            </w:r>
            <w:proofErr w:type="spellEnd"/>
            <w:r>
              <w:rPr>
                <w:rStyle w:val="nfasis"/>
                <w:rFonts w:ascii="Arial" w:eastAsia="Times New Roman" w:hAnsi="Arial" w:cs="Arial"/>
                <w:color w:val="000000"/>
                <w:sz w:val="20"/>
                <w:szCs w:val="20"/>
              </w:rPr>
              <w:t xml:space="preserve"> </w:t>
            </w:r>
            <w:proofErr w:type="spellStart"/>
            <w:r>
              <w:rPr>
                <w:rStyle w:val="nfasis"/>
                <w:rFonts w:ascii="Arial" w:eastAsia="Times New Roman" w:hAnsi="Arial" w:cs="Arial"/>
                <w:color w:val="000000"/>
                <w:sz w:val="20"/>
                <w:szCs w:val="20"/>
              </w:rPr>
              <w:t>news</w:t>
            </w:r>
            <w:proofErr w:type="spellEnd"/>
            <w:r>
              <w:rPr>
                <w:rFonts w:ascii="Arial" w:eastAsia="Times New Roman" w:hAnsi="Arial" w:cs="Arial"/>
                <w:color w:val="000000"/>
                <w:sz w:val="20"/>
                <w:szCs w:val="20"/>
              </w:rPr>
              <w:t>.</w:t>
            </w:r>
          </w:p>
        </w:tc>
        <w:tc>
          <w:tcPr>
            <w:tcW w:w="2124" w:type="dxa"/>
          </w:tcPr>
          <w:p w14:paraId="25CDA57B" w14:textId="5FA4A886" w:rsidR="000E3F8B" w:rsidRDefault="000E3F8B" w:rsidP="002F3EFA">
            <w:pPr>
              <w:pStyle w:val="NormalWeb"/>
              <w:rPr>
                <w:rFonts w:ascii="Arial" w:hAnsi="Arial" w:cs="Arial"/>
                <w:i/>
                <w:iCs/>
                <w:color w:val="000000"/>
                <w:sz w:val="22"/>
                <w:szCs w:val="22"/>
                <w:lang w:val="es-ES"/>
              </w:rPr>
            </w:pPr>
            <w:r>
              <w:rPr>
                <w:rFonts w:ascii="Arial" w:eastAsia="Times New Roman" w:hAnsi="Arial" w:cs="Arial"/>
                <w:color w:val="000000"/>
                <w:sz w:val="20"/>
                <w:szCs w:val="20"/>
              </w:rPr>
              <w:t>Rúbrica de expresión oral</w:t>
            </w:r>
          </w:p>
        </w:tc>
      </w:tr>
      <w:tr w:rsidR="000E3F8B" w14:paraId="2A3CE40C" w14:textId="77777777" w:rsidTr="000E3F8B">
        <w:tc>
          <w:tcPr>
            <w:tcW w:w="2123" w:type="dxa"/>
          </w:tcPr>
          <w:p w14:paraId="35BDA3A1" w14:textId="37728959" w:rsidR="000E3F8B" w:rsidRDefault="000E3F8B" w:rsidP="000E3F8B">
            <w:pPr>
              <w:pStyle w:val="NormalWeb"/>
              <w:rPr>
                <w:rFonts w:ascii="Arial" w:hAnsi="Arial" w:cs="Arial"/>
                <w:i/>
                <w:iCs/>
                <w:color w:val="000000"/>
                <w:sz w:val="22"/>
                <w:szCs w:val="22"/>
                <w:lang w:val="es-ES"/>
              </w:rPr>
            </w:pPr>
            <w:r>
              <w:rPr>
                <w:rStyle w:val="Fuerte"/>
                <w:rFonts w:ascii="Arial" w:eastAsia="Times New Roman" w:hAnsi="Arial" w:cs="Arial"/>
                <w:color w:val="000000"/>
                <w:sz w:val="20"/>
                <w:szCs w:val="20"/>
              </w:rPr>
              <w:t>C2. Lee diversos tipos de textos escritos en su lengua materna</w:t>
            </w:r>
            <w:r>
              <w:rPr>
                <w:rFonts w:ascii="Arial" w:eastAsia="Times New Roman" w:hAnsi="Arial" w:cs="Arial"/>
                <w:color w:val="000000"/>
                <w:sz w:val="20"/>
                <w:szCs w:val="20"/>
              </w:rPr>
              <w:br/>
            </w:r>
            <w:r>
              <w:rPr>
                <w:rFonts w:ascii="Arial" w:eastAsia="Times New Roman" w:hAnsi="Arial" w:cs="Arial"/>
                <w:color w:val="000000"/>
                <w:sz w:val="20"/>
                <w:szCs w:val="20"/>
              </w:rPr>
              <w:lastRenderedPageBreak/>
              <w:t>• Obtiene información del texto</w:t>
            </w:r>
            <w:r>
              <w:rPr>
                <w:rFonts w:ascii="Arial" w:eastAsia="Times New Roman" w:hAnsi="Arial" w:cs="Arial"/>
                <w:color w:val="000000"/>
                <w:sz w:val="20"/>
                <w:szCs w:val="20"/>
              </w:rPr>
              <w:br/>
              <w:t>• Infiere e interpreta información</w:t>
            </w:r>
            <w:r>
              <w:rPr>
                <w:rFonts w:ascii="Arial" w:eastAsia="Times New Roman" w:hAnsi="Arial" w:cs="Arial"/>
                <w:color w:val="000000"/>
                <w:sz w:val="20"/>
                <w:szCs w:val="20"/>
              </w:rPr>
              <w:br/>
              <w:t xml:space="preserve">• Reflexiona y evalúa forma, contenido y contexto </w:t>
            </w:r>
          </w:p>
        </w:tc>
        <w:tc>
          <w:tcPr>
            <w:tcW w:w="2123" w:type="dxa"/>
          </w:tcPr>
          <w:p w14:paraId="473B2C15" w14:textId="6689D20A" w:rsidR="000E3F8B" w:rsidRDefault="000E3F8B"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lastRenderedPageBreak/>
              <w:t xml:space="preserve">Identifica y distingue información explícita e implícita en textos narrativos, noticias y </w:t>
            </w:r>
            <w:r>
              <w:rPr>
                <w:rFonts w:ascii="Arial" w:eastAsia="Times New Roman" w:hAnsi="Arial" w:cs="Arial"/>
                <w:color w:val="000000"/>
                <w:sz w:val="20"/>
                <w:szCs w:val="20"/>
              </w:rPr>
              <w:lastRenderedPageBreak/>
              <w:t>textos expositivos. Infiere el propósito del autor, reconoce recursos literarios y reflexiona críticamente sobre el contenido considerando su contexto.</w:t>
            </w:r>
          </w:p>
        </w:tc>
        <w:tc>
          <w:tcPr>
            <w:tcW w:w="2124" w:type="dxa"/>
          </w:tcPr>
          <w:p w14:paraId="4416FE3E" w14:textId="469278F5" w:rsidR="000E3F8B" w:rsidRDefault="000E3F8B"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lastRenderedPageBreak/>
              <w:t xml:space="preserve">Análisis escrito del cuento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xml:space="preserve"> de J. M. Arguedas (comprensión literal, </w:t>
            </w:r>
            <w:r>
              <w:rPr>
                <w:rFonts w:ascii="Arial" w:eastAsia="Times New Roman" w:hAnsi="Arial" w:cs="Arial"/>
                <w:color w:val="000000"/>
                <w:sz w:val="20"/>
                <w:szCs w:val="20"/>
              </w:rPr>
              <w:lastRenderedPageBreak/>
              <w:t>inferencial y crítica). Lectura y evaluación de noticias falsas (</w:t>
            </w:r>
            <w:proofErr w:type="spellStart"/>
            <w:r>
              <w:rPr>
                <w:rStyle w:val="nfasis"/>
                <w:rFonts w:ascii="Arial" w:eastAsia="Times New Roman" w:hAnsi="Arial" w:cs="Arial"/>
                <w:color w:val="000000"/>
                <w:sz w:val="20"/>
                <w:szCs w:val="20"/>
              </w:rPr>
              <w:t>fake</w:t>
            </w:r>
            <w:proofErr w:type="spellEnd"/>
            <w:r>
              <w:rPr>
                <w:rStyle w:val="nfasis"/>
                <w:rFonts w:ascii="Arial" w:eastAsia="Times New Roman" w:hAnsi="Arial" w:cs="Arial"/>
                <w:color w:val="000000"/>
                <w:sz w:val="20"/>
                <w:szCs w:val="20"/>
              </w:rPr>
              <w:t xml:space="preserve"> </w:t>
            </w:r>
            <w:proofErr w:type="spellStart"/>
            <w:r>
              <w:rPr>
                <w:rStyle w:val="nfasis"/>
                <w:rFonts w:ascii="Arial" w:eastAsia="Times New Roman" w:hAnsi="Arial" w:cs="Arial"/>
                <w:color w:val="000000"/>
                <w:sz w:val="20"/>
                <w:szCs w:val="20"/>
              </w:rPr>
              <w:t>news</w:t>
            </w:r>
            <w:proofErr w:type="spellEnd"/>
            <w:r>
              <w:rPr>
                <w:rFonts w:ascii="Arial" w:eastAsia="Times New Roman" w:hAnsi="Arial" w:cs="Arial"/>
                <w:color w:val="000000"/>
                <w:sz w:val="20"/>
                <w:szCs w:val="20"/>
              </w:rPr>
              <w:t>).</w:t>
            </w:r>
          </w:p>
        </w:tc>
        <w:tc>
          <w:tcPr>
            <w:tcW w:w="2124" w:type="dxa"/>
          </w:tcPr>
          <w:p w14:paraId="4124577B" w14:textId="36AA6844" w:rsidR="000E3F8B" w:rsidRDefault="000E3F8B"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lastRenderedPageBreak/>
              <w:t xml:space="preserve"> Lista de cotejo</w:t>
            </w:r>
          </w:p>
        </w:tc>
      </w:tr>
      <w:tr w:rsidR="000E3F8B" w14:paraId="257E8D94" w14:textId="77777777" w:rsidTr="000E3F8B">
        <w:tc>
          <w:tcPr>
            <w:tcW w:w="2123" w:type="dxa"/>
          </w:tcPr>
          <w:p w14:paraId="7936C8EA" w14:textId="68B0629D" w:rsidR="000E3F8B" w:rsidRDefault="000E3F8B" w:rsidP="000E3F8B">
            <w:pPr>
              <w:pStyle w:val="NormalWeb"/>
              <w:rPr>
                <w:rFonts w:ascii="Arial" w:hAnsi="Arial" w:cs="Arial"/>
                <w:i/>
                <w:iCs/>
                <w:color w:val="000000"/>
                <w:sz w:val="22"/>
                <w:szCs w:val="22"/>
                <w:lang w:val="es-ES"/>
              </w:rPr>
            </w:pPr>
            <w:r>
              <w:rPr>
                <w:rStyle w:val="Fuerte"/>
                <w:rFonts w:ascii="Arial" w:eastAsia="Times New Roman" w:hAnsi="Arial" w:cs="Arial"/>
                <w:color w:val="000000"/>
                <w:sz w:val="20"/>
                <w:szCs w:val="20"/>
              </w:rPr>
              <w:t>C3. Escribe diversos tipos de textos en su lengua materna</w:t>
            </w:r>
            <w:r>
              <w:rPr>
                <w:rFonts w:ascii="Arial" w:eastAsia="Times New Roman" w:hAnsi="Arial" w:cs="Arial"/>
                <w:color w:val="000000"/>
                <w:sz w:val="20"/>
                <w:szCs w:val="20"/>
              </w:rPr>
              <w:br/>
              <w:t>• Adecúa el texto a la situación comunicativa</w:t>
            </w:r>
            <w:r>
              <w:rPr>
                <w:rFonts w:ascii="Arial" w:eastAsia="Times New Roman" w:hAnsi="Arial" w:cs="Arial"/>
                <w:color w:val="000000"/>
                <w:sz w:val="20"/>
                <w:szCs w:val="20"/>
              </w:rPr>
              <w:br/>
              <w:t>• Organiza y desarrolla ideas</w:t>
            </w:r>
            <w:r>
              <w:rPr>
                <w:rFonts w:ascii="Arial" w:eastAsia="Times New Roman" w:hAnsi="Arial" w:cs="Arial"/>
                <w:color w:val="000000"/>
                <w:sz w:val="20"/>
                <w:szCs w:val="20"/>
              </w:rPr>
              <w:br/>
              <w:t>• Utiliza convenciones del lenguaje escrito</w:t>
            </w:r>
            <w:r>
              <w:rPr>
                <w:rFonts w:ascii="Arial" w:eastAsia="Times New Roman" w:hAnsi="Arial" w:cs="Arial"/>
                <w:color w:val="000000"/>
                <w:sz w:val="20"/>
                <w:szCs w:val="20"/>
              </w:rPr>
              <w:br/>
              <w:t>• Reflexiona y evalúa el texto escrito</w:t>
            </w:r>
          </w:p>
        </w:tc>
        <w:tc>
          <w:tcPr>
            <w:tcW w:w="2123" w:type="dxa"/>
          </w:tcPr>
          <w:p w14:paraId="45C6AB20" w14:textId="56866D4C" w:rsidR="000E3F8B" w:rsidRDefault="000E3F8B"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t>Planifica, textualiza y revisa cuentos literarios considerando narrador, personajes, diálogos, estructura y recursos literarios (metáfora, símil, hipérbole). Aplica correctamente mayúsculas, tildes diacríticas y signos de puntuación.</w:t>
            </w:r>
          </w:p>
        </w:tc>
        <w:tc>
          <w:tcPr>
            <w:tcW w:w="2124" w:type="dxa"/>
          </w:tcPr>
          <w:p w14:paraId="719FB6AD" w14:textId="4398BDFB" w:rsidR="000E3F8B" w:rsidRDefault="000E3F8B"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t>Primer borrador de cuento literario inspirado en la obra de Arguedas. Texto argumentativo breve sobre finanzas personales</w:t>
            </w:r>
          </w:p>
        </w:tc>
        <w:tc>
          <w:tcPr>
            <w:tcW w:w="2124" w:type="dxa"/>
          </w:tcPr>
          <w:p w14:paraId="172FF2B3" w14:textId="7536687B" w:rsidR="000E3F8B" w:rsidRDefault="002E04D0"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t>Rúbrica de producción escrita</w:t>
            </w:r>
          </w:p>
        </w:tc>
      </w:tr>
      <w:tr w:rsidR="000E3F8B" w14:paraId="54B0D467" w14:textId="77777777" w:rsidTr="000E3F8B">
        <w:tc>
          <w:tcPr>
            <w:tcW w:w="2123" w:type="dxa"/>
          </w:tcPr>
          <w:p w14:paraId="7D057C71" w14:textId="719F60BE" w:rsidR="000E3F8B" w:rsidRDefault="002E04D0" w:rsidP="000E3F8B">
            <w:pPr>
              <w:pStyle w:val="NormalWeb"/>
              <w:rPr>
                <w:rFonts w:ascii="Arial" w:hAnsi="Arial" w:cs="Arial"/>
                <w:i/>
                <w:iCs/>
                <w:color w:val="000000"/>
                <w:sz w:val="22"/>
                <w:szCs w:val="22"/>
                <w:lang w:val="es-ES"/>
              </w:rPr>
            </w:pPr>
            <w:r>
              <w:rPr>
                <w:rStyle w:val="Fuerte"/>
                <w:rFonts w:ascii="Arial" w:eastAsia="Times New Roman" w:hAnsi="Arial" w:cs="Arial"/>
                <w:color w:val="000000"/>
                <w:sz w:val="20"/>
                <w:szCs w:val="20"/>
              </w:rPr>
              <w:t>Gestiona su aprendizaje de manera autónoma</w:t>
            </w:r>
            <w:r>
              <w:rPr>
                <w:rFonts w:ascii="Arial" w:eastAsia="Times New Roman" w:hAnsi="Arial" w:cs="Arial"/>
                <w:color w:val="000000"/>
                <w:sz w:val="20"/>
                <w:szCs w:val="20"/>
              </w:rPr>
              <w:br/>
              <w:t>• Define metas de aprendizaje</w:t>
            </w:r>
            <w:r>
              <w:rPr>
                <w:rFonts w:ascii="Arial" w:eastAsia="Times New Roman" w:hAnsi="Arial" w:cs="Arial"/>
                <w:color w:val="000000"/>
                <w:sz w:val="20"/>
                <w:szCs w:val="20"/>
              </w:rPr>
              <w:br/>
              <w:t>• Organiza acciones estratégicas</w:t>
            </w:r>
            <w:r>
              <w:rPr>
                <w:rFonts w:ascii="Arial" w:eastAsia="Times New Roman" w:hAnsi="Arial" w:cs="Arial"/>
                <w:color w:val="000000"/>
                <w:sz w:val="20"/>
                <w:szCs w:val="20"/>
              </w:rPr>
              <w:br/>
              <w:t>• Monitorea y ajusta su desempeño</w:t>
            </w:r>
          </w:p>
        </w:tc>
        <w:tc>
          <w:tcPr>
            <w:tcW w:w="2123" w:type="dxa"/>
          </w:tcPr>
          <w:p w14:paraId="56840451" w14:textId="083E06EF" w:rsidR="000E3F8B" w:rsidRDefault="002E04D0"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t>Identifica sus fortalezas y dificultades en el proceso de aprendizaje, establece metas y aplica estrategias de mejora durante las actividades de la unidad.</w:t>
            </w:r>
          </w:p>
        </w:tc>
        <w:tc>
          <w:tcPr>
            <w:tcW w:w="2124" w:type="dxa"/>
          </w:tcPr>
          <w:p w14:paraId="21A68EA4" w14:textId="0BAC4867" w:rsidR="000E3F8B" w:rsidRDefault="002E04D0" w:rsidP="000E3F8B">
            <w:pPr>
              <w:pStyle w:val="NormalWeb"/>
              <w:rPr>
                <w:rFonts w:ascii="Arial" w:hAnsi="Arial" w:cs="Arial"/>
                <w:i/>
                <w:iCs/>
                <w:color w:val="000000"/>
                <w:sz w:val="22"/>
                <w:szCs w:val="22"/>
                <w:lang w:val="es-ES"/>
              </w:rPr>
            </w:pPr>
            <w:r>
              <w:rPr>
                <w:rFonts w:ascii="Arial" w:eastAsia="Times New Roman" w:hAnsi="Arial" w:cs="Arial"/>
                <w:color w:val="000000"/>
                <w:sz w:val="20"/>
                <w:szCs w:val="20"/>
              </w:rPr>
              <w:t>Ficha de autoevaluación al cierre de la unidad</w:t>
            </w:r>
          </w:p>
        </w:tc>
        <w:tc>
          <w:tcPr>
            <w:tcW w:w="2124" w:type="dxa"/>
          </w:tcPr>
          <w:p w14:paraId="0DBADCAF" w14:textId="07155658" w:rsidR="000E3F8B" w:rsidRDefault="002E04D0" w:rsidP="000E3F8B">
            <w:pPr>
              <w:pStyle w:val="NormalWeb"/>
              <w:rPr>
                <w:rFonts w:ascii="Arial" w:hAnsi="Arial" w:cs="Arial"/>
                <w:i/>
                <w:iCs/>
                <w:color w:val="000000"/>
                <w:sz w:val="22"/>
                <w:szCs w:val="22"/>
                <w:lang w:val="es-ES"/>
              </w:rPr>
            </w:pPr>
            <w:r>
              <w:rPr>
                <w:rFonts w:ascii="Arial" w:hAnsi="Arial" w:cs="Arial"/>
                <w:i/>
                <w:iCs/>
                <w:color w:val="000000"/>
                <w:sz w:val="22"/>
                <w:szCs w:val="22"/>
                <w:lang w:val="es-ES"/>
              </w:rPr>
              <w:t xml:space="preserve">Ficha de </w:t>
            </w:r>
            <w:proofErr w:type="spellStart"/>
            <w:r>
              <w:rPr>
                <w:rFonts w:ascii="Arial" w:hAnsi="Arial" w:cs="Arial"/>
                <w:i/>
                <w:iCs/>
                <w:color w:val="000000"/>
                <w:sz w:val="22"/>
                <w:szCs w:val="22"/>
                <w:lang w:val="es-ES"/>
              </w:rPr>
              <w:t>autoevaluacion</w:t>
            </w:r>
            <w:proofErr w:type="spellEnd"/>
            <w:r>
              <w:rPr>
                <w:rFonts w:ascii="Arial" w:hAnsi="Arial" w:cs="Arial"/>
                <w:i/>
                <w:iCs/>
                <w:color w:val="000000"/>
                <w:sz w:val="22"/>
                <w:szCs w:val="22"/>
                <w:lang w:val="es-ES"/>
              </w:rPr>
              <w:t>.</w:t>
            </w:r>
          </w:p>
        </w:tc>
      </w:tr>
    </w:tbl>
    <w:p w14:paraId="03CC715F" w14:textId="77777777" w:rsidR="000E3F8B" w:rsidRDefault="000E3F8B" w:rsidP="002F3EFA">
      <w:pPr>
        <w:pStyle w:val="NormalWeb"/>
        <w:rPr>
          <w:rFonts w:ascii="Arial" w:hAnsi="Arial" w:cs="Arial"/>
          <w:i/>
          <w:iCs/>
          <w:color w:val="000000"/>
          <w:sz w:val="22"/>
          <w:szCs w:val="22"/>
          <w:lang w:val="es-ES"/>
        </w:rPr>
      </w:pPr>
    </w:p>
    <w:p w14:paraId="3CE7964F" w14:textId="35AFC7A7" w:rsidR="002F3EFA" w:rsidRDefault="002F3EFA" w:rsidP="000E3F8B">
      <w:pPr>
        <w:rPr>
          <w:b/>
          <w:bCs/>
        </w:rPr>
      </w:pPr>
    </w:p>
    <w:p w14:paraId="0A334383" w14:textId="77777777" w:rsidR="000E3F8B" w:rsidRDefault="000E3F8B" w:rsidP="000E3F8B">
      <w:pPr>
        <w:pStyle w:val="Prrafodelista"/>
        <w:ind w:left="1080"/>
        <w:rPr>
          <w:b/>
          <w:bCs/>
        </w:rPr>
      </w:pPr>
    </w:p>
    <w:p w14:paraId="79E490C0" w14:textId="77777777" w:rsidR="002E04D0" w:rsidRDefault="002E04D0" w:rsidP="000E3F8B">
      <w:pPr>
        <w:pStyle w:val="Prrafodelista"/>
        <w:ind w:left="1080"/>
        <w:rPr>
          <w:b/>
          <w:bCs/>
        </w:rPr>
      </w:pPr>
    </w:p>
    <w:p w14:paraId="10FEF0C5" w14:textId="14D9301E" w:rsidR="002E04D0" w:rsidRDefault="002E04D0" w:rsidP="002E04D0">
      <w:pPr>
        <w:pStyle w:val="Prrafodelista"/>
        <w:numPr>
          <w:ilvl w:val="0"/>
          <w:numId w:val="1"/>
        </w:numPr>
        <w:rPr>
          <w:b/>
          <w:bCs/>
        </w:rPr>
      </w:pPr>
      <w:r>
        <w:rPr>
          <w:b/>
          <w:bCs/>
        </w:rPr>
        <w:t>ENFOQUE TRANSVERSALES.</w:t>
      </w:r>
    </w:p>
    <w:p w14:paraId="08FB9DAA" w14:textId="77777777" w:rsidR="002E04D0" w:rsidRDefault="002E04D0" w:rsidP="002E04D0">
      <w:pPr>
        <w:pStyle w:val="Prrafodelista"/>
        <w:ind w:left="1080"/>
        <w:rPr>
          <w:b/>
          <w:bCs/>
        </w:rPr>
      </w:pPr>
    </w:p>
    <w:p w14:paraId="184CD420" w14:textId="77777777" w:rsidR="002E04D0" w:rsidRPr="002E04D0" w:rsidRDefault="002E04D0" w:rsidP="002E04D0">
      <w:pPr>
        <w:rPr>
          <w:b/>
          <w:bCs/>
        </w:rPr>
      </w:pPr>
    </w:p>
    <w:tbl>
      <w:tblPr>
        <w:tblW w:w="5000" w:type="pct"/>
        <w:tblCellMar>
          <w:top w:w="15" w:type="dxa"/>
          <w:left w:w="15" w:type="dxa"/>
          <w:bottom w:w="15" w:type="dxa"/>
          <w:right w:w="15" w:type="dxa"/>
        </w:tblCellMar>
        <w:tblLook w:val="04A0" w:firstRow="1" w:lastRow="0" w:firstColumn="1" w:lastColumn="0" w:noHBand="0" w:noVBand="1"/>
      </w:tblPr>
      <w:tblGrid>
        <w:gridCol w:w="1824"/>
        <w:gridCol w:w="6664"/>
      </w:tblGrid>
      <w:tr w:rsidR="002E04D0" w14:paraId="31BD0CFA" w14:textId="77777777" w:rsidTr="00DE6FD0">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2C2E0836" w14:textId="77777777" w:rsidR="002E04D0" w:rsidRDefault="002E04D0"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Enfoque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7CFDDABA" w14:textId="77777777" w:rsidR="002E04D0" w:rsidRDefault="002E04D0"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Valores y actitudes observables</w:t>
            </w:r>
          </w:p>
        </w:tc>
      </w:tr>
      <w:tr w:rsidR="002E04D0" w14:paraId="0E25A162"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CA7B2F4"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Enfoque de Derechos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8891635"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La estudiante reconoce y defiende sus derechos como adolescente, participa en el foro oral valorando la voz propia y la de sus compañeras.</w:t>
            </w:r>
          </w:p>
        </w:tc>
      </w:tr>
      <w:tr w:rsidR="002E04D0" w14:paraId="2CCEDD9B"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4ACF3EF"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Orientación al Bien Común</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A16EEAB"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La estudiante comparte información verificada y actúa con responsabilidad ante las </w:t>
            </w:r>
            <w:proofErr w:type="spellStart"/>
            <w:r>
              <w:rPr>
                <w:rStyle w:val="nfasis"/>
                <w:rFonts w:ascii="Arial" w:eastAsia="Times New Roman" w:hAnsi="Arial" w:cs="Arial"/>
                <w:color w:val="000000"/>
                <w:sz w:val="20"/>
                <w:szCs w:val="20"/>
              </w:rPr>
              <w:t>fake</w:t>
            </w:r>
            <w:proofErr w:type="spellEnd"/>
            <w:r>
              <w:rPr>
                <w:rStyle w:val="nfasis"/>
                <w:rFonts w:ascii="Arial" w:eastAsia="Times New Roman" w:hAnsi="Arial" w:cs="Arial"/>
                <w:color w:val="000000"/>
                <w:sz w:val="20"/>
                <w:szCs w:val="20"/>
              </w:rPr>
              <w:t xml:space="preserve"> </w:t>
            </w:r>
            <w:proofErr w:type="spellStart"/>
            <w:r>
              <w:rPr>
                <w:rStyle w:val="nfasis"/>
                <w:rFonts w:ascii="Arial" w:eastAsia="Times New Roman" w:hAnsi="Arial" w:cs="Arial"/>
                <w:color w:val="000000"/>
                <w:sz w:val="20"/>
                <w:szCs w:val="20"/>
              </w:rPr>
              <w:t>news</w:t>
            </w:r>
            <w:proofErr w:type="spellEnd"/>
            <w:r>
              <w:rPr>
                <w:rFonts w:ascii="Arial" w:eastAsia="Times New Roman" w:hAnsi="Arial" w:cs="Arial"/>
                <w:color w:val="000000"/>
                <w:sz w:val="20"/>
                <w:szCs w:val="20"/>
              </w:rPr>
              <w:t>, promoviendo el bienestar colectivo.</w:t>
            </w:r>
          </w:p>
        </w:tc>
      </w:tr>
      <w:tr w:rsidR="002E04D0" w14:paraId="096959BB"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71841BA"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Igualdad de Género</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89E3BD0"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La estudiante valora la igualdad de oportunidades en la participación oral y escrita, rechazando estereotipos en los textos leídos y producidos.</w:t>
            </w:r>
          </w:p>
        </w:tc>
      </w:tr>
      <w:tr w:rsidR="002E04D0" w14:paraId="16F2716E"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9A41322"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Atención a la Diversidad</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67EBBAC"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La estudiante reconoce y respeta las diferentes formas de expresión cultural presentes en la obra de Arguedas y en su entorno.</w:t>
            </w:r>
          </w:p>
        </w:tc>
      </w:tr>
    </w:tbl>
    <w:p w14:paraId="60A3B270" w14:textId="77777777" w:rsidR="002E04D0" w:rsidRDefault="002E04D0" w:rsidP="002E04D0">
      <w:pPr>
        <w:rPr>
          <w:b/>
          <w:bCs/>
        </w:rPr>
      </w:pPr>
    </w:p>
    <w:p w14:paraId="04C37593" w14:textId="1F1BD763" w:rsidR="002E04D0" w:rsidRDefault="002E04D0" w:rsidP="002E04D0">
      <w:pPr>
        <w:pStyle w:val="Prrafodelista"/>
        <w:numPr>
          <w:ilvl w:val="0"/>
          <w:numId w:val="1"/>
        </w:numPr>
        <w:rPr>
          <w:b/>
          <w:bCs/>
        </w:rPr>
      </w:pPr>
      <w:r>
        <w:rPr>
          <w:b/>
          <w:bCs/>
        </w:rPr>
        <w:t>CAMPOS TEMÁTICOS</w:t>
      </w:r>
    </w:p>
    <w:p w14:paraId="1B985132" w14:textId="77777777" w:rsidR="002E04D0" w:rsidRDefault="002E04D0" w:rsidP="002E04D0">
      <w:pPr>
        <w:pStyle w:val="Prrafodelista"/>
        <w:ind w:left="1080"/>
        <w:rPr>
          <w:b/>
          <w:bCs/>
        </w:rPr>
      </w:pPr>
    </w:p>
    <w:tbl>
      <w:tblPr>
        <w:tblW w:w="5000" w:type="pct"/>
        <w:tblCellMar>
          <w:top w:w="15" w:type="dxa"/>
          <w:left w:w="15" w:type="dxa"/>
          <w:bottom w:w="15" w:type="dxa"/>
          <w:right w:w="15" w:type="dxa"/>
        </w:tblCellMar>
        <w:tblLook w:val="04A0" w:firstRow="1" w:lastRow="0" w:firstColumn="1" w:lastColumn="0" w:noHBand="0" w:noVBand="1"/>
      </w:tblPr>
      <w:tblGrid>
        <w:gridCol w:w="2801"/>
        <w:gridCol w:w="2801"/>
        <w:gridCol w:w="2886"/>
      </w:tblGrid>
      <w:tr w:rsidR="002E04D0" w14:paraId="318B5BB0" w14:textId="77777777" w:rsidTr="00DE6FD0">
        <w:tc>
          <w:tcPr>
            <w:tcW w:w="16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7C6FF253" w14:textId="77777777" w:rsidR="002E04D0" w:rsidRDefault="002E04D0"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Se comunica oralmente</w:t>
            </w:r>
          </w:p>
        </w:tc>
        <w:tc>
          <w:tcPr>
            <w:tcW w:w="16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6DB059FA" w14:textId="77777777" w:rsidR="002E04D0" w:rsidRDefault="002E04D0"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Lee diversos tipos de textos</w:t>
            </w:r>
          </w:p>
        </w:tc>
        <w:tc>
          <w:tcPr>
            <w:tcW w:w="170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2178C787" w14:textId="77777777" w:rsidR="002E04D0" w:rsidRDefault="002E04D0"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Escribe diversos tipos de textos</w:t>
            </w:r>
          </w:p>
        </w:tc>
      </w:tr>
      <w:tr w:rsidR="002E04D0" w14:paraId="50C2678B"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A493A04"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Narración oral: estructura y recursos expresivos</w:t>
            </w:r>
            <w:r>
              <w:rPr>
                <w:rFonts w:ascii="Arial" w:eastAsia="Times New Roman" w:hAnsi="Arial" w:cs="Arial"/>
                <w:color w:val="000000"/>
                <w:sz w:val="20"/>
                <w:szCs w:val="20"/>
              </w:rPr>
              <w:br/>
              <w:t>• Foro oral: normas de participación y derechos del adolescente</w:t>
            </w:r>
            <w:r>
              <w:rPr>
                <w:rFonts w:ascii="Arial" w:eastAsia="Times New Roman" w:hAnsi="Arial" w:cs="Arial"/>
                <w:color w:val="000000"/>
                <w:sz w:val="20"/>
                <w:szCs w:val="20"/>
              </w:rPr>
              <w:br/>
              <w:t>• Recursos paraverbales: entonación, volumen, pausas</w:t>
            </w:r>
            <w:r>
              <w:rPr>
                <w:rFonts w:ascii="Arial" w:eastAsia="Times New Roman" w:hAnsi="Arial" w:cs="Arial"/>
                <w:color w:val="000000"/>
                <w:sz w:val="20"/>
                <w:szCs w:val="20"/>
              </w:rPr>
              <w:br/>
              <w:t xml:space="preserve">• Lectura en voz alta como expresión literaria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6438570"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Texto narrativo: cuento, crónica y relato (Unidad 1 del libro)</w:t>
            </w:r>
            <w:r>
              <w:rPr>
                <w:rFonts w:ascii="Arial" w:eastAsia="Times New Roman" w:hAnsi="Arial" w:cs="Arial"/>
                <w:color w:val="000000"/>
                <w:sz w:val="20"/>
                <w:szCs w:val="20"/>
              </w:rPr>
              <w:br/>
              <w:t xml:space="preserve">• Obras de Arguedas: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xml:space="preserve">, </w:t>
            </w:r>
            <w:r>
              <w:rPr>
                <w:rStyle w:val="nfasis"/>
                <w:rFonts w:ascii="Arial" w:eastAsia="Times New Roman" w:hAnsi="Arial" w:cs="Arial"/>
                <w:color w:val="000000"/>
                <w:sz w:val="20"/>
                <w:szCs w:val="20"/>
              </w:rPr>
              <w:t>Agua</w:t>
            </w:r>
            <w:r>
              <w:rPr>
                <w:rFonts w:ascii="Arial" w:eastAsia="Times New Roman" w:hAnsi="Arial" w:cs="Arial"/>
                <w:color w:val="000000"/>
                <w:sz w:val="20"/>
                <w:szCs w:val="20"/>
              </w:rPr>
              <w:br/>
              <w:t>• Texto expositivo: vida y obra de Arguedas</w:t>
            </w:r>
            <w:r>
              <w:rPr>
                <w:rFonts w:ascii="Arial" w:eastAsia="Times New Roman" w:hAnsi="Arial" w:cs="Arial"/>
                <w:color w:val="000000"/>
                <w:sz w:val="20"/>
                <w:szCs w:val="20"/>
              </w:rPr>
              <w:br/>
              <w:t>• Noticias falsas (</w:t>
            </w:r>
            <w:proofErr w:type="spellStart"/>
            <w:r>
              <w:rPr>
                <w:rStyle w:val="nfasis"/>
                <w:rFonts w:ascii="Arial" w:eastAsia="Times New Roman" w:hAnsi="Arial" w:cs="Arial"/>
                <w:color w:val="000000"/>
                <w:sz w:val="20"/>
                <w:szCs w:val="20"/>
              </w:rPr>
              <w:t>fake</w:t>
            </w:r>
            <w:proofErr w:type="spellEnd"/>
            <w:r>
              <w:rPr>
                <w:rStyle w:val="nfasis"/>
                <w:rFonts w:ascii="Arial" w:eastAsia="Times New Roman" w:hAnsi="Arial" w:cs="Arial"/>
                <w:color w:val="000000"/>
                <w:sz w:val="20"/>
                <w:szCs w:val="20"/>
              </w:rPr>
              <w:t xml:space="preserve"> </w:t>
            </w:r>
            <w:proofErr w:type="spellStart"/>
            <w:r>
              <w:rPr>
                <w:rStyle w:val="nfasis"/>
                <w:rFonts w:ascii="Arial" w:eastAsia="Times New Roman" w:hAnsi="Arial" w:cs="Arial"/>
                <w:color w:val="000000"/>
                <w:sz w:val="20"/>
                <w:szCs w:val="20"/>
              </w:rPr>
              <w:t>news</w:t>
            </w:r>
            <w:proofErr w:type="spellEnd"/>
            <w:r>
              <w:rPr>
                <w:rFonts w:ascii="Arial" w:eastAsia="Times New Roman" w:hAnsi="Arial" w:cs="Arial"/>
                <w:color w:val="000000"/>
                <w:sz w:val="20"/>
                <w:szCs w:val="20"/>
              </w:rPr>
              <w:t>): identificación y verificación de fuentes</w:t>
            </w:r>
            <w:r>
              <w:rPr>
                <w:rFonts w:ascii="Arial" w:eastAsia="Times New Roman" w:hAnsi="Arial" w:cs="Arial"/>
                <w:color w:val="000000"/>
                <w:sz w:val="20"/>
                <w:szCs w:val="20"/>
              </w:rPr>
              <w:br/>
              <w:t>• Texto sobre educación financiera: ahorro y manejo responsable del dinero</w:t>
            </w:r>
            <w:r>
              <w:rPr>
                <w:rFonts w:ascii="Arial" w:eastAsia="Times New Roman" w:hAnsi="Arial" w:cs="Arial"/>
                <w:color w:val="000000"/>
                <w:sz w:val="20"/>
                <w:szCs w:val="20"/>
              </w:rPr>
              <w:br/>
              <w:t>• Estrategias lectoras: subrayado, inferencia, deducción, lectura crítica</w:t>
            </w:r>
            <w:r>
              <w:rPr>
                <w:rFonts w:ascii="Arial" w:eastAsia="Times New Roman" w:hAnsi="Arial" w:cs="Arial"/>
                <w:color w:val="000000"/>
                <w:sz w:val="20"/>
                <w:szCs w:val="20"/>
              </w:rPr>
              <w:br/>
              <w:t xml:space="preserve">• Conectores y referentes en textos narrativos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7631FA9" w14:textId="77777777" w:rsidR="002E04D0" w:rsidRDefault="002E04D0"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El cuento literario: estructura, narrador, personajes y diálogos</w:t>
            </w:r>
            <w:r>
              <w:rPr>
                <w:rFonts w:ascii="Arial" w:eastAsia="Times New Roman" w:hAnsi="Arial" w:cs="Arial"/>
                <w:color w:val="000000"/>
                <w:sz w:val="20"/>
                <w:szCs w:val="20"/>
              </w:rPr>
              <w:br/>
              <w:t>• Recursos literarios: metáfora, símil, hipérbole, descripción</w:t>
            </w:r>
            <w:r>
              <w:rPr>
                <w:rFonts w:ascii="Arial" w:eastAsia="Times New Roman" w:hAnsi="Arial" w:cs="Arial"/>
                <w:color w:val="000000"/>
                <w:sz w:val="20"/>
                <w:szCs w:val="20"/>
              </w:rPr>
              <w:br/>
              <w:t>• Texto argumentativo breve: tesis, argumentos, conclusión</w:t>
            </w:r>
            <w:r>
              <w:rPr>
                <w:rFonts w:ascii="Arial" w:eastAsia="Times New Roman" w:hAnsi="Arial" w:cs="Arial"/>
                <w:color w:val="000000"/>
                <w:sz w:val="20"/>
                <w:szCs w:val="20"/>
              </w:rPr>
              <w:br/>
              <w:t>• Ortografía: mayúsculas, tildes diacríticas, signos de puntuación</w:t>
            </w:r>
            <w:r>
              <w:rPr>
                <w:rFonts w:ascii="Arial" w:eastAsia="Times New Roman" w:hAnsi="Arial" w:cs="Arial"/>
                <w:color w:val="000000"/>
                <w:sz w:val="20"/>
                <w:szCs w:val="20"/>
              </w:rPr>
              <w:br/>
              <w:t xml:space="preserve">• Coherencia y cohesión: proceso de escritura y reescritura </w:t>
            </w:r>
          </w:p>
        </w:tc>
      </w:tr>
    </w:tbl>
    <w:p w14:paraId="6DA3D960" w14:textId="77777777" w:rsidR="002E04D0" w:rsidRPr="002E04D0" w:rsidRDefault="002E04D0" w:rsidP="002E04D0">
      <w:pPr>
        <w:rPr>
          <w:b/>
          <w:bCs/>
        </w:rPr>
      </w:pPr>
    </w:p>
    <w:p w14:paraId="1959A2E7" w14:textId="77777777" w:rsidR="000E3F8B" w:rsidRPr="000E3F8B" w:rsidRDefault="000E3F8B" w:rsidP="000E3F8B">
      <w:pPr>
        <w:pStyle w:val="Prrafodelista"/>
        <w:ind w:left="1080"/>
        <w:rPr>
          <w:b/>
          <w:bCs/>
        </w:rPr>
      </w:pPr>
    </w:p>
    <w:p w14:paraId="386375A5" w14:textId="7AA5E6E2" w:rsidR="002F3EFA" w:rsidRDefault="002E04D0" w:rsidP="002E04D0">
      <w:pPr>
        <w:pStyle w:val="Prrafodelista"/>
        <w:numPr>
          <w:ilvl w:val="0"/>
          <w:numId w:val="1"/>
        </w:numPr>
        <w:rPr>
          <w:b/>
          <w:bCs/>
        </w:rPr>
      </w:pPr>
      <w:r w:rsidRPr="002E04D0">
        <w:rPr>
          <w:b/>
          <w:bCs/>
        </w:rPr>
        <w:t>PRODUCTOS Y EVIDENCIAS DE LA UNIDAD</w:t>
      </w:r>
    </w:p>
    <w:p w14:paraId="7A9316A4" w14:textId="77777777" w:rsidR="002E04D0" w:rsidRDefault="002E04D0" w:rsidP="002E04D0">
      <w:pPr>
        <w:rPr>
          <w:b/>
          <w:bCs/>
        </w:rPr>
      </w:pPr>
    </w:p>
    <w:p w14:paraId="092D45E6" w14:textId="77777777" w:rsidR="002E04D0" w:rsidRDefault="002E04D0" w:rsidP="002E04D0">
      <w:pPr>
        <w:rPr>
          <w:b/>
          <w:bCs/>
        </w:rPr>
      </w:pPr>
    </w:p>
    <w:tbl>
      <w:tblPr>
        <w:tblW w:w="5000" w:type="pct"/>
        <w:tblCellMar>
          <w:top w:w="15" w:type="dxa"/>
          <w:left w:w="15" w:type="dxa"/>
          <w:bottom w:w="15" w:type="dxa"/>
          <w:right w:w="15" w:type="dxa"/>
        </w:tblCellMar>
        <w:tblLook w:val="04A0" w:firstRow="1" w:lastRow="0" w:firstColumn="1" w:lastColumn="0" w:noHBand="0" w:noVBand="1"/>
      </w:tblPr>
      <w:tblGrid>
        <w:gridCol w:w="460"/>
        <w:gridCol w:w="3383"/>
        <w:gridCol w:w="2534"/>
        <w:gridCol w:w="2111"/>
      </w:tblGrid>
      <w:tr w:rsidR="006C3D33" w14:paraId="2CD75ED7" w14:textId="77777777" w:rsidTr="00DE6FD0">
        <w:tc>
          <w:tcPr>
            <w:tcW w:w="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2894F45B" w14:textId="77777777" w:rsidR="006C3D33" w:rsidRDefault="006C3D33" w:rsidP="00DE6FD0">
            <w:pPr>
              <w:spacing w:before="120" w:after="120"/>
              <w:jc w:val="center"/>
              <w:rPr>
                <w:rFonts w:ascii="Arial" w:eastAsia="Times New Roman" w:hAnsi="Arial" w:cs="Arial"/>
                <w:b/>
                <w:bCs/>
                <w:color w:val="000000"/>
                <w:sz w:val="20"/>
                <w:szCs w:val="20"/>
              </w:rPr>
            </w:pPr>
            <w:proofErr w:type="spellStart"/>
            <w:r>
              <w:rPr>
                <w:rFonts w:ascii="Arial" w:eastAsia="Times New Roman" w:hAnsi="Arial" w:cs="Arial"/>
                <w:b/>
                <w:bCs/>
                <w:color w:val="000000"/>
                <w:sz w:val="20"/>
                <w:szCs w:val="20"/>
              </w:rPr>
              <w:t>N.°</w:t>
            </w:r>
            <w:proofErr w:type="spellEnd"/>
          </w:p>
        </w:tc>
        <w:tc>
          <w:tcPr>
            <w:tcW w:w="200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756EFD01"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Producto</w:t>
            </w:r>
          </w:p>
        </w:tc>
        <w:tc>
          <w:tcPr>
            <w:tcW w:w="150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3DED072D"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Descripción</w:t>
            </w:r>
          </w:p>
        </w:tc>
        <w:tc>
          <w:tcPr>
            <w:tcW w:w="1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49390DE8"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Semana</w:t>
            </w:r>
          </w:p>
        </w:tc>
      </w:tr>
      <w:tr w:rsidR="006C3D33" w14:paraId="3BEC2BF0"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D5E249D"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FAF71F3"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Participación en foro oral sobre derechos del adolescente y </w:t>
            </w:r>
            <w:proofErr w:type="spellStart"/>
            <w:r>
              <w:rPr>
                <w:rStyle w:val="nfasis"/>
                <w:rFonts w:ascii="Arial" w:eastAsia="Times New Roman" w:hAnsi="Arial" w:cs="Arial"/>
                <w:color w:val="000000"/>
                <w:sz w:val="20"/>
                <w:szCs w:val="20"/>
              </w:rPr>
              <w:t>fake</w:t>
            </w:r>
            <w:proofErr w:type="spellEnd"/>
            <w:r>
              <w:rPr>
                <w:rStyle w:val="nfasis"/>
                <w:rFonts w:ascii="Arial" w:eastAsia="Times New Roman" w:hAnsi="Arial" w:cs="Arial"/>
                <w:color w:val="000000"/>
                <w:sz w:val="20"/>
                <w:szCs w:val="20"/>
              </w:rPr>
              <w:t xml:space="preserve"> </w:t>
            </w:r>
            <w:proofErr w:type="spellStart"/>
            <w:r>
              <w:rPr>
                <w:rStyle w:val="nfasis"/>
                <w:rFonts w:ascii="Arial" w:eastAsia="Times New Roman" w:hAnsi="Arial" w:cs="Arial"/>
                <w:color w:val="000000"/>
                <w:sz w:val="20"/>
                <w:szCs w:val="20"/>
              </w:rPr>
              <w:t>news</w:t>
            </w:r>
            <w:proofErr w:type="spellEnd"/>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8B36C18"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La estudiante expone su posición con argumentos, aplica recursos paraverbales y normas de convivencia oral.</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6468F1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Semana 4</w:t>
            </w:r>
          </w:p>
        </w:tc>
      </w:tr>
      <w:tr w:rsidR="006C3D33" w14:paraId="4CCE0357"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E5E7412"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897C73B"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Análisis escrito de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xml:space="preserve"> de J. M. Arguedas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1C30378"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Ficha de comprensión literal, inferencial y crítica del cuento. Identifica recursos literarios y valores andinos.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168CEB0"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Semana 3</w:t>
            </w:r>
          </w:p>
        </w:tc>
      </w:tr>
      <w:tr w:rsidR="006C3D33" w14:paraId="19AF1183"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662EC70"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C15314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Primer borrador de cuento literario inspirado en Arguedas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41000D5"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Cuento con raíces culturales peruanas, estructura completa, narrador definido, diálogos y recursos literarios.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4FC9A0E"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Semana 6–7</w:t>
            </w:r>
          </w:p>
        </w:tc>
      </w:tr>
      <w:tr w:rsidR="006C3D33" w14:paraId="09F5F445"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C3F7CF8"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AAA20A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Texto argumentativo sobre educación financiera</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BB318CE"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Texto breve en el que la estudiante argumenta sobre la importancia del </w:t>
            </w:r>
            <w:r>
              <w:rPr>
                <w:rFonts w:ascii="Arial" w:eastAsia="Times New Roman" w:hAnsi="Arial" w:cs="Arial"/>
                <w:color w:val="000000"/>
                <w:sz w:val="20"/>
                <w:szCs w:val="20"/>
              </w:rPr>
              <w:lastRenderedPageBreak/>
              <w:t>ahorro y el manejo responsable del dinero en su familia o comunidad.</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0CB7FE3"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lastRenderedPageBreak/>
              <w:t>Semana 5</w:t>
            </w:r>
          </w:p>
        </w:tc>
      </w:tr>
    </w:tbl>
    <w:p w14:paraId="1628DAED" w14:textId="77777777" w:rsidR="002E04D0" w:rsidRDefault="002E04D0" w:rsidP="002E04D0">
      <w:pPr>
        <w:rPr>
          <w:b/>
          <w:bCs/>
        </w:rPr>
      </w:pPr>
    </w:p>
    <w:p w14:paraId="637AFE79" w14:textId="77777777" w:rsidR="006C3D33" w:rsidRPr="006C3D33" w:rsidRDefault="006C3D33" w:rsidP="002E04D0">
      <w:pPr>
        <w:rPr>
          <w:b/>
          <w:bCs/>
        </w:rPr>
      </w:pPr>
    </w:p>
    <w:p w14:paraId="79C8E0A6" w14:textId="6FA7BC6A" w:rsidR="006C3D33" w:rsidRDefault="006C3D33" w:rsidP="006C3D33">
      <w:pPr>
        <w:pStyle w:val="Prrafodelista"/>
        <w:numPr>
          <w:ilvl w:val="0"/>
          <w:numId w:val="1"/>
        </w:numPr>
        <w:rPr>
          <w:b/>
          <w:bCs/>
        </w:rPr>
      </w:pPr>
      <w:r w:rsidRPr="006C3D33">
        <w:rPr>
          <w:b/>
          <w:bCs/>
        </w:rPr>
        <w:t>SECUENCIA DE SESIONES DE APRENDIZAJE</w:t>
      </w:r>
    </w:p>
    <w:p w14:paraId="60BCAC66" w14:textId="77777777" w:rsidR="006C3D33" w:rsidRDefault="006C3D33" w:rsidP="006C3D33">
      <w:pPr>
        <w:rPr>
          <w:b/>
          <w:bCs/>
        </w:rPr>
      </w:pPr>
    </w:p>
    <w:tbl>
      <w:tblPr>
        <w:tblW w:w="5000" w:type="pct"/>
        <w:tblCellMar>
          <w:top w:w="15" w:type="dxa"/>
          <w:left w:w="15" w:type="dxa"/>
          <w:bottom w:w="15" w:type="dxa"/>
          <w:right w:w="15" w:type="dxa"/>
        </w:tblCellMar>
        <w:tblLook w:val="04A0" w:firstRow="1" w:lastRow="0" w:firstColumn="1" w:lastColumn="0" w:noHBand="0" w:noVBand="1"/>
      </w:tblPr>
      <w:tblGrid>
        <w:gridCol w:w="659"/>
        <w:gridCol w:w="592"/>
        <w:gridCol w:w="2053"/>
        <w:gridCol w:w="2054"/>
        <w:gridCol w:w="1548"/>
        <w:gridCol w:w="1582"/>
      </w:tblGrid>
      <w:tr w:rsidR="006C3D33" w14:paraId="34A2DED0" w14:textId="77777777" w:rsidTr="00DE6FD0">
        <w:tc>
          <w:tcPr>
            <w:tcW w:w="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703A4806" w14:textId="77777777" w:rsidR="006C3D33" w:rsidRDefault="006C3D33" w:rsidP="00DE6FD0">
            <w:pPr>
              <w:spacing w:before="120" w:after="120"/>
              <w:jc w:val="center"/>
              <w:rPr>
                <w:rFonts w:ascii="Arial" w:eastAsia="Times New Roman" w:hAnsi="Arial" w:cs="Arial"/>
                <w:b/>
                <w:bCs/>
                <w:color w:val="000000"/>
                <w:sz w:val="20"/>
                <w:szCs w:val="20"/>
              </w:rPr>
            </w:pPr>
            <w:proofErr w:type="spellStart"/>
            <w:r>
              <w:rPr>
                <w:rFonts w:ascii="Arial" w:eastAsia="Times New Roman" w:hAnsi="Arial" w:cs="Arial"/>
                <w:b/>
                <w:bCs/>
                <w:color w:val="000000"/>
                <w:sz w:val="20"/>
                <w:szCs w:val="20"/>
              </w:rPr>
              <w:t>Sem</w:t>
            </w:r>
            <w:proofErr w:type="spellEnd"/>
            <w:r>
              <w:rPr>
                <w:rFonts w:ascii="Arial" w:eastAsia="Times New Roman" w:hAnsi="Arial" w:cs="Arial"/>
                <w:b/>
                <w:bCs/>
                <w:color w:val="000000"/>
                <w:sz w:val="20"/>
                <w:szCs w:val="20"/>
              </w:rPr>
              <w:t>.</w:t>
            </w:r>
          </w:p>
        </w:tc>
        <w:tc>
          <w:tcPr>
            <w:tcW w:w="2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06E9EFE4" w14:textId="77777777" w:rsidR="006C3D33" w:rsidRDefault="006C3D33" w:rsidP="00DE6FD0">
            <w:pPr>
              <w:spacing w:before="120" w:after="120"/>
              <w:jc w:val="center"/>
              <w:rPr>
                <w:rFonts w:ascii="Arial" w:eastAsia="Times New Roman" w:hAnsi="Arial" w:cs="Arial"/>
                <w:b/>
                <w:bCs/>
                <w:color w:val="000000"/>
                <w:sz w:val="20"/>
                <w:szCs w:val="20"/>
              </w:rPr>
            </w:pPr>
            <w:proofErr w:type="spellStart"/>
            <w:r>
              <w:rPr>
                <w:rFonts w:ascii="Arial" w:eastAsia="Times New Roman" w:hAnsi="Arial" w:cs="Arial"/>
                <w:b/>
                <w:bCs/>
                <w:color w:val="000000"/>
                <w:sz w:val="20"/>
                <w:szCs w:val="20"/>
              </w:rPr>
              <w:t>Ses</w:t>
            </w:r>
            <w:proofErr w:type="spellEnd"/>
            <w:r>
              <w:rPr>
                <w:rFonts w:ascii="Arial" w:eastAsia="Times New Roman" w:hAnsi="Arial" w:cs="Arial"/>
                <w:b/>
                <w:bCs/>
                <w:color w:val="000000"/>
                <w:sz w:val="20"/>
                <w:szCs w:val="20"/>
              </w:rPr>
              <w:t>.</w:t>
            </w:r>
          </w:p>
        </w:tc>
        <w:tc>
          <w:tcPr>
            <w:tcW w:w="150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57A4ABE8"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Título de la sesión</w:t>
            </w:r>
          </w:p>
        </w:tc>
        <w:tc>
          <w:tcPr>
            <w:tcW w:w="150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6363D851"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Actividades principales</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086E90FE"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Competencias</w:t>
            </w:r>
          </w:p>
        </w:tc>
        <w:tc>
          <w:tcPr>
            <w:tcW w:w="75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14BD1387"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Recursos</w:t>
            </w:r>
          </w:p>
        </w:tc>
      </w:tr>
      <w:tr w:rsidR="006C3D33" w14:paraId="56477EC8" w14:textId="77777777" w:rsidTr="00DE6FD0">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74A90F3" w14:textId="77777777" w:rsidR="006C3D33" w:rsidRDefault="006C3D33" w:rsidP="00DE6FD0">
            <w:pPr>
              <w:spacing w:before="12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2A7ADBE"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5C12857"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Conocemos nuestra unidad: ¿Qué son las </w:t>
            </w:r>
            <w:proofErr w:type="spellStart"/>
            <w:r>
              <w:rPr>
                <w:rStyle w:val="nfasis"/>
                <w:rFonts w:ascii="Arial" w:eastAsia="Times New Roman" w:hAnsi="Arial" w:cs="Arial"/>
                <w:color w:val="000000"/>
                <w:sz w:val="20"/>
                <w:szCs w:val="20"/>
              </w:rPr>
              <w:t>fake</w:t>
            </w:r>
            <w:proofErr w:type="spellEnd"/>
            <w:r>
              <w:rPr>
                <w:rStyle w:val="nfasis"/>
                <w:rFonts w:ascii="Arial" w:eastAsia="Times New Roman" w:hAnsi="Arial" w:cs="Arial"/>
                <w:color w:val="000000"/>
                <w:sz w:val="20"/>
                <w:szCs w:val="20"/>
              </w:rPr>
              <w:t xml:space="preserve"> </w:t>
            </w:r>
            <w:proofErr w:type="spellStart"/>
            <w:r>
              <w:rPr>
                <w:rStyle w:val="nfasis"/>
                <w:rFonts w:ascii="Arial" w:eastAsia="Times New Roman" w:hAnsi="Arial" w:cs="Arial"/>
                <w:color w:val="000000"/>
                <w:sz w:val="20"/>
                <w:szCs w:val="20"/>
              </w:rPr>
              <w:t>news</w:t>
            </w:r>
            <w:proofErr w:type="spellEnd"/>
            <w:r>
              <w:rPr>
                <w:rFonts w:ascii="Arial" w:eastAsia="Times New Roman" w:hAnsi="Arial" w:cs="Arial"/>
                <w:color w:val="000000"/>
                <w:sz w:val="20"/>
                <w:szCs w:val="20"/>
              </w:rPr>
              <w:t xml:space="preserve"> y cómo afectan a nuestra comunidad?</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E357509"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Activación de saberes previos sobre noticias falsas. Lectura de la situación significativa del libro (Alfredo y José). Reflexión sobre el impacto de la desinformación. Presentación de los desafíos de la unidad y acuerdos de convivencia.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3D7B589"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C2, Gestiona aprendizaje</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55C0563"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Libro de texto Unidad 1 (pp. 6–9), pizarra, tarjetas</w:t>
            </w:r>
          </w:p>
        </w:tc>
      </w:tr>
      <w:tr w:rsidR="006C3D33" w14:paraId="78E8F353" w14:textId="77777777" w:rsidTr="00DE6FD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D79401" w14:textId="77777777" w:rsidR="006C3D33" w:rsidRDefault="006C3D33" w:rsidP="00DE6FD0">
            <w:pPr>
              <w:spacing w:before="120" w:after="120"/>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C559991"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AF13A2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Leemos y comparamos noticias: ¿Cómo distinguir hechos de opiniones?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350A1E9"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Lectura del Texto 1 del libro (Noticias A y B sobre corte de agua). Aplicación de estrategias: subrayado, identificación de fuentes, inferencia. Análisis de hechos vs. opiniones. Actividades 1–5 del libro.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7606D3D"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C2</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94BB84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Libro de texto pp. 10–13, fichas de lectura</w:t>
            </w:r>
          </w:p>
        </w:tc>
      </w:tr>
      <w:tr w:rsidR="006C3D33" w14:paraId="70901CE0" w14:textId="77777777" w:rsidTr="00DE6FD0">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BCBA334" w14:textId="77777777" w:rsidR="006C3D33" w:rsidRDefault="006C3D33" w:rsidP="00DE6FD0">
            <w:pPr>
              <w:spacing w:before="12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E40B2AB"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3132D7A"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Exploramos textos periodísticos: estructura de la noticia y verificación de información</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1C475C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Análisis de la estructura de la noticia (titular, bajada, lead, cuerpo, pirámide invertida). Identificación de conectores y referentes en textos noticiosos. Práctica de verificación de fuentes digitales y confiables.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8E6AEE0"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C2, C3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4CFBCF0"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Libro de texto, periódicos digitales, proyector</w:t>
            </w:r>
          </w:p>
        </w:tc>
      </w:tr>
      <w:tr w:rsidR="006C3D33" w14:paraId="1B185E23" w14:textId="77777777" w:rsidTr="00DE6FD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3B0A779" w14:textId="77777777" w:rsidR="006C3D33" w:rsidRDefault="006C3D33" w:rsidP="00DE6FD0">
            <w:pPr>
              <w:spacing w:before="120" w:after="120"/>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B15AE98"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9D7A45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Conocemos a José María Arguedas: vida, obra y contexto</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0C823AD"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Presentación de la vida y obra de Arguedas mediante texto expositivo. </w:t>
            </w:r>
            <w:r>
              <w:rPr>
                <w:rFonts w:ascii="Arial" w:eastAsia="Times New Roman" w:hAnsi="Arial" w:cs="Arial"/>
                <w:color w:val="000000"/>
                <w:sz w:val="20"/>
                <w:szCs w:val="20"/>
              </w:rPr>
              <w:lastRenderedPageBreak/>
              <w:t xml:space="preserve">Lectura compartida de fragmentos de </w:t>
            </w:r>
            <w:r>
              <w:rPr>
                <w:rStyle w:val="nfasis"/>
                <w:rFonts w:ascii="Arial" w:eastAsia="Times New Roman" w:hAnsi="Arial" w:cs="Arial"/>
                <w:color w:val="000000"/>
                <w:sz w:val="20"/>
                <w:szCs w:val="20"/>
              </w:rPr>
              <w:t>Agua</w:t>
            </w:r>
            <w:r>
              <w:rPr>
                <w:rFonts w:ascii="Arial" w:eastAsia="Times New Roman" w:hAnsi="Arial" w:cs="Arial"/>
                <w:color w:val="000000"/>
                <w:sz w:val="20"/>
                <w:szCs w:val="20"/>
              </w:rPr>
              <w:t xml:space="preserve">. Análisis del contexto histórico-social andino. Construcción de línea de tiempo de Arguedas. Conexión con el Concurso Nacional de Cuento.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90D72AC"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lastRenderedPageBreak/>
              <w:t>C2</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3F50D9E"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Texto expositivo, biblioteca </w:t>
            </w:r>
            <w:r>
              <w:rPr>
                <w:rFonts w:ascii="Arial" w:eastAsia="Times New Roman" w:hAnsi="Arial" w:cs="Arial"/>
                <w:color w:val="000000"/>
                <w:sz w:val="20"/>
                <w:szCs w:val="20"/>
              </w:rPr>
              <w:lastRenderedPageBreak/>
              <w:t>escolar, ficha de lectura</w:t>
            </w:r>
          </w:p>
        </w:tc>
      </w:tr>
      <w:tr w:rsidR="006C3D33" w14:paraId="05123831" w14:textId="77777777" w:rsidTr="00DE6FD0">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0E02262" w14:textId="77777777" w:rsidR="006C3D33" w:rsidRDefault="006C3D33" w:rsidP="00DE6FD0">
            <w:pPr>
              <w:spacing w:before="12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193CFE3"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E9AF97B"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Leemos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xml:space="preserve"> de Arguedas: comprensión literal e inferencial</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A619823"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Lectura guiada del cuento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xml:space="preserve"> de J. M. Arguedas. Aplicación de estrategias de comprensión: subrayado, inferencia y deducción. Identificación de personajes, narrador, espacio, tiempo y conflicto. Trabajo en equipos: mapa de personajes y valores andinos presentes en el texto.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D163B63"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C2</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8F11DD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Cuento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fichas de trabajo, diccionario</w:t>
            </w:r>
          </w:p>
        </w:tc>
      </w:tr>
      <w:tr w:rsidR="006C3D33" w14:paraId="4A93489B" w14:textId="77777777" w:rsidTr="00DE6FD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02720A" w14:textId="77777777" w:rsidR="006C3D33" w:rsidRDefault="006C3D33" w:rsidP="00DE6FD0">
            <w:pPr>
              <w:spacing w:before="120" w:after="120"/>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3DDB2FD"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B28671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Analizamos críticamente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recursos literarios y lectura crítica</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8075BEF"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Identificación de metáforas, símiles e hipérboles en el texto. Reflexión crítica: ¿qué denuncia social hace Arguedas en el cuento? Relación con la realidad actual de la comunidad. Elaboración de análisis escrito (evidencia de aprendizaje </w:t>
            </w:r>
            <w:proofErr w:type="spellStart"/>
            <w:r>
              <w:rPr>
                <w:rFonts w:ascii="Arial" w:eastAsia="Times New Roman" w:hAnsi="Arial" w:cs="Arial"/>
                <w:color w:val="000000"/>
                <w:sz w:val="20"/>
                <w:szCs w:val="20"/>
              </w:rPr>
              <w:t>N.°</w:t>
            </w:r>
            <w:proofErr w:type="spellEnd"/>
            <w:r>
              <w:rPr>
                <w:rFonts w:ascii="Arial" w:eastAsia="Times New Roman" w:hAnsi="Arial" w:cs="Arial"/>
                <w:color w:val="000000"/>
                <w:sz w:val="20"/>
                <w:szCs w:val="20"/>
              </w:rPr>
              <w:t xml:space="preserve"> 2).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D5EA85B"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C2, C3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36D7E4D"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Cuento, ficha de análisis literario, rúbrica</w:t>
            </w:r>
          </w:p>
        </w:tc>
      </w:tr>
      <w:tr w:rsidR="006C3D33" w14:paraId="123DEB53" w14:textId="77777777" w:rsidTr="00DE6FD0">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F554D3C" w14:textId="77777777" w:rsidR="006C3D33" w:rsidRDefault="006C3D33" w:rsidP="00DE6FD0">
            <w:pPr>
              <w:spacing w:before="12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680B1FD"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23923C8"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Nos preparamos para el foro oral: derechos del adolescente y responsabilidad digital</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51E869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Revisión de los derechos del adolescente (Convención sobre los Derechos del Niño). Análisis de situaciones de vulneración de derechos en el entorno. Práctica de técnicas de </w:t>
            </w:r>
            <w:r>
              <w:rPr>
                <w:rFonts w:ascii="Arial" w:eastAsia="Times New Roman" w:hAnsi="Arial" w:cs="Arial"/>
                <w:color w:val="000000"/>
                <w:sz w:val="20"/>
                <w:szCs w:val="20"/>
              </w:rPr>
              <w:lastRenderedPageBreak/>
              <w:t xml:space="preserve">argumentación oral: tesis, argumentos, evidencias. Uso de recursos paraverbales: entonación, volumen, pausas. Ensayo del foro en equipos.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F1D83D9"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lastRenderedPageBreak/>
              <w:t>C1</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A5822DB"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Textos sobre derechos, ficha de argumentación, grabaciones de ejemplo</w:t>
            </w:r>
          </w:p>
        </w:tc>
      </w:tr>
      <w:tr w:rsidR="006C3D33" w14:paraId="0302DEE8" w14:textId="77777777" w:rsidTr="00DE6FD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C7998BB" w14:textId="77777777" w:rsidR="006C3D33" w:rsidRDefault="006C3D33" w:rsidP="00DE6FD0">
            <w:pPr>
              <w:spacing w:before="120" w:after="120"/>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FE52603"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4F0001A"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Realizamos el foro oral: «¿Cómo defender nuestros derechos en la era digital?»</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640DC6E"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Realización del foro oral sobre derechos del adolescente y el impacto de las </w:t>
            </w:r>
            <w:proofErr w:type="spellStart"/>
            <w:r>
              <w:rPr>
                <w:rStyle w:val="nfasis"/>
                <w:rFonts w:ascii="Arial" w:eastAsia="Times New Roman" w:hAnsi="Arial" w:cs="Arial"/>
                <w:color w:val="000000"/>
                <w:sz w:val="20"/>
                <w:szCs w:val="20"/>
              </w:rPr>
              <w:t>fake</w:t>
            </w:r>
            <w:proofErr w:type="spellEnd"/>
            <w:r>
              <w:rPr>
                <w:rStyle w:val="nfasis"/>
                <w:rFonts w:ascii="Arial" w:eastAsia="Times New Roman" w:hAnsi="Arial" w:cs="Arial"/>
                <w:color w:val="000000"/>
                <w:sz w:val="20"/>
                <w:szCs w:val="20"/>
              </w:rPr>
              <w:t xml:space="preserve"> </w:t>
            </w:r>
            <w:proofErr w:type="spellStart"/>
            <w:r>
              <w:rPr>
                <w:rStyle w:val="nfasis"/>
                <w:rFonts w:ascii="Arial" w:eastAsia="Times New Roman" w:hAnsi="Arial" w:cs="Arial"/>
                <w:color w:val="000000"/>
                <w:sz w:val="20"/>
                <w:szCs w:val="20"/>
              </w:rPr>
              <w:t>news</w:t>
            </w:r>
            <w:proofErr w:type="spellEnd"/>
            <w:r>
              <w:rPr>
                <w:rFonts w:ascii="Arial" w:eastAsia="Times New Roman" w:hAnsi="Arial" w:cs="Arial"/>
                <w:color w:val="000000"/>
                <w:sz w:val="20"/>
                <w:szCs w:val="20"/>
              </w:rPr>
              <w:t xml:space="preserve">. Moderación por turno rotativo. Coevaluación entre estudiantes. Retroalimentación de la docente. (Evidencia de aprendizaje </w:t>
            </w:r>
            <w:proofErr w:type="spellStart"/>
            <w:r>
              <w:rPr>
                <w:rFonts w:ascii="Arial" w:eastAsia="Times New Roman" w:hAnsi="Arial" w:cs="Arial"/>
                <w:color w:val="000000"/>
                <w:sz w:val="20"/>
                <w:szCs w:val="20"/>
              </w:rPr>
              <w:t>N.°</w:t>
            </w:r>
            <w:proofErr w:type="spellEnd"/>
            <w:r>
              <w:rPr>
                <w:rFonts w:ascii="Arial" w:eastAsia="Times New Roman" w:hAnsi="Arial" w:cs="Arial"/>
                <w:color w:val="000000"/>
                <w:sz w:val="20"/>
                <w:szCs w:val="20"/>
              </w:rPr>
              <w:t xml:space="preserve"> 1).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15552E2"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C1</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15989A9"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Rúbrica de oralidad, sala de innovación (opcional)</w:t>
            </w:r>
          </w:p>
        </w:tc>
      </w:tr>
      <w:tr w:rsidR="006C3D33" w14:paraId="0904909A" w14:textId="77777777" w:rsidTr="00DE6FD0">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02E1AD6" w14:textId="77777777" w:rsidR="006C3D33" w:rsidRDefault="006C3D33" w:rsidP="00DE6FD0">
            <w:pPr>
              <w:spacing w:before="12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3C85232"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7061976"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Educación Financiera:</w:t>
            </w:r>
            <w:r>
              <w:rPr>
                <w:rFonts w:ascii="Arial" w:eastAsia="Times New Roman" w:hAnsi="Arial" w:cs="Arial"/>
                <w:color w:val="000000"/>
                <w:sz w:val="20"/>
                <w:szCs w:val="20"/>
              </w:rPr>
              <w:t xml:space="preserve"> Leemos y reflexionamos sobre el ahorro y el dinero en nuestra familia</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00BA0C8"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Lectura de texto informativo sobre finanzas personales: ¿Qué es el ahorro? ¿Cómo hacer un presupuesto familiar? Análisis de casos cercanos al contexto de </w:t>
            </w:r>
            <w:proofErr w:type="spellStart"/>
            <w:r>
              <w:rPr>
                <w:rFonts w:ascii="Arial" w:eastAsia="Times New Roman" w:hAnsi="Arial" w:cs="Arial"/>
                <w:color w:val="000000"/>
                <w:sz w:val="20"/>
                <w:szCs w:val="20"/>
              </w:rPr>
              <w:t>Carabayllo</w:t>
            </w:r>
            <w:proofErr w:type="spellEnd"/>
            <w:r>
              <w:rPr>
                <w:rFonts w:ascii="Arial" w:eastAsia="Times New Roman" w:hAnsi="Arial" w:cs="Arial"/>
                <w:color w:val="000000"/>
                <w:sz w:val="20"/>
                <w:szCs w:val="20"/>
              </w:rPr>
              <w:t xml:space="preserve"> (familias emprendedoras). Identificación de vocabulario especializado. Reflexión: ¿Por qué es importante manejar el dinero con responsabilidad? Relación con la competencia lectora y la verificación de fuentes financieras confiables.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923D51F"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C2, C3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EB3F680"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Texto informativo sobre finanzas, ficha de lectura, pizarra</w:t>
            </w:r>
          </w:p>
        </w:tc>
      </w:tr>
      <w:tr w:rsidR="006C3D33" w14:paraId="67020432" w14:textId="77777777" w:rsidTr="00DE6FD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F2C206A" w14:textId="77777777" w:rsidR="006C3D33" w:rsidRDefault="006C3D33" w:rsidP="00DE6FD0">
            <w:pPr>
              <w:spacing w:before="120" w:after="120"/>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AE44C64"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3534F8E"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Educación Financiera:</w:t>
            </w:r>
            <w:r>
              <w:rPr>
                <w:rFonts w:ascii="Arial" w:eastAsia="Times New Roman" w:hAnsi="Arial" w:cs="Arial"/>
                <w:color w:val="000000"/>
                <w:sz w:val="20"/>
                <w:szCs w:val="20"/>
              </w:rPr>
              <w:t xml:space="preserve"> Escribimos para argumentar: «El ahorro como herramienta de bienestar»</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E1FA90A"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Planificación y escritura de texto argumentativo sobre la importancia del ahorro y el uso responsable del dinero. Estructura: tesis, dos argumentos con ejemplos del </w:t>
            </w:r>
            <w:r>
              <w:rPr>
                <w:rFonts w:ascii="Arial" w:eastAsia="Times New Roman" w:hAnsi="Arial" w:cs="Arial"/>
                <w:color w:val="000000"/>
                <w:sz w:val="20"/>
                <w:szCs w:val="20"/>
              </w:rPr>
              <w:lastRenderedPageBreak/>
              <w:t xml:space="preserve">contexto familiar/comunitario y conclusión. Aplicación de conectores de causa, consecuencia y evidencia. Revisión ortográfica: mayúsculas, tildes y puntuación. (Evidencia de aprendizaje </w:t>
            </w:r>
            <w:proofErr w:type="spellStart"/>
            <w:r>
              <w:rPr>
                <w:rFonts w:ascii="Arial" w:eastAsia="Times New Roman" w:hAnsi="Arial" w:cs="Arial"/>
                <w:color w:val="000000"/>
                <w:sz w:val="20"/>
                <w:szCs w:val="20"/>
              </w:rPr>
              <w:t>N.°</w:t>
            </w:r>
            <w:proofErr w:type="spellEnd"/>
            <w:r>
              <w:rPr>
                <w:rFonts w:ascii="Arial" w:eastAsia="Times New Roman" w:hAnsi="Arial" w:cs="Arial"/>
                <w:color w:val="000000"/>
                <w:sz w:val="20"/>
                <w:szCs w:val="20"/>
              </w:rPr>
              <w:t xml:space="preserve"> 4).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FA4D627"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lastRenderedPageBreak/>
              <w:t>C3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1B850D7"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Ficha de planificación, rúbrica de escritura, diccionario</w:t>
            </w:r>
          </w:p>
        </w:tc>
      </w:tr>
      <w:tr w:rsidR="006C3D33" w14:paraId="494779C9" w14:textId="77777777" w:rsidTr="00DE6FD0">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367E5ED" w14:textId="77777777" w:rsidR="006C3D33" w:rsidRDefault="006C3D33" w:rsidP="00DE6FD0">
            <w:pPr>
              <w:spacing w:before="12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3ECA74A"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11</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8DA94D4"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Planificamos nuestro cuento inspirado en Arguedas: estructura narrativa y narrador</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48C65C7"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Revisión de la estructura del cuento literario: situación inicial, nudo, desenlace. Tipos de narrador (omnisciente, en primera persona, testigo). Técnicas para crear personajes con raíces culturales peruanas. Planificación del cuento para el Concurso Nacional: lluvia de ideas, mapa de personajes y esquema narrativo.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9295831"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228FB90"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Ficha de planificación narrativa, ejemplos de cuentos de Arguedas</w:t>
            </w:r>
          </w:p>
        </w:tc>
      </w:tr>
      <w:tr w:rsidR="006C3D33" w14:paraId="523190A9" w14:textId="77777777" w:rsidTr="00DE6FD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617EFE1" w14:textId="77777777" w:rsidR="006C3D33" w:rsidRDefault="006C3D33" w:rsidP="00DE6FD0">
            <w:pPr>
              <w:spacing w:before="120" w:after="120"/>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F5A7F19"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12</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7DCAE5A7"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Escribimos el primer borrador de nuestro cuento: diálogos, descripción y recursos literarios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BD9365F"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Redacción del primer borrador del cuento literario. Uso de diálogos para caracterizar personajes. Incorporación de recursos literarios: metáfora, símil, hipérbole, descripción. Representación de valores andinos y problemáticas sociales. Revisión entre pares con guía de cotejo.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707BA59"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E84A818"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Ficha de escritura, lista de cotejo, rúbrica de producción</w:t>
            </w:r>
          </w:p>
        </w:tc>
      </w:tr>
      <w:tr w:rsidR="006C3D33" w14:paraId="0A61A075" w14:textId="77777777" w:rsidTr="00DE6FD0">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2878B78" w14:textId="77777777" w:rsidR="006C3D33" w:rsidRDefault="006C3D33" w:rsidP="00DE6FD0">
            <w:pPr>
              <w:spacing w:before="12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4FE5FE6"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13</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DB1C43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Revisamos y mejoramos nuestro cuento: coherencia, cohesión y ortografía</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7C1144C"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Revisión del borrador: coherencia y cohesión (conectores, referentes, progresión temática). </w:t>
            </w:r>
            <w:r>
              <w:rPr>
                <w:rFonts w:ascii="Arial" w:eastAsia="Times New Roman" w:hAnsi="Arial" w:cs="Arial"/>
                <w:color w:val="000000"/>
                <w:sz w:val="20"/>
                <w:szCs w:val="20"/>
              </w:rPr>
              <w:lastRenderedPageBreak/>
              <w:t xml:space="preserve">Corrección ortográfica: mayúsculas, tildes diacríticas, signos de puntuación. Reescritura y mejora del texto. Coevaluación con rúbrica. Retroalimentación docente.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53488CA"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lastRenderedPageBreak/>
              <w:t>C3, Gestiona aprendizaje</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B709DC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Rúbrica de escritura, ficha de revisión, diccionario</w:t>
            </w:r>
          </w:p>
        </w:tc>
      </w:tr>
      <w:tr w:rsidR="006C3D33" w14:paraId="70F3187E" w14:textId="77777777" w:rsidTr="00DE6FD0">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E554EB7" w14:textId="77777777" w:rsidR="006C3D33" w:rsidRDefault="006C3D33" w:rsidP="00DE6FD0">
            <w:pPr>
              <w:spacing w:before="120" w:after="120"/>
              <w:rPr>
                <w:rFonts w:ascii="Arial" w:eastAsia="Times New Roman" w:hAnsi="Arial" w:cs="Arial"/>
                <w:color w:val="000000"/>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9B9B4C0" w14:textId="77777777" w:rsidR="006C3D33" w:rsidRDefault="006C3D33" w:rsidP="00DE6FD0">
            <w:pPr>
              <w:spacing w:before="120" w:after="120"/>
              <w:jc w:val="center"/>
              <w:rPr>
                <w:rFonts w:ascii="Arial" w:eastAsia="Times New Roman" w:hAnsi="Arial" w:cs="Arial"/>
                <w:color w:val="000000"/>
                <w:sz w:val="20"/>
                <w:szCs w:val="20"/>
              </w:rPr>
            </w:pPr>
            <w:r>
              <w:rPr>
                <w:rFonts w:ascii="Arial" w:eastAsia="Times New Roman" w:hAnsi="Arial" w:cs="Arial"/>
                <w:color w:val="000000"/>
                <w:sz w:val="20"/>
                <w:szCs w:val="20"/>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457DD4D"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Compartimos nuestras voces: lectura en voz alta y cierre de unidad</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9D1AB9D"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Lectura en voz alta de fragmentos de los cuentos elaborados (expresión literaria). Reflexión colectiva sobre los aprendizajes de la unidad. Autoevaluación individual. Presentación de la versión final del cuento para el Concurso Nacional José María Arguedas. Metacognición: ¿Qué aprendí? ¿Cómo lo aprendí? ¿Para qué me sirve?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BB17B4D"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C1, C3, Gestiona aprendizaje</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2D42DF0"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Cuentos producidos, ficha de autoevaluación, rúbrica final</w:t>
            </w:r>
          </w:p>
        </w:tc>
      </w:tr>
    </w:tbl>
    <w:p w14:paraId="1FE85166" w14:textId="1A3E395D" w:rsidR="006C3D33" w:rsidRDefault="006C3D33" w:rsidP="006C3D33">
      <w:pPr>
        <w:pStyle w:val="Prrafodelista"/>
        <w:numPr>
          <w:ilvl w:val="0"/>
          <w:numId w:val="1"/>
        </w:numPr>
        <w:rPr>
          <w:b/>
          <w:bCs/>
        </w:rPr>
      </w:pPr>
      <w:r>
        <w:rPr>
          <w:b/>
          <w:bCs/>
        </w:rPr>
        <w:t>MATERIALES Y RECURSOS</w:t>
      </w:r>
    </w:p>
    <w:p w14:paraId="12A97732" w14:textId="77777777" w:rsidR="006C3D33" w:rsidRDefault="006C3D33" w:rsidP="006C3D33">
      <w:pPr>
        <w:rPr>
          <w:b/>
          <w:bCs/>
        </w:rPr>
      </w:pPr>
    </w:p>
    <w:p w14:paraId="168548DA" w14:textId="77777777" w:rsidR="006C3D33" w:rsidRDefault="006C3D33" w:rsidP="006C3D33">
      <w:pPr>
        <w:rPr>
          <w:b/>
          <w:bCs/>
        </w:rPr>
      </w:pPr>
    </w:p>
    <w:tbl>
      <w:tblPr>
        <w:tblW w:w="5000" w:type="pct"/>
        <w:tblCellMar>
          <w:top w:w="15" w:type="dxa"/>
          <w:left w:w="15" w:type="dxa"/>
          <w:bottom w:w="15" w:type="dxa"/>
          <w:right w:w="15" w:type="dxa"/>
        </w:tblCellMar>
        <w:tblLook w:val="04A0" w:firstRow="1" w:lastRow="0" w:firstColumn="1" w:lastColumn="0" w:noHBand="0" w:noVBand="1"/>
      </w:tblPr>
      <w:tblGrid>
        <w:gridCol w:w="4244"/>
        <w:gridCol w:w="4244"/>
      </w:tblGrid>
      <w:tr w:rsidR="006C3D33" w14:paraId="05542047" w14:textId="77777777" w:rsidTr="00DE6FD0">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4817E504"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Para la estudiante</w:t>
            </w:r>
          </w:p>
        </w:tc>
        <w:tc>
          <w:tcPr>
            <w:tcW w:w="2500" w:type="pct"/>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57B99348"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Para la docente</w:t>
            </w:r>
          </w:p>
        </w:tc>
      </w:tr>
      <w:tr w:rsidR="006C3D33" w14:paraId="463EA42B"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7670595"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xml:space="preserve">• Texto escolar de Comunicación </w:t>
            </w:r>
            <w:proofErr w:type="gramStart"/>
            <w:r>
              <w:rPr>
                <w:rFonts w:ascii="Arial" w:eastAsia="Times New Roman" w:hAnsi="Arial" w:cs="Arial"/>
                <w:color w:val="000000"/>
                <w:sz w:val="20"/>
                <w:szCs w:val="20"/>
              </w:rPr>
              <w:t>2.°</w:t>
            </w:r>
            <w:proofErr w:type="gramEnd"/>
            <w:r>
              <w:rPr>
                <w:rFonts w:ascii="Arial" w:eastAsia="Times New Roman" w:hAnsi="Arial" w:cs="Arial"/>
                <w:color w:val="000000"/>
                <w:sz w:val="20"/>
                <w:szCs w:val="20"/>
              </w:rPr>
              <w:t xml:space="preserve"> (MINEDU, 2025) — Unidad 1</w:t>
            </w:r>
            <w:r>
              <w:rPr>
                <w:rFonts w:ascii="Arial" w:eastAsia="Times New Roman" w:hAnsi="Arial" w:cs="Arial"/>
                <w:color w:val="000000"/>
                <w:sz w:val="20"/>
                <w:szCs w:val="20"/>
              </w:rPr>
              <w:br/>
              <w:t xml:space="preserve">• Cuento </w:t>
            </w:r>
            <w:r>
              <w:rPr>
                <w:rStyle w:val="nfasis"/>
                <w:rFonts w:ascii="Arial" w:eastAsia="Times New Roman" w:hAnsi="Arial" w:cs="Arial"/>
                <w:color w:val="000000"/>
                <w:sz w:val="20"/>
                <w:szCs w:val="20"/>
              </w:rPr>
              <w:t>Los escoleros</w:t>
            </w:r>
            <w:r>
              <w:rPr>
                <w:rFonts w:ascii="Arial" w:eastAsia="Times New Roman" w:hAnsi="Arial" w:cs="Arial"/>
                <w:color w:val="000000"/>
                <w:sz w:val="20"/>
                <w:szCs w:val="20"/>
              </w:rPr>
              <w:t xml:space="preserve"> de José María Arguedas (biblioteca escolar)</w:t>
            </w:r>
            <w:r>
              <w:rPr>
                <w:rFonts w:ascii="Arial" w:eastAsia="Times New Roman" w:hAnsi="Arial" w:cs="Arial"/>
                <w:color w:val="000000"/>
                <w:sz w:val="20"/>
                <w:szCs w:val="20"/>
              </w:rPr>
              <w:br/>
              <w:t>• Cuaderno de trabajo y fichas de lectura / producción</w:t>
            </w:r>
            <w:r>
              <w:rPr>
                <w:rFonts w:ascii="Arial" w:eastAsia="Times New Roman" w:hAnsi="Arial" w:cs="Arial"/>
                <w:color w:val="000000"/>
                <w:sz w:val="20"/>
                <w:szCs w:val="20"/>
              </w:rPr>
              <w:br/>
              <w:t>• Diccionario de la lengua española (físico o digital)</w:t>
            </w:r>
            <w:r>
              <w:rPr>
                <w:rFonts w:ascii="Arial" w:eastAsia="Times New Roman" w:hAnsi="Arial" w:cs="Arial"/>
                <w:color w:val="000000"/>
                <w:sz w:val="20"/>
                <w:szCs w:val="20"/>
              </w:rPr>
              <w:br/>
              <w:t>• Dispositivos con acceso a internet (sala de innovación)</w:t>
            </w:r>
            <w:r>
              <w:rPr>
                <w:rFonts w:ascii="Arial" w:eastAsia="Times New Roman" w:hAnsi="Arial" w:cs="Arial"/>
                <w:color w:val="000000"/>
                <w:sz w:val="20"/>
                <w:szCs w:val="20"/>
              </w:rPr>
              <w:br/>
              <w:t xml:space="preserve">• Plataformas: </w:t>
            </w:r>
            <w:proofErr w:type="spellStart"/>
            <w:r>
              <w:rPr>
                <w:rFonts w:ascii="Arial" w:eastAsia="Times New Roman" w:hAnsi="Arial" w:cs="Arial"/>
                <w:color w:val="000000"/>
                <w:sz w:val="20"/>
                <w:szCs w:val="20"/>
              </w:rPr>
              <w:t>Canva</w:t>
            </w:r>
            <w:proofErr w:type="spellEnd"/>
            <w:r>
              <w:rPr>
                <w:rFonts w:ascii="Arial" w:eastAsia="Times New Roman" w:hAnsi="Arial" w:cs="Arial"/>
                <w:color w:val="000000"/>
                <w:sz w:val="20"/>
                <w:szCs w:val="20"/>
              </w:rPr>
              <w:t>, YouTube, blog escolar</w:t>
            </w:r>
            <w:r>
              <w:rPr>
                <w:rFonts w:ascii="Arial" w:eastAsia="Times New Roman" w:hAnsi="Arial" w:cs="Arial"/>
                <w:color w:val="000000"/>
                <w:sz w:val="20"/>
                <w:szCs w:val="20"/>
              </w:rPr>
              <w:br/>
              <w:t>• Periódicos, revistas y textos de la biblioteca escolar</w:t>
            </w:r>
            <w:r>
              <w:rPr>
                <w:rFonts w:ascii="Arial" w:eastAsia="Times New Roman" w:hAnsi="Arial" w:cs="Arial"/>
                <w:color w:val="000000"/>
                <w:sz w:val="20"/>
                <w:szCs w:val="20"/>
              </w:rPr>
              <w:br/>
              <w:t xml:space="preserve">• Materiales de escritorio (cartulinas, papelógrafos, colores) </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64DEB0A"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 Currículo Nacional de Educación Básica (MINEDU, 2016/2017)</w:t>
            </w:r>
            <w:r>
              <w:rPr>
                <w:rFonts w:ascii="Arial" w:eastAsia="Times New Roman" w:hAnsi="Arial" w:cs="Arial"/>
                <w:color w:val="000000"/>
                <w:sz w:val="20"/>
                <w:szCs w:val="20"/>
              </w:rPr>
              <w:br/>
              <w:t>• Programa Curricular de Educación Secundaria (MINEDU)</w:t>
            </w:r>
            <w:r>
              <w:rPr>
                <w:rFonts w:ascii="Arial" w:eastAsia="Times New Roman" w:hAnsi="Arial" w:cs="Arial"/>
                <w:color w:val="000000"/>
                <w:sz w:val="20"/>
                <w:szCs w:val="20"/>
              </w:rPr>
              <w:br/>
              <w:t xml:space="preserve">• Texto escolar de Comunicación </w:t>
            </w:r>
            <w:proofErr w:type="gramStart"/>
            <w:r>
              <w:rPr>
                <w:rFonts w:ascii="Arial" w:eastAsia="Times New Roman" w:hAnsi="Arial" w:cs="Arial"/>
                <w:color w:val="000000"/>
                <w:sz w:val="20"/>
                <w:szCs w:val="20"/>
              </w:rPr>
              <w:t>2.°</w:t>
            </w:r>
            <w:proofErr w:type="gramEnd"/>
            <w:r>
              <w:rPr>
                <w:rFonts w:ascii="Arial" w:eastAsia="Times New Roman" w:hAnsi="Arial" w:cs="Arial"/>
                <w:color w:val="000000"/>
                <w:sz w:val="20"/>
                <w:szCs w:val="20"/>
              </w:rPr>
              <w:t xml:space="preserve"> (MINEDU, 2025)</w:t>
            </w:r>
            <w:r>
              <w:rPr>
                <w:rFonts w:ascii="Arial" w:eastAsia="Times New Roman" w:hAnsi="Arial" w:cs="Arial"/>
                <w:color w:val="000000"/>
                <w:sz w:val="20"/>
                <w:szCs w:val="20"/>
              </w:rPr>
              <w:br/>
              <w:t>• Rúbricas, listas de cotejo y anecdotarios</w:t>
            </w:r>
            <w:r>
              <w:rPr>
                <w:rFonts w:ascii="Arial" w:eastAsia="Times New Roman" w:hAnsi="Arial" w:cs="Arial"/>
                <w:color w:val="000000"/>
                <w:sz w:val="20"/>
                <w:szCs w:val="20"/>
              </w:rPr>
              <w:br/>
              <w:t>• Bases del Concurso Nacional de Cuento «José María Arguedas» (MINEDU)</w:t>
            </w:r>
            <w:r>
              <w:rPr>
                <w:rFonts w:ascii="Arial" w:eastAsia="Times New Roman" w:hAnsi="Arial" w:cs="Arial"/>
                <w:color w:val="000000"/>
                <w:sz w:val="20"/>
                <w:szCs w:val="20"/>
              </w:rPr>
              <w:br/>
              <w:t xml:space="preserve">• Plataforma </w:t>
            </w:r>
            <w:proofErr w:type="spellStart"/>
            <w:r>
              <w:rPr>
                <w:rFonts w:ascii="Arial" w:eastAsia="Times New Roman" w:hAnsi="Arial" w:cs="Arial"/>
                <w:color w:val="000000"/>
                <w:sz w:val="20"/>
                <w:szCs w:val="20"/>
              </w:rPr>
              <w:t>PerúEduca</w:t>
            </w:r>
            <w:proofErr w:type="spellEnd"/>
            <w:r>
              <w:rPr>
                <w:rFonts w:ascii="Arial" w:eastAsia="Times New Roman" w:hAnsi="Arial" w:cs="Arial"/>
                <w:color w:val="000000"/>
                <w:sz w:val="20"/>
                <w:szCs w:val="20"/>
              </w:rPr>
              <w:t xml:space="preserve"> y recursos digitales del MINEDU</w:t>
            </w:r>
            <w:r>
              <w:rPr>
                <w:rFonts w:ascii="Arial" w:eastAsia="Times New Roman" w:hAnsi="Arial" w:cs="Arial"/>
                <w:color w:val="000000"/>
                <w:sz w:val="20"/>
                <w:szCs w:val="20"/>
              </w:rPr>
              <w:br/>
              <w:t>• Proyector / TV / equipo de audio — aula de innovación</w:t>
            </w:r>
            <w:r>
              <w:rPr>
                <w:rFonts w:ascii="Arial" w:eastAsia="Times New Roman" w:hAnsi="Arial" w:cs="Arial"/>
                <w:color w:val="000000"/>
                <w:sz w:val="20"/>
                <w:szCs w:val="20"/>
              </w:rPr>
              <w:br/>
              <w:t xml:space="preserve">• Textos sobre educación financiera y ahorro (fuentes confiables del MINEDU / SBS) </w:t>
            </w:r>
          </w:p>
        </w:tc>
      </w:tr>
    </w:tbl>
    <w:p w14:paraId="0451DB6D" w14:textId="77777777" w:rsidR="006C3D33" w:rsidRDefault="006C3D33" w:rsidP="006C3D33">
      <w:pPr>
        <w:rPr>
          <w:b/>
          <w:bCs/>
        </w:rPr>
      </w:pPr>
    </w:p>
    <w:p w14:paraId="43B4F9A5" w14:textId="0BFAEC06" w:rsidR="006C3D33" w:rsidRDefault="006C3D33" w:rsidP="006C3D33">
      <w:pPr>
        <w:pStyle w:val="Prrafodelista"/>
        <w:numPr>
          <w:ilvl w:val="0"/>
          <w:numId w:val="1"/>
        </w:numPr>
        <w:rPr>
          <w:b/>
          <w:bCs/>
        </w:rPr>
      </w:pPr>
      <w:r>
        <w:rPr>
          <w:b/>
          <w:bCs/>
        </w:rPr>
        <w:t>EVALUACION</w:t>
      </w:r>
    </w:p>
    <w:p w14:paraId="3178EF48" w14:textId="77777777" w:rsidR="006C3D33" w:rsidRDefault="006C3D33" w:rsidP="006C3D33">
      <w:pPr>
        <w:rPr>
          <w:b/>
          <w:bCs/>
        </w:rPr>
      </w:pPr>
    </w:p>
    <w:tbl>
      <w:tblPr>
        <w:tblW w:w="5000" w:type="pct"/>
        <w:tblCellMar>
          <w:top w:w="15" w:type="dxa"/>
          <w:left w:w="15" w:type="dxa"/>
          <w:bottom w:w="15" w:type="dxa"/>
          <w:right w:w="15" w:type="dxa"/>
        </w:tblCellMar>
        <w:tblLook w:val="04A0" w:firstRow="1" w:lastRow="0" w:firstColumn="1" w:lastColumn="0" w:noHBand="0" w:noVBand="1"/>
      </w:tblPr>
      <w:tblGrid>
        <w:gridCol w:w="1314"/>
        <w:gridCol w:w="4321"/>
        <w:gridCol w:w="2853"/>
      </w:tblGrid>
      <w:tr w:rsidR="006C3D33" w14:paraId="040E70C9" w14:textId="77777777" w:rsidTr="00DE6FD0">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735483B0"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lastRenderedPageBreak/>
              <w:t>Momentos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0C4CFAD1"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Descripción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003ECB6B"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Instrumentos</w:t>
            </w:r>
          </w:p>
        </w:tc>
      </w:tr>
      <w:tr w:rsidR="006C3D33" w14:paraId="2CF4AB6D"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909893E"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Diagnóstica</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DE2D68B"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Al inicio de la unidad, para conocer los saberes previos de las estudiantes sobre noticias, textos narrativos y argumentación.</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24D5CFA"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Preguntas orales, lluvia de ideas, mapa de calor</w:t>
            </w:r>
          </w:p>
        </w:tc>
      </w:tr>
      <w:tr w:rsidR="006C3D33" w14:paraId="1928D4CE"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1614ED0"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Formativa</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D194FB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Durante el desarrollo de las sesiones, mediante la observación sistemática, la retroalimentación oportuna y la revisión de los borradores.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F13E443"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Fichas de análisis, listas de cotejo, anecdotario, coevaluación</w:t>
            </w:r>
          </w:p>
        </w:tc>
      </w:tr>
      <w:tr w:rsidR="006C3D33" w14:paraId="5D6E8D35"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4E789CFB"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Sumativa</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42B213A"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Al finalizar la unidad, evaluando las evidencias de aprendizaje producidas por las estudiantes.</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5A671F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Rúbricas de producción escrita, rúbrica de oralidad, ficha de autoevaluación</w:t>
            </w:r>
          </w:p>
        </w:tc>
      </w:tr>
    </w:tbl>
    <w:p w14:paraId="752C15D9" w14:textId="77777777" w:rsidR="006C3D33" w:rsidRDefault="006C3D33" w:rsidP="006C3D33">
      <w:pPr>
        <w:rPr>
          <w:rFonts w:ascii="Arial" w:eastAsia="Times New Roman" w:hAnsi="Arial" w:cs="Arial"/>
          <w:color w:val="000000"/>
          <w:sz w:val="22"/>
          <w:szCs w:val="22"/>
          <w:lang w:val="es-ES"/>
        </w:rPr>
      </w:pPr>
    </w:p>
    <w:tbl>
      <w:tblPr>
        <w:tblW w:w="5000" w:type="pct"/>
        <w:tblCellMar>
          <w:top w:w="15" w:type="dxa"/>
          <w:left w:w="15" w:type="dxa"/>
          <w:bottom w:w="15" w:type="dxa"/>
          <w:right w:w="15" w:type="dxa"/>
        </w:tblCellMar>
        <w:tblLook w:val="04A0" w:firstRow="1" w:lastRow="0" w:firstColumn="1" w:lastColumn="0" w:noHBand="0" w:noVBand="1"/>
      </w:tblPr>
      <w:tblGrid>
        <w:gridCol w:w="1499"/>
        <w:gridCol w:w="6989"/>
      </w:tblGrid>
      <w:tr w:rsidR="006C3D33" w14:paraId="10AD3000" w14:textId="77777777" w:rsidTr="00DE6FD0">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374F1FBE"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Escala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60" w:type="dxa"/>
              <w:left w:w="90" w:type="dxa"/>
              <w:bottom w:w="60" w:type="dxa"/>
              <w:right w:w="90" w:type="dxa"/>
            </w:tcMar>
            <w:vAlign w:val="center"/>
            <w:hideMark/>
          </w:tcPr>
          <w:p w14:paraId="718183E1" w14:textId="77777777" w:rsidR="006C3D33" w:rsidRDefault="006C3D33" w:rsidP="00DE6FD0">
            <w:pPr>
              <w:spacing w:before="120" w:after="120"/>
              <w:jc w:val="center"/>
              <w:rPr>
                <w:rFonts w:ascii="Arial" w:eastAsia="Times New Roman" w:hAnsi="Arial" w:cs="Arial"/>
                <w:b/>
                <w:bCs/>
                <w:color w:val="000000"/>
                <w:sz w:val="20"/>
                <w:szCs w:val="20"/>
              </w:rPr>
            </w:pPr>
            <w:r>
              <w:rPr>
                <w:rFonts w:ascii="Arial" w:eastAsia="Times New Roman" w:hAnsi="Arial" w:cs="Arial"/>
                <w:b/>
                <w:bCs/>
                <w:color w:val="000000"/>
                <w:sz w:val="20"/>
                <w:szCs w:val="20"/>
              </w:rPr>
              <w:t>Descripción</w:t>
            </w:r>
          </w:p>
        </w:tc>
      </w:tr>
      <w:tr w:rsidR="006C3D33" w14:paraId="764E7E58"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F171AC8"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AD — Logro Destacado</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146B5FFF"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Cuando la estudiante evidencia un nivel superior a lo esperado respecto a la competencia. Demuestra aprendizajes que van más allá del nivel esperado.</w:t>
            </w:r>
          </w:p>
        </w:tc>
      </w:tr>
      <w:tr w:rsidR="006C3D33" w14:paraId="2C6B13CE"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3C51E576"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A — Logro Esperado</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CDCC47F"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Cuando la estudiante evidencia el nivel esperado respecto a la competencia, demostrando manejo satisfactorio en todas las tareas propuestas y en el tiempo programado.</w:t>
            </w:r>
          </w:p>
        </w:tc>
      </w:tr>
      <w:tr w:rsidR="006C3D33" w14:paraId="52D8E39A"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22E38D3F"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B — En Proceso</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0EAE6156"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Cuando la estudiante está próxima al nivel esperado respecto a la competencia, para lo cual requiere acompañamiento durante un tiempo razonable para lograrlo.</w:t>
            </w:r>
          </w:p>
        </w:tc>
      </w:tr>
      <w:tr w:rsidR="006C3D33" w14:paraId="35AB892E" w14:textId="77777777" w:rsidTr="00DE6FD0">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65A07019" w14:textId="77777777" w:rsidR="006C3D33" w:rsidRDefault="006C3D33" w:rsidP="00DE6FD0">
            <w:pPr>
              <w:spacing w:before="120" w:after="120"/>
              <w:rPr>
                <w:rFonts w:ascii="Arial" w:eastAsia="Times New Roman" w:hAnsi="Arial" w:cs="Arial"/>
                <w:color w:val="000000"/>
                <w:sz w:val="20"/>
                <w:szCs w:val="20"/>
              </w:rPr>
            </w:pPr>
            <w:r>
              <w:rPr>
                <w:rStyle w:val="Fuerte"/>
                <w:rFonts w:ascii="Arial" w:eastAsia="Times New Roman" w:hAnsi="Arial" w:cs="Arial"/>
                <w:color w:val="000000"/>
                <w:sz w:val="20"/>
                <w:szCs w:val="20"/>
              </w:rPr>
              <w:t>C — En Inicio</w:t>
            </w:r>
          </w:p>
        </w:tc>
        <w:tc>
          <w:tcPr>
            <w:tcW w:w="0" w:type="auto"/>
            <w:tcBorders>
              <w:top w:val="single" w:sz="6" w:space="0" w:color="000000"/>
              <w:left w:val="single" w:sz="6" w:space="0" w:color="000000"/>
              <w:bottom w:val="single" w:sz="6" w:space="0" w:color="000000"/>
              <w:right w:val="single" w:sz="6" w:space="0" w:color="000000"/>
            </w:tcBorders>
            <w:tcMar>
              <w:top w:w="60" w:type="dxa"/>
              <w:left w:w="90" w:type="dxa"/>
              <w:bottom w:w="60" w:type="dxa"/>
              <w:right w:w="90" w:type="dxa"/>
            </w:tcMar>
            <w:hideMark/>
          </w:tcPr>
          <w:p w14:paraId="56F95129" w14:textId="77777777" w:rsidR="006C3D33" w:rsidRDefault="006C3D33" w:rsidP="00DE6FD0">
            <w:pPr>
              <w:spacing w:before="120" w:after="120"/>
              <w:rPr>
                <w:rFonts w:ascii="Arial" w:eastAsia="Times New Roman" w:hAnsi="Arial" w:cs="Arial"/>
                <w:color w:val="000000"/>
                <w:sz w:val="20"/>
                <w:szCs w:val="20"/>
              </w:rPr>
            </w:pPr>
            <w:r>
              <w:rPr>
                <w:rFonts w:ascii="Arial" w:eastAsia="Times New Roman" w:hAnsi="Arial" w:cs="Arial"/>
                <w:color w:val="000000"/>
                <w:sz w:val="20"/>
                <w:szCs w:val="20"/>
              </w:rPr>
              <w:t>Cuando la estudiante muestra un progreso mínimo en una competencia de acuerdo al nivel esperado. Evidencia con frecuencia dificultades en el desarrollo de las tareas, por lo que necesita mayor tiempo de acompañamiento e intervención de la docente.</w:t>
            </w:r>
          </w:p>
        </w:tc>
      </w:tr>
    </w:tbl>
    <w:p w14:paraId="10BA8A26" w14:textId="77777777" w:rsidR="006C3D33" w:rsidRDefault="006C3D33" w:rsidP="006C3D33">
      <w:pPr>
        <w:spacing w:after="240"/>
        <w:rPr>
          <w:rFonts w:ascii="Arial" w:eastAsia="Times New Roman" w:hAnsi="Arial" w:cs="Arial"/>
          <w:color w:val="000000"/>
          <w:sz w:val="22"/>
          <w:szCs w:val="22"/>
          <w:lang w:val="es-ES"/>
        </w:rPr>
      </w:pPr>
    </w:p>
    <w:p w14:paraId="5F527E83" w14:textId="6B26C94B" w:rsidR="006C3D33" w:rsidRDefault="006C3D33" w:rsidP="008213A3">
      <w:pPr>
        <w:pStyle w:val="NormalWeb"/>
        <w:ind w:left="5664"/>
        <w:rPr>
          <w:rFonts w:ascii="Arial" w:hAnsi="Arial" w:cs="Arial"/>
          <w:color w:val="000000"/>
          <w:sz w:val="22"/>
          <w:szCs w:val="22"/>
          <w:lang w:val="es-ES"/>
        </w:rPr>
      </w:pPr>
      <w:r>
        <w:rPr>
          <w:rFonts w:ascii="Arial" w:hAnsi="Arial" w:cs="Arial"/>
          <w:color w:val="000000"/>
          <w:sz w:val="22"/>
          <w:szCs w:val="22"/>
          <w:lang w:val="es-ES"/>
        </w:rPr>
        <w:t xml:space="preserve">Comas, </w:t>
      </w:r>
      <w:r w:rsidR="008213A3">
        <w:rPr>
          <w:rFonts w:ascii="Arial" w:hAnsi="Arial" w:cs="Arial"/>
          <w:color w:val="000000"/>
          <w:sz w:val="22"/>
          <w:szCs w:val="22"/>
          <w:lang w:val="es-ES"/>
        </w:rPr>
        <w:t>10 de abril</w:t>
      </w:r>
      <w:r>
        <w:rPr>
          <w:rFonts w:ascii="Arial" w:hAnsi="Arial" w:cs="Arial"/>
          <w:color w:val="000000"/>
          <w:sz w:val="22"/>
          <w:szCs w:val="22"/>
          <w:lang w:val="es-ES"/>
        </w:rPr>
        <w:t xml:space="preserve"> de 2026</w:t>
      </w:r>
    </w:p>
    <w:p w14:paraId="7ACC55F5" w14:textId="77777777" w:rsidR="006C3D33" w:rsidRDefault="006C3D33" w:rsidP="006C3D33">
      <w:pPr>
        <w:spacing w:after="240"/>
        <w:rPr>
          <w:rFonts w:ascii="Arial" w:eastAsia="Times New Roman" w:hAnsi="Arial" w:cs="Arial"/>
          <w:color w:val="000000"/>
          <w:sz w:val="22"/>
          <w:szCs w:val="22"/>
          <w:lang w:val="es-ES"/>
        </w:rPr>
      </w:pPr>
    </w:p>
    <w:tbl>
      <w:tblPr>
        <w:tblW w:w="5000" w:type="pct"/>
        <w:tblCellMar>
          <w:top w:w="15" w:type="dxa"/>
          <w:left w:w="15" w:type="dxa"/>
          <w:bottom w:w="15" w:type="dxa"/>
          <w:right w:w="15" w:type="dxa"/>
        </w:tblCellMar>
        <w:tblLook w:val="04A0" w:firstRow="1" w:lastRow="0" w:firstColumn="1" w:lastColumn="0" w:noHBand="0" w:noVBand="1"/>
      </w:tblPr>
      <w:tblGrid>
        <w:gridCol w:w="2834"/>
        <w:gridCol w:w="2835"/>
        <w:gridCol w:w="2835"/>
      </w:tblGrid>
      <w:tr w:rsidR="006C3D33" w14:paraId="5C4F7E9B" w14:textId="77777777" w:rsidTr="00DE6FD0">
        <w:tc>
          <w:tcPr>
            <w:tcW w:w="1650" w:type="pct"/>
            <w:tcBorders>
              <w:top w:val="nil"/>
              <w:left w:val="nil"/>
              <w:bottom w:val="nil"/>
              <w:right w:val="nil"/>
            </w:tcBorders>
            <w:tcMar>
              <w:top w:w="750" w:type="dxa"/>
              <w:left w:w="90" w:type="dxa"/>
              <w:bottom w:w="60" w:type="dxa"/>
              <w:right w:w="90" w:type="dxa"/>
            </w:tcMar>
            <w:vAlign w:val="bottom"/>
            <w:hideMark/>
          </w:tcPr>
          <w:p w14:paraId="0C0A8733" w14:textId="77777777" w:rsidR="006C3D33" w:rsidRDefault="006C3D33" w:rsidP="00DE6FD0">
            <w:pPr>
              <w:spacing w:before="60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Subdirectora</w:t>
            </w:r>
            <w:r>
              <w:rPr>
                <w:rFonts w:ascii="Arial" w:eastAsia="Times New Roman" w:hAnsi="Arial" w:cs="Arial"/>
                <w:color w:val="000000"/>
                <w:sz w:val="20"/>
                <w:szCs w:val="20"/>
              </w:rPr>
              <w:br/>
              <w:t xml:space="preserve">Lic. Oliva Erazo </w:t>
            </w:r>
            <w:proofErr w:type="spellStart"/>
            <w:r>
              <w:rPr>
                <w:rFonts w:ascii="Arial" w:eastAsia="Times New Roman" w:hAnsi="Arial" w:cs="Arial"/>
                <w:color w:val="000000"/>
                <w:sz w:val="20"/>
                <w:szCs w:val="20"/>
              </w:rPr>
              <w:t>Erazo</w:t>
            </w:r>
            <w:proofErr w:type="spellEnd"/>
            <w:r>
              <w:rPr>
                <w:rFonts w:ascii="Arial" w:eastAsia="Times New Roman" w:hAnsi="Arial" w:cs="Arial"/>
                <w:color w:val="000000"/>
                <w:sz w:val="20"/>
                <w:szCs w:val="20"/>
              </w:rPr>
              <w:t xml:space="preserve"> </w:t>
            </w:r>
          </w:p>
        </w:tc>
        <w:tc>
          <w:tcPr>
            <w:tcW w:w="1650" w:type="pct"/>
            <w:tcBorders>
              <w:top w:val="nil"/>
              <w:left w:val="nil"/>
              <w:bottom w:val="nil"/>
              <w:right w:val="nil"/>
            </w:tcBorders>
            <w:tcMar>
              <w:top w:w="750" w:type="dxa"/>
              <w:left w:w="90" w:type="dxa"/>
              <w:bottom w:w="60" w:type="dxa"/>
              <w:right w:w="90" w:type="dxa"/>
            </w:tcMar>
            <w:vAlign w:val="bottom"/>
            <w:hideMark/>
          </w:tcPr>
          <w:p w14:paraId="0AF17849" w14:textId="1A61F6E4" w:rsidR="006C3D33" w:rsidRDefault="006C3D33" w:rsidP="00DE6FD0">
            <w:pPr>
              <w:spacing w:before="600" w:after="120"/>
              <w:jc w:val="center"/>
              <w:rPr>
                <w:rFonts w:ascii="Arial" w:eastAsia="Times New Roman" w:hAnsi="Arial" w:cs="Arial"/>
                <w:color w:val="000000"/>
                <w:sz w:val="20"/>
                <w:szCs w:val="20"/>
              </w:rPr>
            </w:pPr>
            <w:r>
              <w:rPr>
                <w:rFonts w:ascii="Arial" w:eastAsia="Times New Roman" w:hAnsi="Arial" w:cs="Arial"/>
                <w:color w:val="000000"/>
                <w:sz w:val="20"/>
                <w:szCs w:val="20"/>
              </w:rPr>
              <w:br/>
            </w:r>
          </w:p>
        </w:tc>
        <w:tc>
          <w:tcPr>
            <w:tcW w:w="1650" w:type="pct"/>
            <w:tcBorders>
              <w:top w:val="nil"/>
              <w:left w:val="nil"/>
              <w:bottom w:val="nil"/>
              <w:right w:val="nil"/>
            </w:tcBorders>
            <w:tcMar>
              <w:top w:w="750" w:type="dxa"/>
              <w:left w:w="90" w:type="dxa"/>
              <w:bottom w:w="60" w:type="dxa"/>
              <w:right w:w="90" w:type="dxa"/>
            </w:tcMar>
            <w:vAlign w:val="bottom"/>
            <w:hideMark/>
          </w:tcPr>
          <w:p w14:paraId="6CA04A4E" w14:textId="77777777" w:rsidR="006C3D33" w:rsidRDefault="006C3D33" w:rsidP="00DE6FD0">
            <w:pPr>
              <w:spacing w:before="600" w:after="120"/>
              <w:jc w:val="center"/>
              <w:rPr>
                <w:rFonts w:ascii="Arial" w:eastAsia="Times New Roman" w:hAnsi="Arial" w:cs="Arial"/>
                <w:color w:val="000000"/>
                <w:sz w:val="20"/>
                <w:szCs w:val="20"/>
              </w:rPr>
            </w:pPr>
            <w:r>
              <w:rPr>
                <w:rStyle w:val="Fuerte"/>
                <w:rFonts w:ascii="Arial" w:eastAsia="Times New Roman" w:hAnsi="Arial" w:cs="Arial"/>
                <w:color w:val="000000"/>
                <w:sz w:val="20"/>
                <w:szCs w:val="20"/>
              </w:rPr>
              <w:t>Docente</w:t>
            </w:r>
            <w:r>
              <w:rPr>
                <w:rFonts w:ascii="Arial" w:eastAsia="Times New Roman" w:hAnsi="Arial" w:cs="Arial"/>
                <w:color w:val="000000"/>
                <w:sz w:val="20"/>
                <w:szCs w:val="20"/>
              </w:rPr>
              <w:br/>
              <w:t xml:space="preserve">Lic. Nancy Esther Heredia Martínez </w:t>
            </w:r>
          </w:p>
        </w:tc>
      </w:tr>
    </w:tbl>
    <w:p w14:paraId="057EAD5F" w14:textId="77777777" w:rsidR="006C3D33" w:rsidRPr="006C3D33" w:rsidRDefault="006C3D33" w:rsidP="006C3D33">
      <w:pPr>
        <w:rPr>
          <w:b/>
          <w:bCs/>
        </w:rPr>
      </w:pPr>
    </w:p>
    <w:sectPr w:rsidR="006C3D33" w:rsidRPr="006C3D3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8825D0"/>
    <w:multiLevelType w:val="hybridMultilevel"/>
    <w:tmpl w:val="6E8EBBE2"/>
    <w:lvl w:ilvl="0" w:tplc="8DFA29D0">
      <w:start w:val="1"/>
      <w:numFmt w:val="upperRoman"/>
      <w:lvlText w:val="%1."/>
      <w:lvlJc w:val="left"/>
      <w:pPr>
        <w:ind w:left="72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num w:numId="1" w16cid:durableId="123037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EFA"/>
    <w:rsid w:val="000E3F8B"/>
    <w:rsid w:val="002E04D0"/>
    <w:rsid w:val="002F3EFA"/>
    <w:rsid w:val="0045441C"/>
    <w:rsid w:val="006C3D33"/>
    <w:rsid w:val="006F11FC"/>
    <w:rsid w:val="00793F14"/>
    <w:rsid w:val="008213A3"/>
    <w:rsid w:val="00A30A90"/>
    <w:rsid w:val="00C251AE"/>
    <w:rsid w:val="00C97A6C"/>
    <w:rsid w:val="00E856EA"/>
    <w:rsid w:val="00F4560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49DC7"/>
  <w15:chartTrackingRefBased/>
  <w15:docId w15:val="{E742EE2E-DE15-49D8-92AC-3CBFADFFD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EFA"/>
    <w:pPr>
      <w:spacing w:after="0" w:line="240" w:lineRule="auto"/>
    </w:pPr>
    <w:rPr>
      <w:rFonts w:ascii="Times New Roman" w:eastAsiaTheme="minorEastAsia" w:hAnsi="Times New Roman" w:cs="Times New Roman"/>
      <w:sz w:val="24"/>
      <w:szCs w:val="24"/>
      <w:lang w:eastAsia="es-PE"/>
    </w:rPr>
  </w:style>
  <w:style w:type="paragraph" w:styleId="Ttulo1">
    <w:name w:val="heading 1"/>
    <w:basedOn w:val="Normal"/>
    <w:next w:val="Normal"/>
    <w:link w:val="Ttulo1Car"/>
    <w:uiPriority w:val="9"/>
    <w:qFormat/>
    <w:rsid w:val="002F3EF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2F3EF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2F3EF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2F3EF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2F3EF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2F3EF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3EF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3EF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3EF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3EF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2F3EF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2F3EF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2F3EF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2F3EF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2F3EF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3EF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3EF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3EFA"/>
    <w:rPr>
      <w:rFonts w:eastAsiaTheme="majorEastAsia" w:cstheme="majorBidi"/>
      <w:color w:val="272727" w:themeColor="text1" w:themeTint="D8"/>
    </w:rPr>
  </w:style>
  <w:style w:type="paragraph" w:styleId="Ttulo">
    <w:name w:val="Title"/>
    <w:basedOn w:val="Normal"/>
    <w:next w:val="Normal"/>
    <w:link w:val="TtuloCar"/>
    <w:uiPriority w:val="10"/>
    <w:qFormat/>
    <w:rsid w:val="002F3EF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3EF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3EF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3EF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3EFA"/>
    <w:pPr>
      <w:spacing w:before="160"/>
      <w:jc w:val="center"/>
    </w:pPr>
    <w:rPr>
      <w:i/>
      <w:iCs/>
      <w:color w:val="404040" w:themeColor="text1" w:themeTint="BF"/>
    </w:rPr>
  </w:style>
  <w:style w:type="character" w:customStyle="1" w:styleId="CitaCar">
    <w:name w:val="Cita Car"/>
    <w:basedOn w:val="Fuentedeprrafopredeter"/>
    <w:link w:val="Cita"/>
    <w:uiPriority w:val="29"/>
    <w:rsid w:val="002F3EFA"/>
    <w:rPr>
      <w:i/>
      <w:iCs/>
      <w:color w:val="404040" w:themeColor="text1" w:themeTint="BF"/>
    </w:rPr>
  </w:style>
  <w:style w:type="paragraph" w:styleId="Prrafodelista">
    <w:name w:val="List Paragraph"/>
    <w:basedOn w:val="Normal"/>
    <w:uiPriority w:val="34"/>
    <w:qFormat/>
    <w:rsid w:val="002F3EFA"/>
    <w:pPr>
      <w:ind w:left="720"/>
      <w:contextualSpacing/>
    </w:pPr>
  </w:style>
  <w:style w:type="character" w:styleId="nfasisintenso">
    <w:name w:val="Intense Emphasis"/>
    <w:basedOn w:val="Fuentedeprrafopredeter"/>
    <w:uiPriority w:val="21"/>
    <w:qFormat/>
    <w:rsid w:val="002F3EFA"/>
    <w:rPr>
      <w:i/>
      <w:iCs/>
      <w:color w:val="2F5496" w:themeColor="accent1" w:themeShade="BF"/>
    </w:rPr>
  </w:style>
  <w:style w:type="paragraph" w:styleId="Citadestacada">
    <w:name w:val="Intense Quote"/>
    <w:basedOn w:val="Normal"/>
    <w:next w:val="Normal"/>
    <w:link w:val="CitadestacadaCar"/>
    <w:uiPriority w:val="30"/>
    <w:qFormat/>
    <w:rsid w:val="002F3E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2F3EFA"/>
    <w:rPr>
      <w:i/>
      <w:iCs/>
      <w:color w:val="2F5496" w:themeColor="accent1" w:themeShade="BF"/>
    </w:rPr>
  </w:style>
  <w:style w:type="character" w:styleId="Referenciaintensa">
    <w:name w:val="Intense Reference"/>
    <w:basedOn w:val="Fuentedeprrafopredeter"/>
    <w:uiPriority w:val="32"/>
    <w:qFormat/>
    <w:rsid w:val="002F3EFA"/>
    <w:rPr>
      <w:b/>
      <w:bCs/>
      <w:smallCaps/>
      <w:color w:val="2F5496" w:themeColor="accent1" w:themeShade="BF"/>
      <w:spacing w:val="5"/>
    </w:rPr>
  </w:style>
  <w:style w:type="table" w:styleId="Tablaconcuadrcula">
    <w:name w:val="Table Grid"/>
    <w:basedOn w:val="Tablanormal"/>
    <w:uiPriority w:val="39"/>
    <w:rsid w:val="002F3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1">
    <w:name w:val="label1"/>
    <w:basedOn w:val="Fuentedeprrafopredeter"/>
    <w:rsid w:val="002F3EFA"/>
    <w:rPr>
      <w:b/>
      <w:bCs/>
    </w:rPr>
  </w:style>
  <w:style w:type="paragraph" w:styleId="NormalWeb">
    <w:name w:val="Normal (Web)"/>
    <w:basedOn w:val="Normal"/>
    <w:uiPriority w:val="99"/>
    <w:semiHidden/>
    <w:unhideWhenUsed/>
    <w:rsid w:val="002F3EFA"/>
    <w:pPr>
      <w:spacing w:before="60" w:after="60"/>
      <w:jc w:val="both"/>
    </w:pPr>
  </w:style>
  <w:style w:type="character" w:styleId="nfasis">
    <w:name w:val="Emphasis"/>
    <w:basedOn w:val="Fuentedeprrafopredeter"/>
    <w:uiPriority w:val="20"/>
    <w:qFormat/>
    <w:rsid w:val="002F3EFA"/>
    <w:rPr>
      <w:i/>
      <w:iCs/>
    </w:rPr>
  </w:style>
  <w:style w:type="character" w:styleId="Fuerte">
    <w:name w:val="Strong"/>
    <w:basedOn w:val="Fuentedeprrafopredeter"/>
    <w:uiPriority w:val="22"/>
    <w:qFormat/>
    <w:rsid w:val="002F3E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Word_Document.doc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2382</Words>
  <Characters>13104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Garcia</dc:creator>
  <cp:keywords/>
  <dc:description/>
  <cp:lastModifiedBy>Angel Garcia</cp:lastModifiedBy>
  <cp:revision>7</cp:revision>
  <dcterms:created xsi:type="dcterms:W3CDTF">2026-04-05T04:59:00Z</dcterms:created>
  <dcterms:modified xsi:type="dcterms:W3CDTF">2026-07-18T05:07:00Z</dcterms:modified>
</cp:coreProperties>
</file>