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shd w:fill="7b1f2c" w:val="clear"/>
            <w:tcMar>
              <w:top w:w="100.0" w:type="dxa"/>
              <w:left w:w="150.0" w:type="dxa"/>
              <w:bottom w:w="100.0" w:type="dxa"/>
              <w:right w:w="150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FICHA DE TRABAJO N.° 2 — ANALIZAMOS LAS ALTERNATIVAS FINANCIERAS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10"/>
        <w:gridCol w:w="3930"/>
        <w:tblGridChange w:id="0">
          <w:tblGrid>
            <w:gridCol w:w="6510"/>
            <w:gridCol w:w="3930"/>
          </w:tblGrid>
        </w:tblGridChange>
      </w:tblGrid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Integrantes del equipo: 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Sección: 4°B      Fecha: ___/___/2026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Trabajen en equipo. Antes de completar el cuadro, voten intuitivamente: ¿qué alternativa creen que conviene más a Mariela? Anótenlo aquí: ______________________ Ahora analicen con datos.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before="16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b1f2c"/>
          <w:sz w:val="24"/>
          <w:szCs w:val="24"/>
          <w:rtl w:val="0"/>
        </w:rPr>
        <w:t xml:space="preserve">1. Cuadro comparativo de alternativas</w:t>
      </w:r>
      <w:r w:rsidDel="00000000" w:rsidR="00000000" w:rsidRPr="00000000">
        <w:rPr>
          <w:rtl w:val="0"/>
        </w:rPr>
      </w:r>
    </w:p>
    <w:tbl>
      <w:tblPr>
        <w:tblStyle w:val="Table3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2513"/>
        <w:gridCol w:w="2513"/>
        <w:gridCol w:w="2514"/>
        <w:tblGridChange w:id="0">
          <w:tblGrid>
            <w:gridCol w:w="2900"/>
            <w:gridCol w:w="2513"/>
            <w:gridCol w:w="2513"/>
            <w:gridCol w:w="2514"/>
          </w:tblGrid>
        </w:tblGridChange>
      </w:tblGrid>
      <w:tr>
        <w:trPr>
          <w:cantSplit w:val="0"/>
          <w:tblHeader w:val="1"/>
        </w:trPr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Alternativa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Beneficios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Riesgos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Costos / Responsabilidades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Continuar ahorrando el dinero que recibe regularmente.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Reducir algunos gastos (antojos, salidas) para aumentar su ahorro.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Invertir parte de sus ahorros en la elaboración y venta de productos navideños.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Combinar estrategias de ahorro e inversión.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00" w:before="16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b1f2c"/>
          <w:sz w:val="24"/>
          <w:szCs w:val="24"/>
          <w:rtl w:val="0"/>
        </w:rPr>
        <w:t xml:space="preserve">2. Cálculo aplicado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Proyecten numéricamente dos alternativas: (1) cuánto reuniría Mariela en 24 semanas manteniendo el ahorro actual; (2) cuánto podría reunir si invierte S/. 60 en la campaña navideña y logra vender toda la producción (ganancia estimada de S/. 30 a S/. 60), sumando esa ganancia a su ahorro. Muestren el procedimiento.</w:t>
      </w:r>
      <w:r w:rsidDel="00000000" w:rsidR="00000000" w:rsidRPr="00000000">
        <w:rPr>
          <w:rtl w:val="0"/>
        </w:rPr>
      </w:r>
    </w:p>
    <w:tbl>
      <w:tblPr>
        <w:tblStyle w:val="Table4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00" w:before="16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b1f2c"/>
          <w:sz w:val="24"/>
          <w:szCs w:val="24"/>
          <w:rtl w:val="0"/>
        </w:rPr>
        <w:t xml:space="preserve">3. Conclusión del equipo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6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Después de analizar con datos, ¿cambió la opción que habían votado al inicio? ¿Por qué?</w:t>
      </w:r>
      <w:r w:rsidDel="00000000" w:rsidR="00000000" w:rsidRPr="00000000">
        <w:rPr>
          <w:rtl w:val="0"/>
        </w:rPr>
      </w:r>
    </w:p>
    <w:tbl>
      <w:tblPr>
        <w:tblStyle w:val="Table5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1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00" w:before="16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b1f2c"/>
          <w:sz w:val="24"/>
          <w:szCs w:val="24"/>
          <w:rtl w:val="0"/>
        </w:rPr>
        <w:t xml:space="preserve">Autoevaluación</w:t>
      </w:r>
      <w:r w:rsidDel="00000000" w:rsidR="00000000" w:rsidRPr="00000000">
        <w:rPr>
          <w:rtl w:val="0"/>
        </w:rPr>
      </w:r>
    </w:p>
    <w:tbl>
      <w:tblPr>
        <w:tblStyle w:val="Table6"/>
        <w:tblW w:w="104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90"/>
        <w:gridCol w:w="1110"/>
        <w:gridCol w:w="1350"/>
        <w:gridCol w:w="1005"/>
        <w:tblGridChange w:id="0">
          <w:tblGrid>
            <w:gridCol w:w="6990"/>
            <w:gridCol w:w="1110"/>
            <w:gridCol w:w="1350"/>
            <w:gridCol w:w="1005"/>
          </w:tblGrid>
        </w:tblGridChange>
      </w:tblGrid>
      <w:tr>
        <w:trPr>
          <w:cantSplit w:val="0"/>
          <w:tblHeader w:val="1"/>
        </w:trPr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Logrado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En proceso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Inicio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Comparé las alternativas usando beneficios, riesgos y costos, no solo opiniones.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Realicé cálculos correctos para sustentar la comparación.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Argumenté con datos del caso durante el plenario.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900" w:top="900" w:left="900" w:right="9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jc w:val="center"/>
      <w:rPr/>
    </w:pPr>
    <w:r w:rsidDel="00000000" w:rsidR="00000000" w:rsidRPr="00000000">
      <w:rPr>
        <w:color w:val="666666"/>
        <w:sz w:val="16"/>
        <w:szCs w:val="16"/>
        <w:rtl w:val="0"/>
      </w:rPr>
      <w:t xml:space="preserve">4°B — Línea temática 1: Ahorro e Inversión  ·  Pág. </w:t>
    </w:r>
    <w:r w:rsidDel="00000000" w:rsidR="00000000" w:rsidRPr="00000000">
      <w:rPr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bottom w:color="7b1f2c" w:space="4" w:sz="6" w:val="single"/>
      </w:pBdr>
      <w:jc w:val="right"/>
      <w:rPr/>
    </w:pPr>
    <w:r w:rsidDel="00000000" w:rsidR="00000000" w:rsidRPr="00000000">
      <w:rPr>
        <w:i w:val="1"/>
        <w:iCs w:val="1"/>
        <w:color w:val="1f3b73"/>
        <w:sz w:val="16"/>
        <w:szCs w:val="16"/>
        <w:rtl w:val="0"/>
      </w:rPr>
      <w:t xml:space="preserve">Concurso Educación Financiera en tu Cole 2026 — 4°B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7lm0rLjeE+Kwn86mnzEmjNTLAw==">CgMxLjA4AHIhMU5ZU2dBYWd4Y1lTYUxmLU1kdnh5WW9YUTdheFhZY050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