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blHeader w:val="0"/>
        </w:trPr>
        <w:tc>
          <w:tcPr>
            <w:shd w:fill="7b1f2c" w:val="clear"/>
            <w:tcMar>
              <w:top w:w="100.0" w:type="dxa"/>
              <w:left w:w="150.0" w:type="dxa"/>
              <w:bottom w:w="100.0" w:type="dxa"/>
              <w:right w:w="150.0" w:type="dxa"/>
            </w:tcMar>
          </w:tcPr>
          <w:p w:rsidR="00000000" w:rsidDel="00000000" w:rsidP="00000000" w:rsidRDefault="00000000" w:rsidRPr="00000000" w14:paraId="0000000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4"/>
                <w:szCs w:val="24"/>
                <w:rtl w:val="0"/>
              </w:rPr>
              <w:t xml:space="preserve">FICHA DE TRABAJO N.° 1 — COMPRENDEMOS EL CASO E INVESTIGAMOS EL CONTEXTO FINANCIERO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3">
      <w:pPr>
        <w:spacing w:after="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20"/>
        <w:gridCol w:w="5220"/>
        <w:tblGridChange w:id="0">
          <w:tblGrid>
            <w:gridCol w:w="5220"/>
            <w:gridCol w:w="5220"/>
          </w:tblGrid>
        </w:tblGridChange>
      </w:tblGrid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Integrantes del equipo: ______________________________________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Sección: 4°B      Fecha: ___/___/2026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Trabajen en equipo. Lean nuevamente el caso "La campaña de decoración navideña" y la Ficha informativa N.° 1 antes de responder.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1. Momento A — Comprende el problema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¿Cuál es la meta financiera de Mariela?</w:t>
      </w:r>
      <w:r w:rsidDel="00000000" w:rsidR="00000000" w:rsidRPr="00000000">
        <w:rPr>
          <w:rtl w:val="0"/>
        </w:rPr>
      </w:r>
    </w:p>
    <w:tbl>
      <w:tblPr>
        <w:tblStyle w:val="Table3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¿Cuánto dinero necesita reunir en total (según el rango del caso)?</w:t>
      </w:r>
      <w:r w:rsidDel="00000000" w:rsidR="00000000" w:rsidRPr="00000000">
        <w:rPr>
          <w:rtl w:val="0"/>
        </w:rPr>
      </w:r>
    </w:p>
    <w:tbl>
      <w:tblPr>
        <w:tblStyle w:val="Table4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0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¿Con qué ingresos cuenta actualmente? Menciónalos todos.</w:t>
      </w:r>
      <w:r w:rsidDel="00000000" w:rsidR="00000000" w:rsidRPr="00000000">
        <w:rPr>
          <w:rtl w:val="0"/>
        </w:rPr>
      </w:r>
    </w:p>
    <w:tbl>
      <w:tblPr>
        <w:tblStyle w:val="Table5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4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¿Qué gastos realiza cada semana? Menciónalos todos.</w:t>
      </w:r>
      <w:r w:rsidDel="00000000" w:rsidR="00000000" w:rsidRPr="00000000">
        <w:rPr>
          <w:rtl w:val="0"/>
        </w:rPr>
      </w:r>
    </w:p>
    <w:tbl>
      <w:tblPr>
        <w:tblStyle w:val="Table6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8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2. Momento B — Investiga el contexto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¿Qué gastos de Mariela son prescindibles (podría reducirlos) y cuáles son necesarios? Explica.</w:t>
      </w:r>
      <w:r w:rsidDel="00000000" w:rsidR="00000000" w:rsidRPr="00000000">
        <w:rPr>
          <w:rtl w:val="0"/>
        </w:rPr>
      </w:r>
    </w:p>
    <w:tbl>
      <w:tblPr>
        <w:tblStyle w:val="Table7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sz w:val="24"/>
          <w:szCs w:val="24"/>
          <w:rtl w:val="0"/>
        </w:rPr>
        <w:t xml:space="preserve">¿Le convendría invertir en la campaña navideña? Explica con tus propias palabras qué es una inversión.</w:t>
      </w:r>
      <w:r w:rsidDel="00000000" w:rsidR="00000000" w:rsidRPr="00000000">
        <w:rPr>
          <w:rtl w:val="0"/>
        </w:rPr>
      </w:r>
    </w:p>
    <w:tbl>
      <w:tblPr>
        <w:tblStyle w:val="Table8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after="10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3. Cálculo aplicado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los datos del caso, calculen: si Mariela mantiene su ritmo actual de ahorro (entre S/ 5 y S/ 8 por semana) durante las 24 semanas disponibles, ¿cuánto dinero reuniría como mínimo y como máximo? Muestren el procedimiento.</w:t>
      </w:r>
      <w:r w:rsidDel="00000000" w:rsidR="00000000" w:rsidRPr="00000000">
        <w:rPr>
          <w:rtl w:val="0"/>
        </w:rPr>
      </w:r>
    </w:p>
    <w:tbl>
      <w:tblPr>
        <w:tblStyle w:val="Table9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440"/>
        <w:tblGridChange w:id="0">
          <w:tblGrid>
            <w:gridCol w:w="10440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6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4. Organizador del caso</w:t>
      </w:r>
      <w:r w:rsidDel="00000000" w:rsidR="00000000" w:rsidRPr="00000000">
        <w:rPr>
          <w:rtl w:val="0"/>
        </w:rPr>
      </w:r>
    </w:p>
    <w:tbl>
      <w:tblPr>
        <w:tblStyle w:val="Table10"/>
        <w:tblW w:w="1044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10"/>
        <w:gridCol w:w="2610"/>
        <w:gridCol w:w="2610"/>
        <w:gridCol w:w="2610"/>
        <w:tblGridChange w:id="0">
          <w:tblGrid>
            <w:gridCol w:w="2610"/>
            <w:gridCol w:w="2610"/>
            <w:gridCol w:w="2610"/>
            <w:gridCol w:w="2610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Ingresos de Mariela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Gastos de Mariela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Meta y plazo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Ahorro actual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38">
      <w:pPr>
        <w:spacing w:after="12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0" w:before="160" w:lineRule="auto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b1f2c"/>
          <w:sz w:val="24"/>
          <w:szCs w:val="24"/>
          <w:rtl w:val="0"/>
        </w:rPr>
        <w:t xml:space="preserve">Autoevaluación</w:t>
      </w:r>
      <w:r w:rsidDel="00000000" w:rsidR="00000000" w:rsidRPr="00000000">
        <w:rPr>
          <w:rtl w:val="0"/>
        </w:rPr>
      </w:r>
    </w:p>
    <w:tbl>
      <w:tblPr>
        <w:tblStyle w:val="Table11"/>
        <w:tblW w:w="104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95"/>
        <w:gridCol w:w="1230"/>
        <w:gridCol w:w="1425"/>
        <w:gridCol w:w="1005"/>
        <w:tblGridChange w:id="0">
          <w:tblGrid>
            <w:gridCol w:w="6795"/>
            <w:gridCol w:w="1230"/>
            <w:gridCol w:w="1425"/>
            <w:gridCol w:w="1005"/>
          </w:tblGrid>
        </w:tblGridChange>
      </w:tblGrid>
      <w:tr>
        <w:trPr>
          <w:cantSplit w:val="0"/>
          <w:tblHeader w:val="1"/>
        </w:trPr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Logrado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En proceso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7b1f2c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color w:val="ffffff"/>
                <w:sz w:val="24"/>
                <w:szCs w:val="24"/>
                <w:rtl w:val="0"/>
              </w:rPr>
              <w:t xml:space="preserve">Inicio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Identifiqué correctamente los ingresos y gastos del caso.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Relacioné los datos del caso con la meta financiera de Mariela.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z w:val="24"/>
                <w:szCs w:val="24"/>
                <w:rtl w:val="0"/>
              </w:rPr>
              <w:t xml:space="preserve">Participé activamente en el trabajo de mi equipo.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900" w:top="900" w:left="900" w:right="9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jc w:val="center"/>
      <w:rPr/>
    </w:pPr>
    <w:r w:rsidDel="00000000" w:rsidR="00000000" w:rsidRPr="00000000">
      <w:rPr>
        <w:color w:val="666666"/>
        <w:sz w:val="16"/>
        <w:szCs w:val="16"/>
        <w:rtl w:val="0"/>
      </w:rPr>
      <w:t xml:space="preserve">4°B — Línea temática 1: Ahorro e Inversión  ·  Pág. </w:t>
    </w:r>
    <w:r w:rsidDel="00000000" w:rsidR="00000000" w:rsidRPr="00000000">
      <w:rPr>
        <w:color w:val="666666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pBdr>
        <w:bottom w:color="7b1f2c" w:space="4" w:sz="6" w:val="single"/>
      </w:pBdr>
      <w:jc w:val="right"/>
      <w:rPr/>
    </w:pPr>
    <w:r w:rsidDel="00000000" w:rsidR="00000000" w:rsidRPr="00000000">
      <w:rPr>
        <w:i w:val="1"/>
        <w:iCs w:val="1"/>
        <w:color w:val="1f3b73"/>
        <w:sz w:val="16"/>
        <w:szCs w:val="16"/>
        <w:rtl w:val="0"/>
      </w:rPr>
      <w:t xml:space="preserve">Concurso Educación Financiera en tu Cole 2026 — 4°B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LjDIw/BOgVwknqOA1ifR0IvXuQ==">CgMxLjA4AHIhMVVEb1Bsb0dEQXNTYzhCeGJMRloxa2VIUkRhYTBGMDFB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