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2A" w:rsidRPr="003C4F2A" w:rsidRDefault="003C4F2A" w:rsidP="003C4F2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Diseñamos nuestra Línea de Vida Económica: Planificando nuestro bienestar futuro”</w:t>
      </w:r>
    </w:p>
    <w:p w:rsidR="003C4F2A" w:rsidRPr="003C4F2A" w:rsidRDefault="003C4F2A" w:rsidP="003C4F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I. DATOS INFORMATIVOS</w:t>
      </w:r>
    </w:p>
    <w:p w:rsidR="003C4F2A" w:rsidRPr="003C4F2A" w:rsidRDefault="003C4F2A" w:rsidP="003C4F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Institución Educativa: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Francisco López de Romaña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              FECHA 9-7-26</w:t>
      </w:r>
    </w:p>
    <w:p w:rsidR="003C4F2A" w:rsidRPr="003C4F2A" w:rsidRDefault="003C4F2A" w:rsidP="003C4F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Área: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Ciencias Sociales</w:t>
      </w:r>
    </w:p>
    <w:p w:rsidR="003C4F2A" w:rsidRPr="003C4F2A" w:rsidRDefault="003C4F2A" w:rsidP="003C4F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Grado y Sección: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2.° de Secundaria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SECCIONES AB</w:t>
      </w:r>
    </w:p>
    <w:p w:rsidR="003C4F2A" w:rsidRPr="003C4F2A" w:rsidRDefault="003C4F2A" w:rsidP="003C4F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Duración: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90 minutos</w:t>
      </w:r>
    </w:p>
    <w:p w:rsidR="003C4F2A" w:rsidRPr="003C4F2A" w:rsidRDefault="003C4F2A" w:rsidP="003C4F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Docente: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VIRGINIA CAYLLAHUA QUISPE</w:t>
      </w:r>
    </w:p>
    <w:p w:rsidR="003C4F2A" w:rsidRPr="003C4F2A" w:rsidRDefault="003C4F2A" w:rsidP="003C4F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II. PROPÓSITOS Y EVIDENCIAS DE APRENDIZAJE</w:t>
      </w:r>
    </w:p>
    <w:tbl>
      <w:tblPr>
        <w:tblW w:w="1104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180"/>
        <w:gridCol w:w="2774"/>
        <w:gridCol w:w="2126"/>
      </w:tblGrid>
      <w:tr w:rsidR="003C4F2A" w:rsidRPr="003C4F2A" w:rsidTr="003C4F2A">
        <w:trPr>
          <w:trHeight w:val="637"/>
          <w:tblHeader/>
          <w:tblCellSpacing w:w="15" w:type="dxa"/>
        </w:trPr>
        <w:tc>
          <w:tcPr>
            <w:tcW w:w="292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C4F2A" w:rsidRPr="003C4F2A" w:rsidRDefault="003C4F2A" w:rsidP="003C4F2A">
            <w:pPr>
              <w:spacing w:after="480" w:line="240" w:lineRule="auto"/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  <w:r w:rsidRPr="003C4F2A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Competencia / Capacidades</w:t>
            </w:r>
          </w:p>
        </w:tc>
        <w:tc>
          <w:tcPr>
            <w:tcW w:w="315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C4F2A" w:rsidRPr="003C4F2A" w:rsidRDefault="003C4F2A" w:rsidP="003C4F2A">
            <w:pPr>
              <w:spacing w:after="480" w:line="240" w:lineRule="auto"/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  <w:r w:rsidRPr="003C4F2A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Desempeños Precisados (2.° Sec.)</w:t>
            </w:r>
          </w:p>
        </w:tc>
        <w:tc>
          <w:tcPr>
            <w:tcW w:w="274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C4F2A" w:rsidRPr="003C4F2A" w:rsidRDefault="003C4F2A" w:rsidP="003C4F2A">
            <w:pPr>
              <w:spacing w:after="480" w:line="240" w:lineRule="auto"/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  <w:r w:rsidRPr="003C4F2A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Criterios de Evaluación</w:t>
            </w:r>
          </w:p>
        </w:tc>
        <w:tc>
          <w:tcPr>
            <w:tcW w:w="208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C4F2A" w:rsidRPr="003C4F2A" w:rsidRDefault="003C4F2A" w:rsidP="003C4F2A">
            <w:pPr>
              <w:spacing w:after="480" w:line="240" w:lineRule="auto"/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  <w:r w:rsidRPr="003C4F2A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Evidencia de Aprendizaje</w:t>
            </w:r>
          </w:p>
        </w:tc>
      </w:tr>
      <w:tr w:rsidR="003C4F2A" w:rsidRPr="003C4F2A" w:rsidTr="003C4F2A">
        <w:trPr>
          <w:tblCellSpacing w:w="15" w:type="dxa"/>
        </w:trPr>
        <w:tc>
          <w:tcPr>
            <w:tcW w:w="292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C4F2A" w:rsidRPr="003C4F2A" w:rsidRDefault="003C4F2A" w:rsidP="003C4F2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  <w:r w:rsidRPr="003C4F2A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Gestiona responsablemente los recursos económicos.</w:t>
            </w:r>
            <w:r w:rsidRPr="003C4F2A">
              <w:rPr>
                <w:rFonts w:ascii="Arial" w:eastAsia="Times New Roman" w:hAnsi="Arial" w:cs="Arial"/>
                <w:sz w:val="12"/>
                <w:szCs w:val="12"/>
                <w:lang w:val="en-US"/>
              </w:rPr>
              <w:br/>
            </w:r>
            <w:r w:rsidRPr="003C4F2A">
              <w:rPr>
                <w:rFonts w:ascii="Arial" w:eastAsia="Times New Roman" w:hAnsi="Arial" w:cs="Arial"/>
                <w:sz w:val="12"/>
                <w:szCs w:val="12"/>
                <w:lang w:val="en-US"/>
              </w:rPr>
              <w:br/>
            </w:r>
          </w:p>
          <w:p w:rsidR="003C4F2A" w:rsidRPr="003C4F2A" w:rsidRDefault="003C4F2A" w:rsidP="003C4F2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  <w:r w:rsidRPr="003C4F2A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• Comprende las relaciones entre los elementos del sistema económico y financiero.</w:t>
            </w:r>
          </w:p>
          <w:p w:rsidR="003C4F2A" w:rsidRPr="003C4F2A" w:rsidRDefault="003C4F2A" w:rsidP="003C4F2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  <w:r w:rsidRPr="003C4F2A">
              <w:rPr>
                <w:rFonts w:ascii="Arial" w:eastAsia="Times New Roman" w:hAnsi="Arial" w:cs="Arial"/>
                <w:sz w:val="12"/>
                <w:szCs w:val="12"/>
                <w:lang w:val="en-US"/>
              </w:rPr>
              <w:br/>
            </w:r>
          </w:p>
          <w:p w:rsidR="003C4F2A" w:rsidRPr="003C4F2A" w:rsidRDefault="003C4F2A" w:rsidP="003C4F2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  <w:r w:rsidRPr="003C4F2A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• Toma decisiones económicas y financieras.</w:t>
            </w:r>
          </w:p>
        </w:tc>
        <w:tc>
          <w:tcPr>
            <w:tcW w:w="315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C4F2A" w:rsidRPr="003C4F2A" w:rsidRDefault="003C4F2A" w:rsidP="003C4F2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  <w:r w:rsidRPr="003C4F2A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Explica que los recursos son escasos y que las necesidades de las personas cambian a lo largo de su ciclo de vida. Reconoce la importancia del ahorro y de la planificación financiera (ahorro previsional) como estrategias para garantizar el bienestar futuro y mitigar riesgos.</w:t>
            </w:r>
          </w:p>
        </w:tc>
        <w:tc>
          <w:tcPr>
            <w:tcW w:w="274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C4F2A" w:rsidRPr="003C4F2A" w:rsidRDefault="003C4F2A" w:rsidP="003C4F2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  <w:r w:rsidRPr="003C4F2A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• Identifica y describe correctamente las 3 etapas del ciclo de vida económico (Dependencia, Productividad y Retiro).</w:t>
            </w:r>
          </w:p>
          <w:p w:rsidR="003C4F2A" w:rsidRPr="003C4F2A" w:rsidRDefault="003C4F2A" w:rsidP="003C4F2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  <w:r w:rsidRPr="003C4F2A">
              <w:rPr>
                <w:rFonts w:ascii="Arial" w:eastAsia="Times New Roman" w:hAnsi="Arial" w:cs="Arial"/>
                <w:sz w:val="12"/>
                <w:szCs w:val="12"/>
                <w:lang w:val="en-US"/>
              </w:rPr>
              <w:br/>
            </w:r>
          </w:p>
          <w:p w:rsidR="003C4F2A" w:rsidRPr="003C4F2A" w:rsidRDefault="003C4F2A" w:rsidP="003C4F2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  <w:r w:rsidRPr="003C4F2A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• Explica cómo cambian las necesidades y los ingresos en cada etapa de la vida.</w:t>
            </w:r>
          </w:p>
          <w:p w:rsidR="003C4F2A" w:rsidRPr="003C4F2A" w:rsidRDefault="003C4F2A" w:rsidP="003C4F2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  <w:r w:rsidRPr="003C4F2A">
              <w:rPr>
                <w:rFonts w:ascii="Arial" w:eastAsia="Times New Roman" w:hAnsi="Arial" w:cs="Arial"/>
                <w:sz w:val="12"/>
                <w:szCs w:val="12"/>
                <w:lang w:val="en-US"/>
              </w:rPr>
              <w:br/>
            </w:r>
          </w:p>
          <w:p w:rsidR="003C4F2A" w:rsidRPr="003C4F2A" w:rsidRDefault="003C4F2A" w:rsidP="003C4F2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  <w:r w:rsidRPr="003C4F2A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>• Propone acciones concretas de ahorro y previsión para asegurar el bienestar en la vejez.</w:t>
            </w:r>
          </w:p>
        </w:tc>
        <w:tc>
          <w:tcPr>
            <w:tcW w:w="208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C4F2A" w:rsidRPr="003C4F2A" w:rsidRDefault="003C4F2A" w:rsidP="003C4F2A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US"/>
              </w:rPr>
            </w:pPr>
            <w:r w:rsidRPr="003C4F2A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Línea de Tiempo del Ciclo de Vida Económico</w:t>
            </w:r>
            <w:r w:rsidRPr="003C4F2A">
              <w:rPr>
                <w:rFonts w:ascii="Arial" w:eastAsia="Times New Roman" w:hAnsi="Arial" w:cs="Arial"/>
                <w:sz w:val="12"/>
                <w:szCs w:val="12"/>
                <w:lang w:val="en-US"/>
              </w:rPr>
              <w:t xml:space="preserve"> comentada y graficada (en papelógrafo o formato digital).</w:t>
            </w:r>
          </w:p>
        </w:tc>
      </w:tr>
    </w:tbl>
    <w:p w:rsidR="003C4F2A" w:rsidRPr="003C4F2A" w:rsidRDefault="003C4F2A" w:rsidP="003C4F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2"/>
          <w:szCs w:val="12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Enfoque Transversal: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Enfoque Búsqueda de la Excelencia.</w:t>
      </w: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Valor: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Superación personal (Disposición a adquirir cualidades que mejorarán el propio desempeño y asegurarán el bienestar).</w:t>
      </w:r>
    </w:p>
    <w:p w:rsidR="003C4F2A" w:rsidRPr="003C4F2A" w:rsidRDefault="003C4F2A" w:rsidP="003C4F2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III. SECUENCIA DIDÁCTICA (Momentos de la sesión)</w:t>
      </w:r>
    </w:p>
    <w:p w:rsidR="003C4F2A" w:rsidRPr="003C4F2A" w:rsidRDefault="003C4F2A" w:rsidP="003C4F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INICIO (15 minutos)</w:t>
      </w:r>
    </w:p>
    <w:p w:rsidR="003C4F2A" w:rsidRPr="003C4F2A" w:rsidRDefault="003C4F2A" w:rsidP="003C4F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Motivación: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El docente inicia la sesión mostrando dos imágenes contrastantes en la pizarra: la primera muestra a un joven profesional trabajando activamente en una computadora; la segunda muestra a un adulto mayor vendiendo golosinas bajo el sol en la calle.</w:t>
      </w:r>
    </w:p>
    <w:p w:rsidR="003C4F2A" w:rsidRPr="003C4F2A" w:rsidRDefault="003C4F2A" w:rsidP="003C4F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Saberes previos: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Se plantea a los estudiantes las siguientes preguntas para generar el diálogo en el aula:</w:t>
      </w:r>
    </w:p>
    <w:p w:rsidR="003C4F2A" w:rsidRPr="003C4F2A" w:rsidRDefault="003C4F2A" w:rsidP="003C4F2A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i/>
          <w:iCs/>
          <w:sz w:val="20"/>
          <w:szCs w:val="20"/>
          <w:lang w:val="en-US"/>
        </w:rPr>
        <w:t>¿Qué diferencias observan entre las actividades de ambas personas?</w:t>
      </w:r>
    </w:p>
    <w:p w:rsidR="003C4F2A" w:rsidRPr="003C4F2A" w:rsidRDefault="003C4F2A" w:rsidP="003C4F2A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i/>
          <w:iCs/>
          <w:sz w:val="20"/>
          <w:szCs w:val="20"/>
          <w:lang w:val="en-US"/>
        </w:rPr>
        <w:t>¿Por qué creen que el adulto mayor de la imagen sigue trabajando a esa edad?</w:t>
      </w:r>
    </w:p>
    <w:p w:rsidR="003C4F2A" w:rsidRPr="003C4F2A" w:rsidRDefault="003C4F2A" w:rsidP="003C4F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Problematización (Conflicto cognitivo):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El docente lanza el reto: </w:t>
      </w:r>
      <w:r w:rsidRPr="003C4F2A">
        <w:rPr>
          <w:rFonts w:ascii="Arial" w:eastAsia="Times New Roman" w:hAnsi="Arial" w:cs="Arial"/>
          <w:i/>
          <w:iCs/>
          <w:sz w:val="20"/>
          <w:szCs w:val="20"/>
          <w:lang w:val="en-US"/>
        </w:rPr>
        <w:t>Hoy en el Perú, la esperanza de vida promedio es de 77 años, pero la edad de jubilación es a los 65. Eso significa que viviremos unos 12 años más sin trabajar de forma obligatoria. ¿Cómo podemos asegurar nuestra alimentación, salud y vivienda si ya no generamos ingresos en esa etapa? ¿De quién es la responsabilidad de prepararse para ese momento?</w:t>
      </w:r>
    </w:p>
    <w:p w:rsidR="003C4F2A" w:rsidRPr="003C4F2A" w:rsidRDefault="003C4F2A" w:rsidP="003C4F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Propósito de la sesión: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C4F2A">
        <w:rPr>
          <w:rFonts w:ascii="Arial" w:eastAsia="Times New Roman" w:hAnsi="Arial" w:cs="Arial"/>
          <w:i/>
          <w:iCs/>
          <w:sz w:val="20"/>
          <w:szCs w:val="20"/>
          <w:lang w:val="en-US"/>
        </w:rPr>
        <w:t>"Hoy reconoceremos que nuestras necesidades e ingresos cambian a lo largo de la vida y diseñaremos una Línea de Tiempo Económica para planificar acciones de ahorro que protejan nuestro bienestar futuro".</w:t>
      </w:r>
    </w:p>
    <w:p w:rsidR="003C4F2A" w:rsidRPr="003C4F2A" w:rsidRDefault="003C4F2A" w:rsidP="003C4F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DESARROLLO (60 minutos)</w:t>
      </w:r>
    </w:p>
    <w:p w:rsidR="003C4F2A" w:rsidRPr="003C4F2A" w:rsidRDefault="003C4F2A" w:rsidP="003C4F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Gestión y Acompañamiento (Procesamiento de la información):</w:t>
      </w:r>
    </w:p>
    <w:p w:rsidR="003C4F2A" w:rsidRPr="003C4F2A" w:rsidRDefault="003C4F2A" w:rsidP="003C4F2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El docente explica de manera dinámica la </w:t>
      </w: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Teoría del Ciclo de Vida Económico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>, utilizando un gráfico de curva en la pizarra que conecte las tres grandes etapas:</w:t>
      </w:r>
    </w:p>
    <w:p w:rsidR="003C4F2A" w:rsidRPr="003C4F2A" w:rsidRDefault="003C4F2A" w:rsidP="003C4F2A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Etapa de Dependencia (Niñez/Juventud):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Consumo alto, ingresos nulos (otros cubren los gastos).</w:t>
      </w:r>
    </w:p>
    <w:p w:rsidR="003C4F2A" w:rsidRPr="003C4F2A" w:rsidRDefault="003C4F2A" w:rsidP="003C4F2A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Etapa de Productividad (Adultez):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Ingresos mayores que el consumo. Es el momento clave para generar </w:t>
      </w: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Ahorro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C4F2A" w:rsidRPr="003C4F2A" w:rsidRDefault="003C4F2A" w:rsidP="003C4F2A">
      <w:pPr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Etapa de Retiro/Desahorro (Vejez):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El consumo continúa (alimentación, salud), pero los ingresos laborales caen o desaparecen. Se depende del ahorro logrado.</w:t>
      </w:r>
    </w:p>
    <w:p w:rsidR="003C4F2A" w:rsidRPr="003C4F2A" w:rsidRDefault="003C4F2A" w:rsidP="003C4F2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Se diferencia el </w:t>
      </w:r>
      <w:r w:rsidRPr="003C4F2A">
        <w:rPr>
          <w:rFonts w:ascii="Arial" w:eastAsia="Times New Roman" w:hAnsi="Arial" w:cs="Arial"/>
          <w:i/>
          <w:iCs/>
          <w:sz w:val="20"/>
          <w:szCs w:val="20"/>
          <w:lang w:val="en-US"/>
        </w:rPr>
        <w:t>ahorrar para comprar un gusto a corto plazo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(un celular) frente al </w:t>
      </w:r>
      <w:r w:rsidRPr="003C4F2A">
        <w:rPr>
          <w:rFonts w:ascii="Arial" w:eastAsia="Times New Roman" w:hAnsi="Arial" w:cs="Arial"/>
          <w:i/>
          <w:iCs/>
          <w:sz w:val="20"/>
          <w:szCs w:val="20"/>
          <w:lang w:val="en-US"/>
        </w:rPr>
        <w:t>ahorro previsional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(construir un fondo para proteger nuestra vejez).</w:t>
      </w:r>
    </w:p>
    <w:p w:rsidR="003C4F2A" w:rsidRPr="003C4F2A" w:rsidRDefault="003C4F2A" w:rsidP="003C4F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lastRenderedPageBreak/>
        <w:t>Aplicación / Elaboración del Producto (Trabajo en equipos):</w:t>
      </w:r>
    </w:p>
    <w:p w:rsidR="003C4F2A" w:rsidRPr="003C4F2A" w:rsidRDefault="003C4F2A" w:rsidP="003C4F2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sz w:val="20"/>
          <w:szCs w:val="20"/>
          <w:lang w:val="en-US"/>
        </w:rPr>
        <w:t>Se organizan a los estudiantes en equipos de 4 integrantes.</w:t>
      </w:r>
    </w:p>
    <w:p w:rsidR="003C4F2A" w:rsidRPr="003C4F2A" w:rsidRDefault="003C4F2A" w:rsidP="003C4F2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sz w:val="20"/>
          <w:szCs w:val="20"/>
          <w:lang w:val="en-US"/>
        </w:rPr>
        <w:t>C</w:t>
      </w:r>
      <w:r>
        <w:rPr>
          <w:rFonts w:ascii="Arial" w:eastAsia="Times New Roman" w:hAnsi="Arial" w:cs="Arial"/>
          <w:sz w:val="20"/>
          <w:szCs w:val="20"/>
          <w:lang w:val="en-US"/>
        </w:rPr>
        <w:t>ada equipo en su cuaderno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, plumones y tarjetas de colores para elaborar su </w:t>
      </w: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Línea de Tiempo del Ciclo de Vida Económico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3C4F2A" w:rsidRPr="003C4F2A" w:rsidRDefault="003C4F2A" w:rsidP="003C4F2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sz w:val="20"/>
          <w:szCs w:val="20"/>
          <w:lang w:val="en-US"/>
        </w:rPr>
        <w:t>La línea de tiempo debe estructurarse obligatoriamente bajo los siguientes hitos de edad y responder a tres preguntas clave por cada hito (las cuales escribirán en tarjetas pegadas debajo de la línea):</w:t>
      </w:r>
    </w:p>
    <w:p w:rsidR="003C4F2A" w:rsidRPr="003C4F2A" w:rsidRDefault="003C4F2A" w:rsidP="003C4F2A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A los 15 años (Hoy):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C4F2A">
        <w:rPr>
          <w:rFonts w:ascii="Arial" w:eastAsia="Times New Roman" w:hAnsi="Arial" w:cs="Arial"/>
          <w:i/>
          <w:iCs/>
          <w:sz w:val="20"/>
          <w:szCs w:val="20"/>
          <w:lang w:val="en-US"/>
        </w:rPr>
        <w:t>¿Quién cubre mis necesidades básicas? ¿Qué puedo hacer hoy para aprender a cuidar los recursos?</w:t>
      </w:r>
    </w:p>
    <w:p w:rsidR="003C4F2A" w:rsidRPr="003C4F2A" w:rsidRDefault="003C4F2A" w:rsidP="003C4F2A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A los 25 años (Inserción laboral):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C4F2A">
        <w:rPr>
          <w:rFonts w:ascii="Arial" w:eastAsia="Times New Roman" w:hAnsi="Arial" w:cs="Arial"/>
          <w:i/>
          <w:iCs/>
          <w:sz w:val="20"/>
          <w:szCs w:val="20"/>
          <w:lang w:val="en-US"/>
        </w:rPr>
        <w:t>¿Qué metas económicas tendré? ¿Cómo iniciaré mi hábito de ahorro?</w:t>
      </w:r>
    </w:p>
    <w:p w:rsidR="003C4F2A" w:rsidRPr="003C4F2A" w:rsidRDefault="003C4F2A" w:rsidP="003C4F2A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A los 40 años (Madurez productiva):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C4F2A">
        <w:rPr>
          <w:rFonts w:ascii="Arial" w:eastAsia="Times New Roman" w:hAnsi="Arial" w:cs="Arial"/>
          <w:i/>
          <w:iCs/>
          <w:sz w:val="20"/>
          <w:szCs w:val="20"/>
          <w:lang w:val="en-US"/>
        </w:rPr>
        <w:t>¿Cuáles serán mis mayores gastos? ¿Por qué es crucial el ahorro previsional en este momento?</w:t>
      </w:r>
    </w:p>
    <w:p w:rsidR="003C4F2A" w:rsidRPr="003C4F2A" w:rsidRDefault="003C4F2A" w:rsidP="003C4F2A">
      <w:pPr>
        <w:numPr>
          <w:ilvl w:val="2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A los 65 años a más (Retiro):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C4F2A">
        <w:rPr>
          <w:rFonts w:ascii="Arial" w:eastAsia="Times New Roman" w:hAnsi="Arial" w:cs="Arial"/>
          <w:i/>
          <w:iCs/>
          <w:sz w:val="20"/>
          <w:szCs w:val="20"/>
          <w:lang w:val="en-US"/>
        </w:rPr>
        <w:t>¿Cómo me imagino viviendo? ¿Qué fuente de sustento tendré si ya no puedo trabajar formalmente?</w:t>
      </w:r>
    </w:p>
    <w:p w:rsidR="003C4F2A" w:rsidRPr="003C4F2A" w:rsidRDefault="003C4F2A" w:rsidP="003C4F2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i/>
          <w:iCs/>
          <w:sz w:val="20"/>
          <w:szCs w:val="20"/>
          <w:lang w:val="en-US"/>
        </w:rPr>
        <w:t>El docente monitorea los grupos, orientando a los estudiantes a reflexionar sobre la importancia de no dejar la vejez al azar.</w:t>
      </w:r>
    </w:p>
    <w:p w:rsidR="003C4F2A" w:rsidRPr="003C4F2A" w:rsidRDefault="003C4F2A" w:rsidP="003C4F2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Socialización:</w:t>
      </w:r>
    </w:p>
    <w:p w:rsidR="003C4F2A" w:rsidRPr="003C4F2A" w:rsidRDefault="003C4F2A" w:rsidP="003C4F2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sz w:val="20"/>
          <w:szCs w:val="20"/>
          <w:lang w:val="en-US"/>
        </w:rPr>
        <w:t>A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través de la técnica del "exposiciòn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>", lo</w:t>
      </w:r>
      <w:r>
        <w:rPr>
          <w:rFonts w:ascii="Arial" w:eastAsia="Times New Roman" w:hAnsi="Arial" w:cs="Arial"/>
          <w:sz w:val="20"/>
          <w:szCs w:val="20"/>
          <w:lang w:val="en-US"/>
        </w:rPr>
        <w:t>s equipos realizan un mapa de riesgo de la vejez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en las paredes del aula. Un representante de cada grupo expone brevemente cómo planificaron las etapas de productividad y retiro en sus líneas de tiempo.</w:t>
      </w:r>
    </w:p>
    <w:p w:rsidR="003C4F2A" w:rsidRPr="003C4F2A" w:rsidRDefault="003C4F2A" w:rsidP="003C4F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CIERRE (15 minutos)</w:t>
      </w:r>
    </w:p>
    <w:p w:rsidR="003C4F2A" w:rsidRPr="003C4F2A" w:rsidRDefault="003C4F2A" w:rsidP="003C4F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Metacognición y Reflexión: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El docente consolida las ideas fuerza de la sesión y plantea las siguientes preguntas individuales a viva voz o en sus cuadernos:</w:t>
      </w:r>
    </w:p>
    <w:p w:rsidR="003C4F2A" w:rsidRPr="003C4F2A" w:rsidRDefault="003C4F2A" w:rsidP="003C4F2A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i/>
          <w:iCs/>
          <w:sz w:val="20"/>
          <w:szCs w:val="20"/>
          <w:lang w:val="en-US"/>
        </w:rPr>
        <w:t>¿Qué aprendiste hoy sobre el dinero y el paso del tiempo?</w:t>
      </w:r>
    </w:p>
    <w:p w:rsidR="003C4F2A" w:rsidRPr="003C4F2A" w:rsidRDefault="003C4F2A" w:rsidP="003C4F2A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i/>
          <w:iCs/>
          <w:sz w:val="20"/>
          <w:szCs w:val="20"/>
          <w:lang w:val="en-US"/>
        </w:rPr>
        <w:t>¿Por qué la planificación financiera no es un tema exclusivo de los adultos?</w:t>
      </w:r>
    </w:p>
    <w:p w:rsidR="003C4F2A" w:rsidRPr="003C4F2A" w:rsidRDefault="003C4F2A" w:rsidP="003C4F2A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i/>
          <w:iCs/>
          <w:sz w:val="20"/>
          <w:szCs w:val="20"/>
          <w:lang w:val="en-US"/>
        </w:rPr>
        <w:t>¿Cómo cambió tu perspectiva sobre lo que debes hacer con tus ingresos cuando empieces a trabajar?</w:t>
      </w:r>
    </w:p>
    <w:p w:rsidR="003C4F2A" w:rsidRPr="003C4F2A" w:rsidRDefault="003C4F2A" w:rsidP="003C4F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Evaluación:</w:t>
      </w:r>
      <w:r w:rsidRPr="003C4F2A">
        <w:rPr>
          <w:rFonts w:ascii="Arial" w:eastAsia="Times New Roman" w:hAnsi="Arial" w:cs="Arial"/>
          <w:sz w:val="20"/>
          <w:szCs w:val="20"/>
          <w:lang w:val="en-US"/>
        </w:rPr>
        <w:t xml:space="preserve"> Se realiza una coevaluación rápida entre los grupos utilizando los criterios preestablecidos.</w:t>
      </w:r>
    </w:p>
    <w:p w:rsidR="003C4F2A" w:rsidRPr="003C4F2A" w:rsidRDefault="003C4F2A" w:rsidP="003C4F2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3C4F2A">
        <w:rPr>
          <w:rFonts w:ascii="Arial" w:eastAsia="Times New Roman" w:hAnsi="Arial" w:cs="Arial"/>
          <w:b/>
          <w:bCs/>
          <w:sz w:val="20"/>
          <w:szCs w:val="20"/>
          <w:lang w:val="en-US"/>
        </w:rPr>
        <w:t>IV. INSTRUMENTO DE EVALUACIÓN (Lista de Cotejo)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1443"/>
        <w:gridCol w:w="4366"/>
        <w:gridCol w:w="4260"/>
      </w:tblGrid>
      <w:tr w:rsidR="003C4F2A" w:rsidRPr="003C4F2A" w:rsidTr="003C4F2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C4F2A" w:rsidRPr="003C4F2A" w:rsidRDefault="003C4F2A" w:rsidP="003C4F2A">
            <w:pPr>
              <w:spacing w:after="48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4F2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N.°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C4F2A" w:rsidRPr="003C4F2A" w:rsidRDefault="003C4F2A" w:rsidP="003C4F2A">
            <w:pPr>
              <w:spacing w:after="48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4F2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Estudiante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C4F2A" w:rsidRPr="003C4F2A" w:rsidRDefault="003C4F2A" w:rsidP="003C4F2A">
            <w:pPr>
              <w:spacing w:after="48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4F2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Identifica las 3 etapas del ciclo económico en la línea de tiempo.(Sí / No)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C4F2A" w:rsidRPr="003C4F2A" w:rsidRDefault="003C4F2A" w:rsidP="003C4F2A">
            <w:pPr>
              <w:spacing w:after="48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C4F2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Explica el cambio de ingresos y necesidades según la edad.(Sí / No)</w:t>
            </w:r>
          </w:p>
        </w:tc>
      </w:tr>
    </w:tbl>
    <w:p w:rsidR="005D373A" w:rsidRPr="003C4F2A" w:rsidRDefault="003C4F2A" w:rsidP="003C4F2A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noProof/>
          <w:lang w:val="en-US"/>
        </w:rPr>
        <w:drawing>
          <wp:inline distT="0" distB="0" distL="0" distR="0" wp14:anchorId="41967361" wp14:editId="33246F7D">
            <wp:extent cx="3367465" cy="2437130"/>
            <wp:effectExtent l="0" t="0" r="4445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8557" cy="248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3C4F2A">
        <w:rPr>
          <w:noProof/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 wp14:anchorId="2367F984" wp14:editId="21A2FB1B">
            <wp:extent cx="3209219" cy="2511563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3184" cy="253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373A" w:rsidRPr="003C4F2A" w:rsidSect="003C4F2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9B9"/>
    <w:multiLevelType w:val="multilevel"/>
    <w:tmpl w:val="5AE8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2188B"/>
    <w:multiLevelType w:val="multilevel"/>
    <w:tmpl w:val="799A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C006A"/>
    <w:multiLevelType w:val="multilevel"/>
    <w:tmpl w:val="37EE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867D8"/>
    <w:multiLevelType w:val="multilevel"/>
    <w:tmpl w:val="4B3A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2A"/>
    <w:rsid w:val="001208F9"/>
    <w:rsid w:val="003C4F2A"/>
    <w:rsid w:val="005D373A"/>
    <w:rsid w:val="0087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F6B5"/>
  <w15:chartTrackingRefBased/>
  <w15:docId w15:val="{542FB2BA-CA86-4A1E-BACF-97624889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6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8F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Virginia</cp:lastModifiedBy>
  <cp:revision>1</cp:revision>
  <cp:lastPrinted>2026-07-09T22:04:00Z</cp:lastPrinted>
  <dcterms:created xsi:type="dcterms:W3CDTF">2026-07-09T21:20:00Z</dcterms:created>
  <dcterms:modified xsi:type="dcterms:W3CDTF">2026-07-10T10:59:00Z</dcterms:modified>
</cp:coreProperties>
</file>