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0C" w:rsidRDefault="00B8020C" w:rsidP="00B8020C">
      <w:pPr>
        <w:spacing w:after="0" w:line="276" w:lineRule="auto"/>
        <w:jc w:val="center"/>
        <w:rPr>
          <w:rFonts w:ascii="Arial Narrow" w:eastAsia="Calibri" w:hAnsi="Arial Narrow" w:cs="Calibri"/>
          <w:b/>
          <w:sz w:val="20"/>
          <w:szCs w:val="20"/>
          <w:lang w:eastAsia="es-419"/>
        </w:rPr>
      </w:pPr>
      <w:r w:rsidRPr="00F57A72">
        <w:rPr>
          <w:rFonts w:ascii="Arial Narrow" w:eastAsia="Calibri" w:hAnsi="Arial Narrow" w:cs="Calibri"/>
          <w:b/>
          <w:sz w:val="20"/>
          <w:szCs w:val="20"/>
          <w:lang w:eastAsia="es-419"/>
        </w:rPr>
        <w:t xml:space="preserve">UNIDAD DE APRENDIZAJE N° </w:t>
      </w:r>
      <w:r>
        <w:rPr>
          <w:rFonts w:ascii="Arial Narrow" w:eastAsia="Calibri" w:hAnsi="Arial Narrow" w:cs="Calibri"/>
          <w:b/>
          <w:sz w:val="20"/>
          <w:szCs w:val="20"/>
          <w:lang w:eastAsia="es-419"/>
        </w:rPr>
        <w:t>4</w:t>
      </w:r>
    </w:p>
    <w:p w:rsidR="00090100" w:rsidRDefault="00090100" w:rsidP="00B8020C">
      <w:pPr>
        <w:spacing w:after="0" w:line="276" w:lineRule="auto"/>
        <w:jc w:val="center"/>
        <w:rPr>
          <w:rFonts w:ascii="Arial Narrow" w:eastAsia="Calibri" w:hAnsi="Arial Narrow" w:cs="Calibri"/>
          <w:b/>
          <w:sz w:val="20"/>
          <w:szCs w:val="20"/>
          <w:lang w:eastAsia="es-419"/>
        </w:rPr>
      </w:pPr>
      <w:r>
        <w:rPr>
          <w:i/>
          <w:iCs/>
        </w:rPr>
        <w:t>“Innovando con conciencia: Promovemos el consumo responsable y el desarrollo sostenible en nuestra comunidad”</w:t>
      </w:r>
    </w:p>
    <w:p w:rsidR="00B8020C" w:rsidRPr="00851CBB" w:rsidRDefault="00B8020C" w:rsidP="00B8020C">
      <w:pPr>
        <w:spacing w:after="200" w:line="240" w:lineRule="auto"/>
        <w:jc w:val="both"/>
        <w:rPr>
          <w:rFonts w:ascii="Arial" w:eastAsia="Calibri" w:hAnsi="Arial" w:cs="Arial"/>
          <w:b/>
          <w:i/>
          <w:sz w:val="20"/>
          <w:szCs w:val="20"/>
          <w:lang w:eastAsia="es-419"/>
        </w:rPr>
      </w:pPr>
      <w:r w:rsidRPr="00851CBB">
        <w:rPr>
          <w:rFonts w:ascii="Arial" w:eastAsia="Calibri" w:hAnsi="Arial" w:cs="Arial"/>
          <w:b/>
          <w:i/>
          <w:sz w:val="20"/>
          <w:szCs w:val="20"/>
          <w:lang w:eastAsia="es-419"/>
        </w:rPr>
        <w:t>I. DATOS INFORMATIVOS</w:t>
      </w:r>
    </w:p>
    <w:p w:rsidR="00B8020C" w:rsidRPr="00851CBB" w:rsidRDefault="00B8020C" w:rsidP="00B8020C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s-419"/>
        </w:rPr>
      </w:pPr>
      <w:r w:rsidRPr="00851CBB">
        <w:rPr>
          <w:rFonts w:ascii="Arial" w:eastAsia="Calibri" w:hAnsi="Arial" w:cs="Arial"/>
          <w:b/>
          <w:i/>
          <w:sz w:val="20"/>
          <w:szCs w:val="20"/>
          <w:lang w:eastAsia="es-419"/>
        </w:rPr>
        <w:t>I.E.</w:t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 xml:space="preserve"> </w:t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  <w:t>: Francisco López de Romaña</w:t>
      </w:r>
    </w:p>
    <w:p w:rsidR="00B8020C" w:rsidRPr="00851CBB" w:rsidRDefault="00B8020C" w:rsidP="00B8020C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s-419"/>
        </w:rPr>
      </w:pPr>
      <w:r w:rsidRPr="00851CBB">
        <w:rPr>
          <w:rFonts w:ascii="Arial" w:eastAsia="Calibri" w:hAnsi="Arial" w:cs="Arial"/>
          <w:b/>
          <w:i/>
          <w:sz w:val="20"/>
          <w:szCs w:val="20"/>
          <w:lang w:eastAsia="es-419"/>
        </w:rPr>
        <w:t>AREA</w:t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  <w:t>:</w:t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  <w:t>CIENCIAS SOCIALES</w:t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</w:r>
    </w:p>
    <w:p w:rsidR="00B8020C" w:rsidRPr="00851CBB" w:rsidRDefault="00B8020C" w:rsidP="00B8020C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s-419"/>
        </w:rPr>
      </w:pPr>
      <w:r w:rsidRPr="00851CBB">
        <w:rPr>
          <w:rFonts w:ascii="Arial" w:eastAsia="Calibri" w:hAnsi="Arial" w:cs="Arial"/>
          <w:b/>
          <w:i/>
          <w:sz w:val="20"/>
          <w:szCs w:val="20"/>
          <w:lang w:eastAsia="es-419"/>
        </w:rPr>
        <w:t>GRADO</w:t>
      </w:r>
      <w:r>
        <w:rPr>
          <w:rFonts w:ascii="Arial" w:eastAsia="Calibri" w:hAnsi="Arial" w:cs="Arial"/>
          <w:i/>
          <w:sz w:val="20"/>
          <w:szCs w:val="20"/>
          <w:lang w:eastAsia="es-419"/>
        </w:rPr>
        <w:tab/>
      </w:r>
      <w:r>
        <w:rPr>
          <w:rFonts w:ascii="Arial" w:eastAsia="Calibri" w:hAnsi="Arial" w:cs="Arial"/>
          <w:i/>
          <w:sz w:val="20"/>
          <w:szCs w:val="20"/>
          <w:lang w:eastAsia="es-419"/>
        </w:rPr>
        <w:tab/>
        <w:t>: segundo</w:t>
      </w:r>
      <w:r>
        <w:rPr>
          <w:rFonts w:ascii="Arial" w:eastAsia="Calibri" w:hAnsi="Arial" w:cs="Arial"/>
          <w:i/>
          <w:sz w:val="20"/>
          <w:szCs w:val="20"/>
          <w:lang w:eastAsia="es-419"/>
        </w:rPr>
        <w:tab/>
      </w:r>
      <w:r>
        <w:rPr>
          <w:rFonts w:ascii="Arial" w:eastAsia="Calibri" w:hAnsi="Arial" w:cs="Arial"/>
          <w:i/>
          <w:sz w:val="20"/>
          <w:szCs w:val="20"/>
          <w:lang w:eastAsia="es-419"/>
        </w:rPr>
        <w:tab/>
        <w:t>SECCION: AB</w:t>
      </w:r>
    </w:p>
    <w:p w:rsidR="00B8020C" w:rsidRPr="00851CBB" w:rsidRDefault="00B8020C" w:rsidP="00B8020C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s-419"/>
        </w:rPr>
      </w:pPr>
      <w:r w:rsidRPr="00851CBB">
        <w:rPr>
          <w:rFonts w:ascii="Arial" w:eastAsia="Calibri" w:hAnsi="Arial" w:cs="Arial"/>
          <w:b/>
          <w:i/>
          <w:sz w:val="20"/>
          <w:szCs w:val="20"/>
          <w:lang w:eastAsia="es-419"/>
        </w:rPr>
        <w:t>PROFESOR</w:t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  <w:t xml:space="preserve">:VIRGINIA CAYLLAHUA QUISPE </w:t>
      </w:r>
    </w:p>
    <w:p w:rsidR="00B8020C" w:rsidRPr="00851CBB" w:rsidRDefault="00B8020C" w:rsidP="00B8020C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s-419"/>
        </w:rPr>
      </w:pPr>
      <w:r w:rsidRPr="00851CBB">
        <w:rPr>
          <w:rFonts w:ascii="Arial" w:eastAsia="Calibri" w:hAnsi="Arial" w:cs="Arial"/>
          <w:b/>
          <w:i/>
          <w:sz w:val="20"/>
          <w:szCs w:val="20"/>
          <w:lang w:eastAsia="es-419"/>
        </w:rPr>
        <w:t>DURACION</w:t>
      </w:r>
      <w:r w:rsidRPr="00851CBB">
        <w:rPr>
          <w:rFonts w:ascii="Arial" w:eastAsia="Calibri" w:hAnsi="Arial" w:cs="Arial"/>
          <w:b/>
          <w:i/>
          <w:sz w:val="20"/>
          <w:szCs w:val="20"/>
          <w:lang w:eastAsia="es-419"/>
        </w:rPr>
        <w:tab/>
        <w:t xml:space="preserve">: </w:t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>Del     22 junio al 24  de julio</w:t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  <w:t>N.º Horas :4</w:t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</w:r>
      <w:r w:rsidRPr="00851CBB">
        <w:rPr>
          <w:rFonts w:ascii="Arial" w:eastAsia="Calibri" w:hAnsi="Arial" w:cs="Arial"/>
          <w:i/>
          <w:sz w:val="20"/>
          <w:szCs w:val="20"/>
          <w:lang w:eastAsia="es-419"/>
        </w:rPr>
        <w:tab/>
      </w:r>
    </w:p>
    <w:p w:rsidR="00B8020C" w:rsidRPr="00851CBB" w:rsidRDefault="00B8020C" w:rsidP="00B8020C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s-419"/>
        </w:rPr>
      </w:pPr>
    </w:p>
    <w:p w:rsidR="00AC77C1" w:rsidRDefault="00B8020C" w:rsidP="00AC77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1CBB">
        <w:rPr>
          <w:rFonts w:ascii="Arial" w:eastAsia="Calibri" w:hAnsi="Arial" w:cs="Arial"/>
          <w:b/>
          <w:i/>
          <w:sz w:val="20"/>
          <w:szCs w:val="20"/>
          <w:lang w:eastAsia="es-419"/>
        </w:rPr>
        <w:t>II SITUACION:</w:t>
      </w:r>
      <w:r w:rsidRPr="00851CBB">
        <w:rPr>
          <w:rFonts w:ascii="Arial" w:hAnsi="Arial" w:cs="Arial"/>
          <w:sz w:val="20"/>
          <w:szCs w:val="20"/>
        </w:rPr>
        <w:t xml:space="preserve"> </w:t>
      </w:r>
    </w:p>
    <w:p w:rsidR="00AC77C1" w:rsidRPr="00090100" w:rsidRDefault="00AC77C1" w:rsidP="00AC77C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090100" w:rsidRPr="00AC77C1">
        <w:rPr>
          <w:rFonts w:ascii="Arial" w:hAnsi="Arial" w:cs="Arial"/>
          <w:sz w:val="18"/>
          <w:szCs w:val="18"/>
        </w:rPr>
        <w:t>nuestra comunidad escolar y local enfrenta diversos desafíos vinculados al cambio climático, la generación excesiva de residuos, el uso inadecuado de los recursos económicos y la falta de planificación financiera (como el gasto impulsivo o el desconocimiento del ahorro y la inversión). Muchas familias y jóvenes realizan prácticas de producción y consumo que afectan el ambiente y sus propios derechos económicos, cayendo a veces en la informalidad o ignorando las responsabilidades tributarias y previsionales.</w:t>
      </w:r>
      <w:r w:rsidR="00090100" w:rsidRPr="00090100">
        <w:rPr>
          <w:rFonts w:ascii="Arial" w:eastAsia="Times New Roman" w:hAnsi="Arial" w:cs="Arial"/>
          <w:sz w:val="18"/>
          <w:szCs w:val="18"/>
          <w:lang w:val="en-US"/>
        </w:rPr>
        <w:t>Ante esta realidad, nos preguntamos:</w:t>
      </w:r>
      <w:r w:rsidRPr="00AC77C1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090100">
        <w:rPr>
          <w:rFonts w:ascii="Arial" w:eastAsia="Times New Roman" w:hAnsi="Arial" w:cs="Arial"/>
          <w:sz w:val="18"/>
          <w:szCs w:val="18"/>
          <w:lang w:val="en-US"/>
        </w:rPr>
        <w:t>¿Cómo organizar un presupuesto básico para financiar nuestro proyecto? ¿Qué diferencia hay entre gastar e invertir? ¿Por qué es importante fijar metas de ahorro e identificar nuestros gastos fijos, variables y hormiga?</w:t>
      </w:r>
      <w:r w:rsidRPr="00AC77C1">
        <w:t xml:space="preserve"> </w:t>
      </w:r>
      <w:r w:rsidRPr="00AC77C1">
        <w:rPr>
          <w:rFonts w:ascii="Arial" w:eastAsia="Times New Roman" w:hAnsi="Arial" w:cs="Arial"/>
          <w:sz w:val="18"/>
          <w:szCs w:val="18"/>
          <w:lang w:val="en-US"/>
        </w:rPr>
        <w:t>¿Qué problemáticas ambientales afectan nuestra calidad de vida y cómo el cambio climático impacta en las grandes ciudades? ¿Cómo podemos aprovechar los recursos de manera sostenible cumpliendo la normativa ambiental?</w:t>
      </w:r>
      <w:r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090100">
        <w:rPr>
          <w:rFonts w:ascii="Arial" w:eastAsia="Times New Roman" w:hAnsi="Arial" w:cs="Arial"/>
          <w:sz w:val="18"/>
          <w:szCs w:val="18"/>
          <w:lang w:val="en-US"/>
        </w:rPr>
        <w:t>¿Cómo podemos utilizar herramientas artísticas (música, teatro, pintura, literatura) para comunicar el impacto de los patrones de consumo de la sociedad? ¿Qué medidas de mitigación y gestión de riesgos de desastres debemos considerar en nuestro espacio de trabajo?</w:t>
      </w:r>
    </w:p>
    <w:p w:rsidR="00090100" w:rsidRPr="00AC77C1" w:rsidRDefault="00AC77C1" w:rsidP="00AC77C1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AC77C1">
        <w:rPr>
          <w:rFonts w:ascii="Arial" w:hAnsi="Arial" w:cs="Arial"/>
          <w:sz w:val="18"/>
          <w:szCs w:val="18"/>
        </w:rPr>
        <w:t xml:space="preserve"> </w:t>
      </w:r>
      <w:r w:rsidR="00090100" w:rsidRPr="00AC77C1">
        <w:rPr>
          <w:rFonts w:ascii="Arial" w:eastAsia="Times New Roman" w:hAnsi="Arial" w:cs="Arial"/>
          <w:sz w:val="18"/>
          <w:szCs w:val="18"/>
          <w:lang w:val="en-US"/>
        </w:rPr>
        <w:t>¿Cómo podemos expresar, a través del arte y la creatividad, mensajes que impulsen el aprovechamiento sostenible del ambiente y la mitigación del cambio climático?¿De qué manera podemos diseñar un emprendimiento escolar viable que, además de generar rentabilidad, fomente un consumo consciente y cuente con un presupuesto, metas de ahorro e inversión básica que impacten positivamente en nuestro entorno?</w:t>
      </w:r>
    </w:p>
    <w:p w:rsidR="00D41471" w:rsidRDefault="00AC77C1" w:rsidP="00AC77C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>
        <w:rPr>
          <w:rFonts w:ascii="Arial" w:eastAsia="Times New Roman" w:hAnsi="Arial" w:cs="Arial"/>
          <w:sz w:val="18"/>
          <w:szCs w:val="18"/>
          <w:lang w:val="en-US"/>
        </w:rPr>
        <w:t>En el</w:t>
      </w:r>
      <w:r w:rsidR="00090100" w:rsidRPr="00090100">
        <w:rPr>
          <w:rFonts w:ascii="Arial" w:eastAsia="Times New Roman" w:hAnsi="Arial" w:cs="Arial"/>
          <w:sz w:val="18"/>
          <w:szCs w:val="18"/>
          <w:lang w:val="en-US"/>
        </w:rPr>
        <w:t xml:space="preserve"> reto, los estudiantes del </w:t>
      </w:r>
      <w:r w:rsidR="00090100" w:rsidRPr="00090100">
        <w:rPr>
          <w:rFonts w:ascii="Arial" w:eastAsia="Times New Roman" w:hAnsi="Arial" w:cs="Arial"/>
          <w:b/>
          <w:bCs/>
          <w:sz w:val="18"/>
          <w:szCs w:val="18"/>
          <w:lang w:val="en-US"/>
        </w:rPr>
        <w:t>segundo grado de secundaria</w:t>
      </w:r>
      <w:r w:rsidR="00090100" w:rsidRPr="00090100">
        <w:rPr>
          <w:rFonts w:ascii="Arial" w:eastAsia="Times New Roman" w:hAnsi="Arial" w:cs="Arial"/>
          <w:sz w:val="18"/>
          <w:szCs w:val="18"/>
          <w:lang w:val="en-US"/>
        </w:rPr>
        <w:t xml:space="preserve"> participarán de forma integrada en los </w:t>
      </w:r>
      <w:r w:rsidR="00090100" w:rsidRPr="00090100">
        <w:rPr>
          <w:rFonts w:ascii="Arial" w:eastAsia="Times New Roman" w:hAnsi="Arial" w:cs="Arial"/>
          <w:b/>
          <w:bCs/>
          <w:sz w:val="18"/>
          <w:szCs w:val="18"/>
          <w:lang w:val="en-US"/>
        </w:rPr>
        <w:t>Juegos Florales</w:t>
      </w:r>
      <w:r w:rsidR="00090100" w:rsidRPr="00090100">
        <w:rPr>
          <w:rFonts w:ascii="Arial" w:eastAsia="Times New Roman" w:hAnsi="Arial" w:cs="Arial"/>
          <w:sz w:val="18"/>
          <w:szCs w:val="18"/>
          <w:lang w:val="en-US"/>
        </w:rPr>
        <w:t xml:space="preserve"> (expresión artística) y</w:t>
      </w:r>
      <w:r>
        <w:rPr>
          <w:rFonts w:ascii="Arial" w:eastAsia="Times New Roman" w:hAnsi="Arial" w:cs="Arial"/>
          <w:sz w:val="18"/>
          <w:szCs w:val="18"/>
          <w:lang w:val="en-US"/>
        </w:rPr>
        <w:t>/o</w:t>
      </w:r>
      <w:r w:rsidR="00090100" w:rsidRPr="00090100">
        <w:rPr>
          <w:rFonts w:ascii="Arial" w:eastAsia="Times New Roman" w:hAnsi="Arial" w:cs="Arial"/>
          <w:sz w:val="18"/>
          <w:szCs w:val="18"/>
          <w:lang w:val="en-US"/>
        </w:rPr>
        <w:t xml:space="preserve"> en la </w:t>
      </w:r>
      <w:r w:rsidR="00090100" w:rsidRPr="00090100">
        <w:rPr>
          <w:rFonts w:ascii="Arial" w:eastAsia="Times New Roman" w:hAnsi="Arial" w:cs="Arial"/>
          <w:b/>
          <w:bCs/>
          <w:sz w:val="18"/>
          <w:szCs w:val="18"/>
          <w:lang w:val="en-US"/>
        </w:rPr>
        <w:t>Feria de Emprendimiento</w:t>
      </w:r>
      <w:r w:rsidR="00090100" w:rsidRPr="00AC77C1">
        <w:rPr>
          <w:rFonts w:ascii="Arial" w:eastAsia="Times New Roman" w:hAnsi="Arial" w:cs="Arial"/>
          <w:sz w:val="18"/>
          <w:szCs w:val="18"/>
          <w:lang w:val="en-US"/>
        </w:rPr>
        <w:t xml:space="preserve"> institucional.</w:t>
      </w:r>
    </w:p>
    <w:p w:rsidR="00D41471" w:rsidRPr="00D41471" w:rsidRDefault="00D41471" w:rsidP="00D4147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D41471">
        <w:rPr>
          <w:rFonts w:ascii="Arial" w:eastAsia="Times New Roman" w:hAnsi="Arial" w:cs="Arial"/>
          <w:sz w:val="18"/>
          <w:szCs w:val="18"/>
          <w:lang w:val="en-US"/>
        </w:rPr>
        <w:t xml:space="preserve">El producto final consistirá en la presentación de una </w:t>
      </w:r>
      <w:r w:rsidRPr="00D41471">
        <w:rPr>
          <w:rFonts w:ascii="Arial" w:eastAsia="Times New Roman" w:hAnsi="Arial" w:cs="Arial"/>
          <w:b/>
          <w:bCs/>
          <w:sz w:val="18"/>
          <w:szCs w:val="18"/>
          <w:lang w:val="en-US"/>
        </w:rPr>
        <w:t>propuesta de emprendimiento sostenible bajo el enfoque STEAM</w:t>
      </w:r>
      <w:r w:rsidRPr="00D41471">
        <w:rPr>
          <w:rFonts w:ascii="Arial" w:eastAsia="Times New Roman" w:hAnsi="Arial" w:cs="Arial"/>
          <w:sz w:val="18"/>
          <w:szCs w:val="18"/>
          <w:lang w:val="en-US"/>
        </w:rPr>
        <w:t>, la cual integrará tres componentes fundamentales:</w:t>
      </w:r>
    </w:p>
    <w:p w:rsidR="00D41471" w:rsidRPr="00D41471" w:rsidRDefault="00D41471" w:rsidP="00D4147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D41471">
        <w:rPr>
          <w:rFonts w:ascii="Arial" w:eastAsia="Times New Roman" w:hAnsi="Arial" w:cs="Arial"/>
          <w:b/>
          <w:bCs/>
          <w:sz w:val="18"/>
          <w:szCs w:val="18"/>
          <w:lang w:val="en-US"/>
        </w:rPr>
        <w:t>Plan Financiero:</w:t>
      </w:r>
      <w:r w:rsidRPr="00D41471">
        <w:rPr>
          <w:rFonts w:ascii="Arial" w:eastAsia="Times New Roman" w:hAnsi="Arial" w:cs="Arial"/>
          <w:sz w:val="18"/>
          <w:szCs w:val="18"/>
          <w:lang w:val="en-US"/>
        </w:rPr>
        <w:t xml:space="preserve"> Un plan de inversión y presupuesto personal/grupal que incluya el registro y justificación de metas de ahorro claras y visión previsional.</w:t>
      </w:r>
    </w:p>
    <w:p w:rsidR="00D41471" w:rsidRPr="00D41471" w:rsidRDefault="00D41471" w:rsidP="00D4147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D41471">
        <w:rPr>
          <w:rFonts w:ascii="Arial" w:eastAsia="Times New Roman" w:hAnsi="Arial" w:cs="Arial"/>
          <w:b/>
          <w:bCs/>
          <w:sz w:val="18"/>
          <w:szCs w:val="18"/>
          <w:lang w:val="en-US"/>
        </w:rPr>
        <w:t>Producto o Servicio Eco-amigable:</w:t>
      </w:r>
      <w:r w:rsidRPr="00D41471">
        <w:rPr>
          <w:rFonts w:ascii="Arial" w:eastAsia="Times New Roman" w:hAnsi="Arial" w:cs="Arial"/>
          <w:sz w:val="18"/>
          <w:szCs w:val="18"/>
          <w:lang w:val="en-US"/>
        </w:rPr>
        <w:t xml:space="preserve"> Elaborado bajo criterios de producción responsable en el modelado, arte tradicional o emprendimiento.</w:t>
      </w:r>
    </w:p>
    <w:p w:rsidR="00090100" w:rsidRPr="00090100" w:rsidRDefault="00D41471" w:rsidP="00D4147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D41471">
        <w:rPr>
          <w:rFonts w:ascii="Arial" w:eastAsia="Times New Roman" w:hAnsi="Arial" w:cs="Arial"/>
          <w:b/>
          <w:bCs/>
          <w:sz w:val="18"/>
          <w:szCs w:val="18"/>
          <w:lang w:val="en-US"/>
        </w:rPr>
        <w:t>Campaña de Difusión Artística (Performance):</w:t>
      </w:r>
      <w:r w:rsidRPr="00D41471">
        <w:rPr>
          <w:rFonts w:ascii="Arial" w:eastAsia="Times New Roman" w:hAnsi="Arial" w:cs="Arial"/>
          <w:sz w:val="18"/>
          <w:szCs w:val="18"/>
          <w:lang w:val="en-US"/>
        </w:rPr>
        <w:t xml:space="preserve"> Una manifestación artística (vinculada a los Juegos Florales) que sirva como campaña de concientización sobre el cuidado del ambiente y la mitigación del cambio climático, respaldada firmemente por la legislación ambiental vigente en el Perú.</w:t>
      </w:r>
      <w:r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</w:p>
    <w:p w:rsidR="00B8020C" w:rsidRDefault="00B8020C" w:rsidP="00090100">
      <w:pPr>
        <w:pStyle w:val="NormalWeb"/>
        <w:spacing w:before="0" w:beforeAutospacing="0" w:after="0" w:afterAutospacing="0"/>
      </w:pPr>
    </w:p>
    <w:p w:rsidR="00B8020C" w:rsidRPr="00F57A72" w:rsidRDefault="00B8020C" w:rsidP="00B8020C">
      <w:pPr>
        <w:spacing w:after="200" w:line="276" w:lineRule="auto"/>
        <w:jc w:val="both"/>
        <w:rPr>
          <w:rFonts w:ascii="Arial Narrow" w:eastAsia="Calibri" w:hAnsi="Arial Narrow" w:cs="Calibri"/>
          <w:b/>
          <w:sz w:val="20"/>
          <w:szCs w:val="20"/>
          <w:lang w:eastAsia="es-419"/>
        </w:rPr>
      </w:pPr>
      <w:r w:rsidRPr="00F57A72">
        <w:rPr>
          <w:rFonts w:ascii="Arial Narrow" w:eastAsia="Calibri" w:hAnsi="Arial Narrow" w:cs="Calibri"/>
          <w:b/>
          <w:sz w:val="20"/>
          <w:szCs w:val="20"/>
          <w:lang w:eastAsia="es-419"/>
        </w:rPr>
        <w:t xml:space="preserve">III. PROPOSITOS DE APRENDIZAJE </w:t>
      </w:r>
    </w:p>
    <w:tbl>
      <w:tblPr>
        <w:tblStyle w:val="Tablaconcuadrcula"/>
        <w:tblW w:w="14410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417"/>
        <w:gridCol w:w="6929"/>
        <w:gridCol w:w="1249"/>
      </w:tblGrid>
      <w:tr w:rsidR="00B8020C" w:rsidRPr="00F57A72" w:rsidTr="000E65D4">
        <w:trPr>
          <w:trHeight w:val="220"/>
        </w:trPr>
        <w:tc>
          <w:tcPr>
            <w:tcW w:w="3114" w:type="dxa"/>
            <w:shd w:val="clear" w:color="auto" w:fill="D9D9D9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F57A72">
              <w:rPr>
                <w:rFonts w:ascii="Arial Narrow" w:hAnsi="Arial Narrow"/>
                <w:b/>
                <w:lang w:val="es-ES"/>
              </w:rPr>
              <w:t xml:space="preserve">ESTANDAR </w:t>
            </w:r>
          </w:p>
        </w:tc>
        <w:tc>
          <w:tcPr>
            <w:tcW w:w="1701" w:type="dxa"/>
            <w:shd w:val="clear" w:color="auto" w:fill="D9D9D9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F57A72">
              <w:rPr>
                <w:rFonts w:ascii="Arial Narrow" w:hAnsi="Arial Narrow"/>
                <w:b/>
                <w:lang w:val="es-ES"/>
              </w:rPr>
              <w:t>COMPETENCIA</w:t>
            </w:r>
          </w:p>
        </w:tc>
        <w:tc>
          <w:tcPr>
            <w:tcW w:w="1417" w:type="dxa"/>
            <w:shd w:val="clear" w:color="auto" w:fill="D9D9D9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F57A72">
              <w:rPr>
                <w:rFonts w:ascii="Arial Narrow" w:hAnsi="Arial Narrow"/>
                <w:b/>
                <w:lang w:val="es-ES"/>
              </w:rPr>
              <w:t>CAPACIDAD</w:t>
            </w:r>
          </w:p>
        </w:tc>
        <w:tc>
          <w:tcPr>
            <w:tcW w:w="6929" w:type="dxa"/>
            <w:shd w:val="clear" w:color="auto" w:fill="D9D9D9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</w:tc>
        <w:tc>
          <w:tcPr>
            <w:tcW w:w="1249" w:type="dxa"/>
            <w:shd w:val="clear" w:color="auto" w:fill="D9D9D9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F57A72">
              <w:rPr>
                <w:rFonts w:ascii="Arial Narrow" w:hAnsi="Arial Narrow"/>
                <w:b/>
                <w:lang w:val="es-ES"/>
              </w:rPr>
              <w:t xml:space="preserve">PRODUCTO </w:t>
            </w:r>
          </w:p>
        </w:tc>
      </w:tr>
      <w:tr w:rsidR="00D823AB" w:rsidRPr="00F57A72" w:rsidTr="000E65D4">
        <w:trPr>
          <w:trHeight w:val="655"/>
        </w:trPr>
        <w:tc>
          <w:tcPr>
            <w:tcW w:w="3114" w:type="dxa"/>
            <w:shd w:val="clear" w:color="auto" w:fill="auto"/>
          </w:tcPr>
          <w:p w:rsidR="00D823AB" w:rsidRPr="00103E59" w:rsidRDefault="00D823AB" w:rsidP="00D823AB">
            <w:pPr>
              <w:shd w:val="clear" w:color="auto" w:fill="FFFFFF"/>
              <w:jc w:val="both"/>
              <w:rPr>
                <w:rFonts w:ascii="Arial Narrow" w:hAnsi="Arial Narrow"/>
                <w:i/>
                <w:sz w:val="16"/>
                <w:szCs w:val="16"/>
                <w:lang w:val="es-ES" w:eastAsia="es-ES" w:bidi="es-ES"/>
              </w:rPr>
            </w:pPr>
            <w:r w:rsidRPr="00103E59">
              <w:rPr>
                <w:rFonts w:ascii="Arial" w:eastAsia="Arial" w:hAnsi="Arial" w:cs="Arial"/>
                <w:color w:val="FFC000" w:themeColor="accent4"/>
                <w:sz w:val="16"/>
                <w:szCs w:val="16"/>
              </w:rPr>
              <w:t xml:space="preserve">Gestiona responsablemente el espacio y ambiente al realizar actividades orientadas al cuidado de su localidad, considerando el cuidado del planeta. Compara las causas y consecuencias de diversas situaciones a diversas escalas para proponer medidas de gestión de riesgos. </w:t>
            </w:r>
            <w:r w:rsidRPr="00103E59">
              <w:rPr>
                <w:rFonts w:ascii="Arial" w:eastAsia="Arial" w:hAnsi="Arial" w:cs="Arial"/>
                <w:sz w:val="16"/>
                <w:szCs w:val="16"/>
              </w:rPr>
              <w:t xml:space="preserve">Explica cambios y permanencias en el espacio geográfico a diferentes escalas. Explica conflictos socioambientales y territoriales reconociendo sus múltiples dimensiones. </w:t>
            </w:r>
            <w:r w:rsidRPr="00103E59">
              <w:rPr>
                <w:rFonts w:ascii="Arial" w:eastAsia="Arial" w:hAnsi="Arial" w:cs="Arial"/>
                <w:color w:val="4472C4" w:themeColor="accent5"/>
                <w:sz w:val="16"/>
                <w:szCs w:val="16"/>
              </w:rPr>
              <w:t>Utiliza información y diversas herramientas cartográficas y socioculturales para ubicar y orientar distintos elementos del espacio geográfico y el ambiente, incluyéndose.</w:t>
            </w:r>
          </w:p>
        </w:tc>
        <w:tc>
          <w:tcPr>
            <w:tcW w:w="1701" w:type="dxa"/>
          </w:tcPr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857BE">
              <w:rPr>
                <w:rFonts w:ascii="Arial" w:eastAsia="Arial" w:hAnsi="Arial" w:cs="Arial"/>
                <w:sz w:val="16"/>
                <w:szCs w:val="16"/>
              </w:rPr>
              <w:t>Gestiona responsablemente el espacio y el ambiente</w:t>
            </w:r>
          </w:p>
        </w:tc>
        <w:tc>
          <w:tcPr>
            <w:tcW w:w="1417" w:type="dxa"/>
          </w:tcPr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857BE">
              <w:rPr>
                <w:rFonts w:ascii="Arial" w:eastAsia="Arial" w:hAnsi="Arial" w:cs="Arial"/>
                <w:sz w:val="16"/>
                <w:szCs w:val="16"/>
              </w:rPr>
              <w:t>Comprende las relaciones entre los elementos naturales y sociales</w:t>
            </w:r>
          </w:p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857BE">
              <w:rPr>
                <w:rFonts w:ascii="Arial" w:eastAsia="Arial" w:hAnsi="Arial" w:cs="Arial"/>
                <w:sz w:val="16"/>
                <w:szCs w:val="16"/>
              </w:rPr>
              <w:t>Maneja fuentes de información para comprender el espacio geográfico y el ambiente</w:t>
            </w:r>
          </w:p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857BE">
              <w:rPr>
                <w:rFonts w:ascii="Arial" w:eastAsia="Arial" w:hAnsi="Arial" w:cs="Arial"/>
                <w:sz w:val="16"/>
                <w:szCs w:val="16"/>
              </w:rPr>
              <w:t>Genera acciones para conservar el ambiente local y global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los cambios y permanencias en las ocho regiones naturales del Perú y los grandes espacios en América considerando la influencia de las actividades económicas en la conservación del ambiente y en las condiciones de vida de la población.</w:t>
            </w: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Utiliza información y herramientas cartográficas para ubicar y orientar diversos elementos naturales y sociales del espacio geográfico incluyéndose en este. </w:t>
            </w: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las causas y consecuencias de los conflictos socioambientales relacionados con la gestión de los recursos naturales, calidad ambiental y contaminación, manejo de los recursos forestales de las áreas agrícolas, gestión de cuencas hidrográficas, entre otros; y reconoce sus dimensiones políticas, económicas y sociales. </w:t>
            </w: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Participa en actividades orientadas al cuidado del ambiente, y a la mitigación y adaptación al cambio climático de su localidad, desde la escuela, considerando el cuidado del planeta y el desarrollo sostenible.</w:t>
            </w: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Compara las causas y consecuencias de diversas situaciones de riesgo de desastre ocurridas a diferentes escalas (local, nacional o mundial), y propone alternativas para mejorar la gestión de riesgo escolar</w:t>
            </w:r>
          </w:p>
        </w:tc>
        <w:tc>
          <w:tcPr>
            <w:tcW w:w="1249" w:type="dxa"/>
          </w:tcPr>
          <w:p w:rsidR="00D823AB" w:rsidRDefault="00CF4938" w:rsidP="00CD6152">
            <w:pPr>
              <w:rPr>
                <w:rFonts w:ascii="Arial Narrow" w:hAnsi="Arial Narrow"/>
                <w:i/>
                <w:lang w:val="es-ES"/>
              </w:rPr>
            </w:pPr>
            <w:r w:rsidRPr="00CF4938">
              <w:rPr>
                <w:rFonts w:ascii="Arial Narrow" w:hAnsi="Arial Narrow"/>
                <w:i/>
                <w:lang w:val="es-ES"/>
              </w:rPr>
              <w:lastRenderedPageBreak/>
              <w:tab/>
              <w:t>Producto o Servicio Eco-amigable: o emprendimiento.</w:t>
            </w:r>
            <w:r w:rsidR="00CD6152">
              <w:rPr>
                <w:rFonts w:ascii="Arial Narrow" w:hAnsi="Arial Narrow"/>
                <w:i/>
                <w:lang w:val="es-ES"/>
              </w:rPr>
              <w:t xml:space="preserve"> E</w:t>
            </w:r>
            <w:r w:rsidR="00D823AB">
              <w:rPr>
                <w:rFonts w:ascii="Arial Narrow" w:hAnsi="Arial Narrow"/>
                <w:i/>
                <w:lang w:val="es-ES"/>
              </w:rPr>
              <w:t>xposicion</w:t>
            </w:r>
          </w:p>
          <w:p w:rsidR="00CD6152" w:rsidRPr="00F57A72" w:rsidRDefault="00CD6152" w:rsidP="00CD6152">
            <w:pPr>
              <w:rPr>
                <w:rFonts w:ascii="Arial Narrow" w:hAnsi="Arial Narrow"/>
                <w:i/>
                <w:lang w:val="es-ES"/>
              </w:rPr>
            </w:pPr>
            <w:r>
              <w:rPr>
                <w:rFonts w:ascii="Arial Narrow" w:hAnsi="Arial Narrow"/>
                <w:i/>
                <w:lang w:val="es-ES"/>
              </w:rPr>
              <w:t>Manifestacion artistica</w:t>
            </w:r>
          </w:p>
        </w:tc>
      </w:tr>
      <w:tr w:rsidR="00D823AB" w:rsidRPr="00F57A72" w:rsidTr="000E65D4">
        <w:trPr>
          <w:trHeight w:val="655"/>
        </w:trPr>
        <w:tc>
          <w:tcPr>
            <w:tcW w:w="3114" w:type="dxa"/>
            <w:shd w:val="clear" w:color="auto" w:fill="auto"/>
          </w:tcPr>
          <w:p w:rsidR="00D823AB" w:rsidRPr="00380A83" w:rsidRDefault="00D823AB" w:rsidP="00D823AB">
            <w:pPr>
              <w:widowControl w:val="0"/>
              <w:autoSpaceDE w:val="0"/>
              <w:autoSpaceDN w:val="0"/>
              <w:spacing w:before="1" w:line="254" w:lineRule="auto"/>
              <w:ind w:right="95"/>
              <w:jc w:val="both"/>
              <w:rPr>
                <w:rFonts w:ascii="Arial Narrow" w:hAnsi="Arial Narrow"/>
                <w:i/>
                <w:sz w:val="16"/>
                <w:szCs w:val="16"/>
                <w:lang w:val="es-ES" w:eastAsia="es-ES" w:bidi="es-ES"/>
              </w:rPr>
            </w:pPr>
            <w:r w:rsidRPr="00103E59">
              <w:rPr>
                <w:rFonts w:ascii="Arial" w:eastAsia="Arial" w:hAnsi="Arial" w:cs="Arial"/>
                <w:color w:val="00B0F0"/>
                <w:sz w:val="16"/>
                <w:szCs w:val="16"/>
              </w:rPr>
              <w:lastRenderedPageBreak/>
              <w:t xml:space="preserve">Gestiona responsablemente los recursos económicos al promover el ahorro y la inversión de los recursos. Promueve el consumo informado frente a los recursos económicos y los productos y servicios financieros, asumiendo una posición crítica respecto a la publicidad y rechazando toda actividad financiera informal e ilegal. </w:t>
            </w:r>
            <w:r w:rsidRPr="00103E59">
              <w:rPr>
                <w:rFonts w:ascii="Arial" w:eastAsia="Arial" w:hAnsi="Arial" w:cs="Arial"/>
                <w:sz w:val="16"/>
                <w:szCs w:val="16"/>
              </w:rPr>
              <w:t>Explica las interrelaciones entre los agentes del sistema económico y financiero nacional (familia, empresa, Estado) teniendo como referencia el mercado. Explica el rol del Estado en el financiamiento del presupuesto nacional.</w:t>
            </w:r>
          </w:p>
        </w:tc>
        <w:tc>
          <w:tcPr>
            <w:tcW w:w="1701" w:type="dxa"/>
          </w:tcPr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857BE">
              <w:rPr>
                <w:rFonts w:ascii="Arial" w:eastAsia="Arial" w:hAnsi="Arial" w:cs="Arial"/>
                <w:sz w:val="16"/>
                <w:szCs w:val="16"/>
              </w:rPr>
              <w:t>Gestiona responsablemente los recursos económicos</w:t>
            </w:r>
          </w:p>
        </w:tc>
        <w:tc>
          <w:tcPr>
            <w:tcW w:w="1417" w:type="dxa"/>
          </w:tcPr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857BE">
              <w:rPr>
                <w:rFonts w:ascii="Arial" w:eastAsia="Arial" w:hAnsi="Arial" w:cs="Arial"/>
                <w:sz w:val="16"/>
                <w:szCs w:val="16"/>
              </w:rPr>
              <w:t>Comprende las relaciones entre los elementos del sistema económico y financiero.</w:t>
            </w:r>
          </w:p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857BE">
              <w:rPr>
                <w:rFonts w:ascii="Arial" w:eastAsia="Arial" w:hAnsi="Arial" w:cs="Arial"/>
                <w:sz w:val="16"/>
                <w:szCs w:val="16"/>
              </w:rPr>
              <w:t>Toma decisiones económicas y financieras</w:t>
            </w:r>
          </w:p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D823AB" w:rsidRPr="00D857BE" w:rsidRDefault="00D823AB" w:rsidP="00D823AB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que el rol del Estado es la de garantizar el bien común de las personas y asegurar para ello el financiamiento del presupuesto nacional.</w:t>
            </w: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cómo la escasez de los recursos influye en las decisiones que toman los agentes económicos y que, frente a ello, se dan interacciones en el mercado. </w:t>
            </w: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Formula presupuestos personales considerando los ingresos y egresos individuales o del hogar para ejecutar acciones de ahorro o de inversión con el fin de mejorar su bienestar y el de su familia.</w:t>
            </w: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Toma decisiones como consumidor responsable al ejercer sus derechos y responsabilidades. Reconoce que cada elección implica renunciar a otras necesidades que tienen que ser cubiertas con los mismos recursos. </w:t>
            </w: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D823AB" w:rsidRPr="00AC77C1" w:rsidRDefault="00D823AB" w:rsidP="00D823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Manifiesta una posición de rechazo frente al riesgo que supone para la sociedad optar por la informalidad y la ilegalidad al momento de tomar decisiones financieras</w:t>
            </w:r>
          </w:p>
        </w:tc>
        <w:tc>
          <w:tcPr>
            <w:tcW w:w="1249" w:type="dxa"/>
          </w:tcPr>
          <w:p w:rsidR="00D823AB" w:rsidRDefault="00CD6152" w:rsidP="00D823AB">
            <w:pPr>
              <w:jc w:val="center"/>
              <w:rPr>
                <w:rFonts w:ascii="Arial Narrow" w:hAnsi="Arial Narrow"/>
                <w:i/>
                <w:lang w:val="es-ES"/>
              </w:rPr>
            </w:pPr>
            <w:r w:rsidRPr="00CD6152">
              <w:rPr>
                <w:rFonts w:ascii="Arial Narrow" w:hAnsi="Arial Narrow"/>
                <w:i/>
                <w:lang w:val="es-ES"/>
              </w:rPr>
              <w:t>Un plan de inversión y presupuesto personal/grupal que incluya el registro y justificación de metas de ahorro claras y visión previsional.</w:t>
            </w:r>
          </w:p>
          <w:p w:rsidR="00D823AB" w:rsidRPr="00F57A72" w:rsidRDefault="00D823AB" w:rsidP="00D823AB">
            <w:pPr>
              <w:jc w:val="center"/>
              <w:rPr>
                <w:rFonts w:ascii="Arial Narrow" w:hAnsi="Arial Narrow"/>
                <w:i/>
                <w:lang w:val="es-ES"/>
              </w:rPr>
            </w:pPr>
            <w:r>
              <w:rPr>
                <w:rFonts w:ascii="Arial Narrow" w:hAnsi="Arial Narrow"/>
                <w:i/>
                <w:lang w:val="es-ES"/>
              </w:rPr>
              <w:t xml:space="preserve"> </w:t>
            </w:r>
          </w:p>
        </w:tc>
      </w:tr>
    </w:tbl>
    <w:p w:rsidR="00B8020C" w:rsidRPr="00F57A72" w:rsidRDefault="00B8020C" w:rsidP="00B8020C">
      <w:pPr>
        <w:spacing w:after="200" w:line="276" w:lineRule="auto"/>
        <w:jc w:val="both"/>
        <w:rPr>
          <w:rFonts w:ascii="Arial Narrow" w:eastAsia="Calibri" w:hAnsi="Arial Narrow" w:cs="Calibri"/>
          <w:b/>
          <w:i/>
          <w:sz w:val="20"/>
          <w:szCs w:val="20"/>
          <w:lang w:eastAsia="es-419"/>
        </w:rPr>
      </w:pPr>
      <w:r w:rsidRPr="00F57A72">
        <w:rPr>
          <w:rFonts w:ascii="Arial Narrow" w:eastAsia="Calibri" w:hAnsi="Arial Narrow" w:cs="Calibri"/>
          <w:b/>
          <w:i/>
          <w:sz w:val="20"/>
          <w:szCs w:val="20"/>
          <w:lang w:eastAsia="es-419"/>
        </w:rPr>
        <w:t>COMPETENCIAS TRANSVERSALES</w:t>
      </w:r>
    </w:p>
    <w:tbl>
      <w:tblPr>
        <w:tblStyle w:val="Tablaconcuadrcula"/>
        <w:tblW w:w="14308" w:type="dxa"/>
        <w:tblInd w:w="108" w:type="dxa"/>
        <w:tblLook w:val="04A0" w:firstRow="1" w:lastRow="0" w:firstColumn="1" w:lastColumn="0" w:noHBand="0" w:noVBand="1"/>
      </w:tblPr>
      <w:tblGrid>
        <w:gridCol w:w="1896"/>
        <w:gridCol w:w="2936"/>
        <w:gridCol w:w="9476"/>
      </w:tblGrid>
      <w:tr w:rsidR="00B8020C" w:rsidRPr="00F57A72" w:rsidTr="000E65D4">
        <w:trPr>
          <w:trHeight w:val="152"/>
        </w:trPr>
        <w:tc>
          <w:tcPr>
            <w:tcW w:w="1896" w:type="dxa"/>
            <w:shd w:val="clear" w:color="auto" w:fill="BFBFBF"/>
            <w:vAlign w:val="center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i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lang w:val="es-ES"/>
              </w:rPr>
              <w:t>COMPETENCIAS TRANSVERSALES</w:t>
            </w:r>
          </w:p>
        </w:tc>
        <w:tc>
          <w:tcPr>
            <w:tcW w:w="2936" w:type="dxa"/>
            <w:shd w:val="clear" w:color="auto" w:fill="BFBFBF"/>
            <w:vAlign w:val="center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i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lang w:val="es-ES"/>
              </w:rPr>
              <w:t>CAPACIDADES</w:t>
            </w:r>
          </w:p>
        </w:tc>
        <w:tc>
          <w:tcPr>
            <w:tcW w:w="9476" w:type="dxa"/>
            <w:shd w:val="clear" w:color="auto" w:fill="BFBFBF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i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lang w:val="es-ES"/>
              </w:rPr>
              <w:t>DESEMPEÑO</w:t>
            </w:r>
          </w:p>
        </w:tc>
      </w:tr>
      <w:tr w:rsidR="00B8020C" w:rsidRPr="00F57A72" w:rsidTr="000E65D4">
        <w:trPr>
          <w:trHeight w:val="232"/>
        </w:trPr>
        <w:tc>
          <w:tcPr>
            <w:tcW w:w="1896" w:type="dxa"/>
            <w:vMerge w:val="restart"/>
            <w:vAlign w:val="center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SE DESENVUELVE EN ENTORNO VIRTUALES GENERADOS POR LAS TIC</w:t>
            </w:r>
          </w:p>
        </w:tc>
        <w:tc>
          <w:tcPr>
            <w:tcW w:w="293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Personaliza entornos virtuales</w:t>
            </w:r>
          </w:p>
        </w:tc>
        <w:tc>
          <w:tcPr>
            <w:tcW w:w="947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Navega en diversos entornos virtuales adaptando funcionabilidades básicas de acuerdo con sus necesidades de manera pertinente y responsable</w:t>
            </w:r>
          </w:p>
        </w:tc>
      </w:tr>
      <w:tr w:rsidR="00B8020C" w:rsidRPr="00F57A72" w:rsidTr="000E65D4">
        <w:trPr>
          <w:trHeight w:val="471"/>
        </w:trPr>
        <w:tc>
          <w:tcPr>
            <w:tcW w:w="1896" w:type="dxa"/>
            <w:vMerge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293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Gestiona información del entorno virtual</w:t>
            </w:r>
          </w:p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947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 xml:space="preserve">Clasifica información de diversas </w:t>
            </w:r>
            <w:r w:rsidRPr="00F57A72">
              <w:rPr>
                <w:rFonts w:ascii="Arial Narrow" w:hAnsi="Arial Narrow"/>
                <w:i/>
                <w:color w:val="FF0000"/>
                <w:sz w:val="18"/>
                <w:szCs w:val="18"/>
                <w:lang w:val="es-ES"/>
              </w:rPr>
              <w:t xml:space="preserve">fuentes y entornos digitales </w:t>
            </w: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teniendo en cuenta la pertinencia y exactitud del contenido reconociendo los derechos del autor. (ejemplo: explorador de Google)</w:t>
            </w:r>
          </w:p>
        </w:tc>
      </w:tr>
      <w:tr w:rsidR="00B8020C" w:rsidRPr="00F57A72" w:rsidTr="000E65D4">
        <w:trPr>
          <w:trHeight w:val="372"/>
        </w:trPr>
        <w:tc>
          <w:tcPr>
            <w:tcW w:w="1896" w:type="dxa"/>
            <w:vMerge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293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Interactúa en entornos virtuales</w:t>
            </w:r>
          </w:p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947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 xml:space="preserve">Utiliza herramientas multimedia e interactivas cuando desarrolla capacidades relacionadas con diversas áreas del conocimiento. </w:t>
            </w:r>
            <w:r w:rsidRPr="00F57A72">
              <w:rPr>
                <w:rFonts w:ascii="Arial Narrow" w:hAnsi="Arial Narrow"/>
                <w:i/>
                <w:color w:val="FF0000"/>
                <w:sz w:val="18"/>
                <w:szCs w:val="18"/>
                <w:lang w:val="es-ES"/>
              </w:rPr>
              <w:t>Ejemplo: Uso de móviles, pc, pizarras interactivas</w:t>
            </w:r>
          </w:p>
        </w:tc>
      </w:tr>
      <w:tr w:rsidR="00B8020C" w:rsidRPr="00F57A72" w:rsidTr="000E65D4">
        <w:trPr>
          <w:trHeight w:val="279"/>
        </w:trPr>
        <w:tc>
          <w:tcPr>
            <w:tcW w:w="1896" w:type="dxa"/>
            <w:vMerge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293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Crea objetos virtuales en diversos formatos</w:t>
            </w:r>
          </w:p>
        </w:tc>
        <w:tc>
          <w:tcPr>
            <w:tcW w:w="947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 xml:space="preserve">Elabora proyectos escolares de su comunidad y localidad utilizando documentos y presentaciones digitales </w:t>
            </w:r>
            <w:r w:rsidRPr="00F57A72">
              <w:rPr>
                <w:rFonts w:ascii="Arial Narrow" w:hAnsi="Arial Narrow"/>
                <w:i/>
                <w:color w:val="FF0000"/>
                <w:sz w:val="18"/>
                <w:szCs w:val="18"/>
                <w:lang w:val="es-ES"/>
              </w:rPr>
              <w:t>Ejemplo (</w:t>
            </w:r>
            <w:r w:rsidRPr="00F57A72">
              <w:rPr>
                <w:rFonts w:ascii="Arial Narrow" w:hAnsi="Arial Narrow"/>
                <w:i/>
                <w:color w:val="FF0000"/>
                <w:sz w:val="16"/>
                <w:szCs w:val="16"/>
                <w:lang w:val="es-ES"/>
              </w:rPr>
              <w:t>Spot publicitarios, diapositivas, etc)</w:t>
            </w:r>
          </w:p>
        </w:tc>
      </w:tr>
      <w:tr w:rsidR="00B8020C" w:rsidRPr="00F57A72" w:rsidTr="000E65D4">
        <w:trPr>
          <w:trHeight w:val="403"/>
        </w:trPr>
        <w:tc>
          <w:tcPr>
            <w:tcW w:w="1896" w:type="dxa"/>
            <w:vMerge w:val="restart"/>
            <w:vAlign w:val="center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GESTIONA SU APRENDIZAJE DE MANERA AUTÓNOMA</w:t>
            </w:r>
          </w:p>
          <w:p w:rsidR="00B8020C" w:rsidRPr="00F57A72" w:rsidRDefault="00B8020C" w:rsidP="000E65D4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  <w:p w:rsidR="00B8020C" w:rsidRPr="00F57A72" w:rsidRDefault="00B8020C" w:rsidP="000E65D4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  <w:p w:rsidR="00B8020C" w:rsidRPr="00F57A72" w:rsidRDefault="00B8020C" w:rsidP="000E65D4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293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Define metas de aprendizaje</w:t>
            </w:r>
          </w:p>
        </w:tc>
        <w:tc>
          <w:tcPr>
            <w:tcW w:w="9476" w:type="dxa"/>
          </w:tcPr>
          <w:p w:rsidR="00B8020C" w:rsidRPr="00F57A72" w:rsidRDefault="00B8020C" w:rsidP="000E65D4">
            <w:pPr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Determina metas de aprendizaje viables sobre la base de sus experiencias asociadas, necesidades, prioridades de aprendizaje, habilidades y actitudes para el logro de la tarea simple o compleja, formulándose preguntas de manera reflexiva y de forma constante</w:t>
            </w:r>
          </w:p>
        </w:tc>
      </w:tr>
      <w:tr w:rsidR="00B8020C" w:rsidRPr="00F57A72" w:rsidTr="000E65D4">
        <w:trPr>
          <w:trHeight w:val="496"/>
        </w:trPr>
        <w:tc>
          <w:tcPr>
            <w:tcW w:w="1896" w:type="dxa"/>
            <w:vMerge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293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Organiza acciones estratégica para alcanzar sus metas de aprendizaje</w:t>
            </w:r>
          </w:p>
        </w:tc>
        <w:tc>
          <w:tcPr>
            <w:tcW w:w="947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Organiza un conjunto de estrategias y procedimientos en función del tiempo y de los recursos de que se dispone para lograr las metas de aprendizaje de acuerdo con sus posibilidades</w:t>
            </w:r>
          </w:p>
        </w:tc>
      </w:tr>
      <w:tr w:rsidR="00B8020C" w:rsidRPr="00F57A72" w:rsidTr="000E65D4">
        <w:trPr>
          <w:trHeight w:val="459"/>
        </w:trPr>
        <w:tc>
          <w:tcPr>
            <w:tcW w:w="1896" w:type="dxa"/>
            <w:vMerge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293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Monitorea y ajusta su desempeño durante el proceso de aprendizaje</w:t>
            </w:r>
          </w:p>
        </w:tc>
        <w:tc>
          <w:tcPr>
            <w:tcW w:w="9476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Revisa la aplicación de estrategias, procedimientos y recursos y aportes de sus pares para realizar ajustes o cambios en sus acciones que permitan llegar a los resultados esperados.</w:t>
            </w:r>
          </w:p>
        </w:tc>
      </w:tr>
    </w:tbl>
    <w:p w:rsidR="00B8020C" w:rsidRPr="00F57A72" w:rsidRDefault="00B8020C" w:rsidP="00B8020C">
      <w:pPr>
        <w:spacing w:after="0" w:line="276" w:lineRule="auto"/>
        <w:jc w:val="both"/>
        <w:rPr>
          <w:rFonts w:ascii="Arial Narrow" w:eastAsia="Calibri" w:hAnsi="Arial Narrow" w:cs="Calibri"/>
          <w:b/>
          <w:i/>
          <w:sz w:val="20"/>
          <w:szCs w:val="20"/>
          <w:lang w:eastAsia="es-419"/>
        </w:rPr>
      </w:pPr>
    </w:p>
    <w:p w:rsidR="00B8020C" w:rsidRPr="00F57A72" w:rsidRDefault="00B8020C" w:rsidP="00B8020C">
      <w:pPr>
        <w:spacing w:after="0" w:line="276" w:lineRule="auto"/>
        <w:jc w:val="both"/>
        <w:rPr>
          <w:rFonts w:ascii="Arial Narrow" w:eastAsia="Calibri" w:hAnsi="Arial Narrow" w:cs="Calibri"/>
          <w:b/>
          <w:i/>
          <w:sz w:val="20"/>
          <w:szCs w:val="20"/>
          <w:lang w:eastAsia="es-419"/>
        </w:rPr>
      </w:pPr>
      <w:r w:rsidRPr="00F57A72">
        <w:rPr>
          <w:rFonts w:ascii="Arial Narrow" w:eastAsia="Calibri" w:hAnsi="Arial Narrow" w:cs="Calibri"/>
          <w:b/>
          <w:i/>
          <w:sz w:val="20"/>
          <w:szCs w:val="20"/>
          <w:lang w:eastAsia="es-419"/>
        </w:rPr>
        <w:t>3.2 ENFOQUES TRANSVERSALES</w:t>
      </w:r>
    </w:p>
    <w:tbl>
      <w:tblPr>
        <w:tblStyle w:val="Tablaconcuadrcula"/>
        <w:tblW w:w="14488" w:type="dxa"/>
        <w:tblInd w:w="108" w:type="dxa"/>
        <w:tblLook w:val="04A0" w:firstRow="1" w:lastRow="0" w:firstColumn="1" w:lastColumn="0" w:noHBand="0" w:noVBand="1"/>
      </w:tblPr>
      <w:tblGrid>
        <w:gridCol w:w="815"/>
        <w:gridCol w:w="1300"/>
        <w:gridCol w:w="2167"/>
        <w:gridCol w:w="10206"/>
      </w:tblGrid>
      <w:tr w:rsidR="00B8020C" w:rsidRPr="00F57A72" w:rsidTr="000E65D4">
        <w:trPr>
          <w:trHeight w:val="133"/>
        </w:trPr>
        <w:tc>
          <w:tcPr>
            <w:tcW w:w="2115" w:type="dxa"/>
            <w:gridSpan w:val="2"/>
            <w:shd w:val="clear" w:color="auto" w:fill="BFBFBF"/>
            <w:vAlign w:val="center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>ENFOQUE TRANSVERSAL</w:t>
            </w:r>
          </w:p>
        </w:tc>
        <w:tc>
          <w:tcPr>
            <w:tcW w:w="2167" w:type="dxa"/>
            <w:shd w:val="clear" w:color="auto" w:fill="BFBFBF"/>
            <w:vAlign w:val="center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>VALOR</w:t>
            </w:r>
          </w:p>
        </w:tc>
        <w:tc>
          <w:tcPr>
            <w:tcW w:w="10206" w:type="dxa"/>
            <w:shd w:val="clear" w:color="auto" w:fill="BFBFBF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>CONDUCTA OBSERVABLE</w:t>
            </w:r>
          </w:p>
        </w:tc>
      </w:tr>
      <w:tr w:rsidR="00B8020C" w:rsidRPr="00F57A72" w:rsidTr="000E65D4">
        <w:trPr>
          <w:trHeight w:val="784"/>
        </w:trPr>
        <w:tc>
          <w:tcPr>
            <w:tcW w:w="2115" w:type="dxa"/>
            <w:gridSpan w:val="2"/>
            <w:shd w:val="clear" w:color="auto" w:fill="auto"/>
          </w:tcPr>
          <w:p w:rsidR="00B8020C" w:rsidRPr="00F57A72" w:rsidRDefault="00B8020C" w:rsidP="000E65D4">
            <w:pPr>
              <w:contextualSpacing/>
              <w:rPr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 w:cs="Arial"/>
                <w:b/>
                <w:i/>
                <w:sz w:val="18"/>
                <w:szCs w:val="18"/>
                <w:lang w:val="es-ES"/>
              </w:rPr>
              <w:t>ENFOQUE DE DERECHOS</w:t>
            </w:r>
          </w:p>
        </w:tc>
        <w:tc>
          <w:tcPr>
            <w:tcW w:w="2167" w:type="dxa"/>
          </w:tcPr>
          <w:p w:rsidR="00B8020C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 xml:space="preserve">Conciencia de derechos </w:t>
            </w:r>
          </w:p>
          <w:p w:rsidR="00B8020C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Libertad y responsabilidad</w:t>
            </w:r>
          </w:p>
          <w:p w:rsidR="00B8020C" w:rsidRPr="00F57A72" w:rsidRDefault="00B8020C" w:rsidP="000E65D4">
            <w:pPr>
              <w:rPr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Diálogo y concertación</w:t>
            </w:r>
          </w:p>
        </w:tc>
        <w:tc>
          <w:tcPr>
            <w:tcW w:w="10206" w:type="dxa"/>
          </w:tcPr>
          <w:p w:rsidR="00B8020C" w:rsidRPr="00022A7F" w:rsidRDefault="00B8020C" w:rsidP="00B8020C">
            <w:pPr>
              <w:pStyle w:val="Prrafodelista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  <w:lang w:val="es-ES"/>
              </w:rPr>
            </w:pPr>
            <w:r w:rsidRPr="00022A7F">
              <w:rPr>
                <w:rFonts w:ascii="Arial Narrow" w:hAnsi="Arial Narrow" w:cs="Arial"/>
                <w:i/>
                <w:sz w:val="18"/>
                <w:szCs w:val="18"/>
                <w:lang w:val="es-ES"/>
              </w:rPr>
              <w:t>Disposición a conocer, reconocer y valorar los derechos individuales y colectivos que tenemos las personas en el ámbito privado y público.</w:t>
            </w:r>
          </w:p>
          <w:p w:rsidR="00B8020C" w:rsidRPr="00022A7F" w:rsidRDefault="00B8020C" w:rsidP="00B8020C">
            <w:pPr>
              <w:pStyle w:val="Prrafodelista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  <w:lang w:val="es-ES"/>
              </w:rPr>
            </w:pPr>
            <w:r w:rsidRPr="00022A7F">
              <w:rPr>
                <w:rFonts w:ascii="Arial Narrow" w:hAnsi="Arial Narrow" w:cs="Arial"/>
                <w:i/>
                <w:sz w:val="18"/>
                <w:szCs w:val="18"/>
                <w:lang w:val="es-ES"/>
              </w:rPr>
              <w:t>Disposición a elegir de manera voluntaria y responsable la propia forma de actuar dentro de una sociedad.</w:t>
            </w:r>
          </w:p>
          <w:p w:rsidR="00B8020C" w:rsidRPr="00022A7F" w:rsidRDefault="00B8020C" w:rsidP="00B8020C">
            <w:pPr>
              <w:pStyle w:val="Prrafodelista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  <w:lang w:val="es-ES"/>
              </w:rPr>
            </w:pPr>
            <w:r w:rsidRPr="00022A7F">
              <w:rPr>
                <w:rFonts w:ascii="Arial Narrow" w:hAnsi="Arial Narrow" w:cs="Arial"/>
                <w:i/>
                <w:sz w:val="18"/>
                <w:szCs w:val="18"/>
                <w:lang w:val="es-ES"/>
              </w:rPr>
              <w:t>Disposición a conversar con otras personas, intercambiando ideas o afectos de modo alternativo para construir juntos una postura común.</w:t>
            </w:r>
          </w:p>
        </w:tc>
      </w:tr>
      <w:tr w:rsidR="00B8020C" w:rsidRPr="00F57A72" w:rsidTr="000E65D4">
        <w:trPr>
          <w:trHeight w:val="311"/>
        </w:trPr>
        <w:tc>
          <w:tcPr>
            <w:tcW w:w="2115" w:type="dxa"/>
            <w:gridSpan w:val="2"/>
            <w:tcBorders>
              <w:bottom w:val="nil"/>
            </w:tcBorders>
            <w:shd w:val="clear" w:color="auto" w:fill="auto"/>
          </w:tcPr>
          <w:p w:rsidR="00B8020C" w:rsidRPr="00F57A72" w:rsidRDefault="00B8020C" w:rsidP="000E65D4">
            <w:pPr>
              <w:contextualSpacing/>
              <w:rPr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 w:cs="Arial"/>
                <w:b/>
                <w:i/>
                <w:sz w:val="18"/>
                <w:szCs w:val="18"/>
                <w:lang w:val="es-ES"/>
              </w:rPr>
              <w:t>ENFOQUE BÚSQUEDA DE LA EXCELENCIA</w:t>
            </w:r>
          </w:p>
        </w:tc>
        <w:tc>
          <w:tcPr>
            <w:tcW w:w="2167" w:type="dxa"/>
            <w:vMerge w:val="restart"/>
          </w:tcPr>
          <w:p w:rsidR="00B8020C" w:rsidRPr="00F57A72" w:rsidRDefault="00B8020C" w:rsidP="00B8020C">
            <w:pPr>
              <w:numPr>
                <w:ilvl w:val="0"/>
                <w:numId w:val="1"/>
              </w:numPr>
              <w:ind w:left="226" w:hanging="226"/>
              <w:contextualSpacing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Superación personal</w:t>
            </w:r>
          </w:p>
          <w:p w:rsidR="00B8020C" w:rsidRPr="00F57A72" w:rsidRDefault="00B8020C" w:rsidP="000E65D4">
            <w:pPr>
              <w:rPr>
                <w:rFonts w:ascii="Arial Narrow" w:hAnsi="Arial Narrow" w:cs="Times New Roman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 w:cs="Times New Roman"/>
                <w:i/>
                <w:sz w:val="18"/>
                <w:szCs w:val="18"/>
                <w:lang w:val="es-ES"/>
              </w:rPr>
              <w:lastRenderedPageBreak/>
              <w:t>Flexibilidad y apertura</w:t>
            </w:r>
          </w:p>
          <w:p w:rsidR="00B8020C" w:rsidRPr="00F57A72" w:rsidRDefault="00B8020C" w:rsidP="000E65D4">
            <w:pPr>
              <w:ind w:left="226"/>
              <w:contextualSpacing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10206" w:type="dxa"/>
            <w:vMerge w:val="restart"/>
          </w:tcPr>
          <w:p w:rsidR="00B8020C" w:rsidRPr="00F57A72" w:rsidRDefault="00B8020C" w:rsidP="00B8020C">
            <w:pPr>
              <w:numPr>
                <w:ilvl w:val="0"/>
                <w:numId w:val="1"/>
              </w:numPr>
              <w:ind w:left="219" w:hanging="219"/>
              <w:contextualSpacing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 w:cs="Arial"/>
                <w:i/>
                <w:sz w:val="18"/>
                <w:szCs w:val="18"/>
                <w:lang w:val="es-ES"/>
              </w:rPr>
              <w:lastRenderedPageBreak/>
              <w:t>Disposición a adquirir cualidades que mejorarán el propio desempeño y aumentarán el estado de satisfacción consigo mismo y con las circunstancias.</w:t>
            </w:r>
          </w:p>
          <w:p w:rsidR="00B8020C" w:rsidRPr="00F57A72" w:rsidRDefault="00B8020C" w:rsidP="00B8020C">
            <w:pPr>
              <w:numPr>
                <w:ilvl w:val="0"/>
                <w:numId w:val="1"/>
              </w:numPr>
              <w:ind w:left="219" w:hanging="219"/>
              <w:contextualSpacing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 w:cs="Times New Roman"/>
                <w:i/>
                <w:sz w:val="18"/>
                <w:szCs w:val="18"/>
                <w:lang w:val="es-ES"/>
              </w:rPr>
              <w:t>Disposición para adaptarse a los cambios, modificando si fuera necesario la propia conducta para alcanzar determinados objetivos cuando surgen dificultades, información no conocida o situaciones nuevas</w:t>
            </w:r>
          </w:p>
        </w:tc>
      </w:tr>
      <w:tr w:rsidR="00B8020C" w:rsidRPr="00F57A72" w:rsidTr="000E65D4">
        <w:trPr>
          <w:trHeight w:val="632"/>
        </w:trPr>
        <w:tc>
          <w:tcPr>
            <w:tcW w:w="815" w:type="dxa"/>
            <w:tcBorders>
              <w:top w:val="nil"/>
              <w:right w:val="nil"/>
            </w:tcBorders>
            <w:shd w:val="clear" w:color="auto" w:fill="auto"/>
          </w:tcPr>
          <w:p w:rsidR="00B8020C" w:rsidRPr="00F57A72" w:rsidRDefault="00B8020C" w:rsidP="000E65D4">
            <w:pPr>
              <w:contextualSpacing/>
              <w:rPr>
                <w:i/>
                <w:sz w:val="18"/>
                <w:szCs w:val="18"/>
                <w:lang w:val="es-ES"/>
              </w:rPr>
            </w:pPr>
          </w:p>
        </w:tc>
        <w:tc>
          <w:tcPr>
            <w:tcW w:w="1300" w:type="dxa"/>
            <w:tcBorders>
              <w:top w:val="nil"/>
              <w:left w:val="nil"/>
            </w:tcBorders>
            <w:shd w:val="clear" w:color="auto" w:fill="auto"/>
          </w:tcPr>
          <w:p w:rsidR="00B8020C" w:rsidRPr="00F57A72" w:rsidRDefault="00B8020C" w:rsidP="000E65D4">
            <w:pPr>
              <w:contextualSpacing/>
              <w:rPr>
                <w:i/>
                <w:sz w:val="18"/>
                <w:szCs w:val="18"/>
                <w:lang w:val="es-ES"/>
              </w:rPr>
            </w:pPr>
          </w:p>
        </w:tc>
        <w:tc>
          <w:tcPr>
            <w:tcW w:w="2167" w:type="dxa"/>
            <w:vMerge/>
          </w:tcPr>
          <w:p w:rsidR="00B8020C" w:rsidRPr="001B2811" w:rsidRDefault="00B8020C" w:rsidP="000E65D4">
            <w:pPr>
              <w:rPr>
                <w:rFonts w:ascii="Arial Narrow" w:hAnsi="Arial Narrow" w:cs="Arial"/>
                <w:i/>
                <w:sz w:val="16"/>
                <w:szCs w:val="16"/>
                <w:lang w:val="es-ES"/>
              </w:rPr>
            </w:pPr>
          </w:p>
        </w:tc>
        <w:tc>
          <w:tcPr>
            <w:tcW w:w="10206" w:type="dxa"/>
            <w:vMerge/>
          </w:tcPr>
          <w:p w:rsidR="00B8020C" w:rsidRPr="001B2811" w:rsidRDefault="00B8020C" w:rsidP="000E65D4">
            <w:pPr>
              <w:rPr>
                <w:rFonts w:ascii="Arial Narrow" w:hAnsi="Arial Narrow" w:cs="Arial"/>
                <w:i/>
                <w:sz w:val="16"/>
                <w:szCs w:val="16"/>
                <w:lang w:val="es-ES"/>
              </w:rPr>
            </w:pPr>
          </w:p>
        </w:tc>
      </w:tr>
    </w:tbl>
    <w:p w:rsidR="00B8020C" w:rsidRPr="00F57A72" w:rsidRDefault="00B8020C" w:rsidP="00B8020C">
      <w:pPr>
        <w:spacing w:after="200" w:line="276" w:lineRule="auto"/>
        <w:jc w:val="both"/>
        <w:rPr>
          <w:rFonts w:ascii="Arial Narrow" w:eastAsia="Calibri" w:hAnsi="Arial Narrow" w:cs="Calibri"/>
          <w:b/>
          <w:i/>
          <w:sz w:val="20"/>
          <w:szCs w:val="20"/>
          <w:lang w:eastAsia="es-419"/>
        </w:rPr>
      </w:pPr>
      <w:r w:rsidRPr="00F57A72">
        <w:rPr>
          <w:rFonts w:ascii="Arial Narrow" w:eastAsia="Calibri" w:hAnsi="Arial Narrow" w:cs="Calibri"/>
          <w:b/>
          <w:i/>
          <w:sz w:val="20"/>
          <w:szCs w:val="20"/>
          <w:lang w:eastAsia="es-419"/>
        </w:rPr>
        <w:lastRenderedPageBreak/>
        <w:t>IV. ORGANIZACIÓN DE LAS ACTIVIDADES DE APRENDIZAJE</w:t>
      </w:r>
    </w:p>
    <w:tbl>
      <w:tblPr>
        <w:tblStyle w:val="Tablaconcuadrcula"/>
        <w:tblW w:w="14717" w:type="dxa"/>
        <w:tblLayout w:type="fixed"/>
        <w:tblLook w:val="04A0" w:firstRow="1" w:lastRow="0" w:firstColumn="1" w:lastColumn="0" w:noHBand="0" w:noVBand="1"/>
      </w:tblPr>
      <w:tblGrid>
        <w:gridCol w:w="1980"/>
        <w:gridCol w:w="425"/>
        <w:gridCol w:w="1276"/>
        <w:gridCol w:w="4678"/>
        <w:gridCol w:w="3118"/>
        <w:gridCol w:w="1418"/>
        <w:gridCol w:w="1822"/>
      </w:tblGrid>
      <w:tr w:rsidR="00B8020C" w:rsidRPr="00F57A72" w:rsidTr="004654E1">
        <w:trPr>
          <w:trHeight w:val="515"/>
        </w:trPr>
        <w:tc>
          <w:tcPr>
            <w:tcW w:w="1980" w:type="dxa"/>
            <w:shd w:val="clear" w:color="auto" w:fill="D9D9D9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 xml:space="preserve">TITULO DE LA SESION </w:t>
            </w:r>
          </w:p>
        </w:tc>
        <w:tc>
          <w:tcPr>
            <w:tcW w:w="425" w:type="dxa"/>
            <w:shd w:val="clear" w:color="auto" w:fill="D9D9D9"/>
          </w:tcPr>
          <w:p w:rsidR="00B8020C" w:rsidRPr="00F57A72" w:rsidRDefault="00B8020C" w:rsidP="000E65D4">
            <w:pPr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>HORAS</w:t>
            </w:r>
          </w:p>
        </w:tc>
        <w:tc>
          <w:tcPr>
            <w:tcW w:w="1276" w:type="dxa"/>
            <w:shd w:val="clear" w:color="auto" w:fill="D9D9D9"/>
          </w:tcPr>
          <w:p w:rsidR="00B8020C" w:rsidRPr="00F57A72" w:rsidRDefault="00B8020C" w:rsidP="000E65D4">
            <w:pPr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>COMPETENCIA</w:t>
            </w:r>
          </w:p>
          <w:p w:rsidR="00B8020C" w:rsidRPr="00F57A72" w:rsidRDefault="00B8020C" w:rsidP="000E65D4">
            <w:pPr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>CAPACIDAD</w:t>
            </w:r>
          </w:p>
        </w:tc>
        <w:tc>
          <w:tcPr>
            <w:tcW w:w="4678" w:type="dxa"/>
            <w:shd w:val="clear" w:color="auto" w:fill="D9D9D9"/>
          </w:tcPr>
          <w:p w:rsidR="00B8020C" w:rsidRPr="00F57A72" w:rsidRDefault="00B8020C" w:rsidP="000E65D4">
            <w:pPr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>DESEMPEÑO PRECISADO</w:t>
            </w:r>
          </w:p>
        </w:tc>
        <w:tc>
          <w:tcPr>
            <w:tcW w:w="3118" w:type="dxa"/>
            <w:shd w:val="clear" w:color="auto" w:fill="D9D9D9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>CRITERIOS DE EVALUACION</w:t>
            </w:r>
          </w:p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>(indicadores)</w:t>
            </w:r>
          </w:p>
        </w:tc>
        <w:tc>
          <w:tcPr>
            <w:tcW w:w="1418" w:type="dxa"/>
            <w:shd w:val="clear" w:color="auto" w:fill="D9D9D9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>EVIDENCIAS DE APRENDIZAJE</w:t>
            </w:r>
          </w:p>
          <w:p w:rsidR="00B8020C" w:rsidRPr="00F57A72" w:rsidRDefault="00B8020C" w:rsidP="000E65D4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i/>
                <w:sz w:val="18"/>
                <w:szCs w:val="18"/>
                <w:lang w:val="es-ES"/>
              </w:rPr>
              <w:t>(Tangibles/intangibles)</w:t>
            </w:r>
          </w:p>
        </w:tc>
        <w:tc>
          <w:tcPr>
            <w:tcW w:w="1822" w:type="dxa"/>
            <w:shd w:val="clear" w:color="auto" w:fill="D9D9D9"/>
          </w:tcPr>
          <w:p w:rsidR="00B8020C" w:rsidRPr="00F57A72" w:rsidRDefault="00B8020C" w:rsidP="000E65D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</w:pPr>
            <w:r w:rsidRPr="00F57A72">
              <w:rPr>
                <w:rFonts w:ascii="Arial Narrow" w:hAnsi="Arial Narrow"/>
                <w:b/>
                <w:i/>
                <w:sz w:val="18"/>
                <w:szCs w:val="18"/>
                <w:lang w:val="es-ES"/>
              </w:rPr>
              <w:t>INSTRUMENTOS DE EVALUACION</w:t>
            </w:r>
          </w:p>
        </w:tc>
      </w:tr>
      <w:tr w:rsidR="00B8020C" w:rsidRPr="00F57A72" w:rsidTr="004654E1">
        <w:trPr>
          <w:trHeight w:val="423"/>
        </w:trPr>
        <w:tc>
          <w:tcPr>
            <w:tcW w:w="1980" w:type="dxa"/>
            <w:shd w:val="clear" w:color="auto" w:fill="auto"/>
          </w:tcPr>
          <w:p w:rsidR="000E65D4" w:rsidRDefault="000E65D4" w:rsidP="000E65D4">
            <w:pPr>
              <w:ind w:left="275"/>
              <w:contextualSpacing/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</w:pPr>
          </w:p>
          <w:p w:rsidR="000E65D4" w:rsidRDefault="000E65D4" w:rsidP="000E65D4">
            <w:pPr>
              <w:ind w:left="275"/>
              <w:contextualSpacing/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  <w:t>Gastos hormiga</w:t>
            </w:r>
          </w:p>
          <w:p w:rsidR="000E65D4" w:rsidRDefault="000E65D4" w:rsidP="000E65D4">
            <w:pPr>
              <w:ind w:left="275"/>
              <w:contextualSpacing/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</w:pPr>
          </w:p>
          <w:p w:rsidR="00B8020C" w:rsidRDefault="000D3D8F" w:rsidP="000D3D8F">
            <w:pPr>
              <w:ind w:left="275"/>
              <w:contextualSpacing/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  <w:t>Familia y ahorro 290</w:t>
            </w:r>
          </w:p>
          <w:p w:rsidR="000D3D8F" w:rsidRPr="00F57A72" w:rsidRDefault="000D3D8F" w:rsidP="000D3D8F">
            <w:pPr>
              <w:ind w:left="275"/>
              <w:contextualSpacing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  <w:t>Empresa e inversion 292</w:t>
            </w:r>
          </w:p>
        </w:tc>
        <w:tc>
          <w:tcPr>
            <w:tcW w:w="425" w:type="dxa"/>
            <w:shd w:val="clear" w:color="auto" w:fill="auto"/>
          </w:tcPr>
          <w:p w:rsidR="00B8020C" w:rsidRDefault="00B8020C" w:rsidP="000E65D4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8020C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Gestiona responsablemente los recursos economicos</w:t>
            </w:r>
          </w:p>
        </w:tc>
        <w:tc>
          <w:tcPr>
            <w:tcW w:w="4678" w:type="dxa"/>
          </w:tcPr>
          <w:p w:rsidR="00ED2D1F" w:rsidRPr="00AC77C1" w:rsidRDefault="00ED2D1F" w:rsidP="00ED2D1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que el rol del Estado es la de garantizar el bien común de las personas y asegurar para ello el financiamiento del presupuesto nacional.</w:t>
            </w:r>
          </w:p>
          <w:p w:rsidR="00ED2D1F" w:rsidRPr="00AC77C1" w:rsidRDefault="00ED2D1F" w:rsidP="00ED2D1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ED2D1F" w:rsidRPr="00AC77C1" w:rsidRDefault="00ED2D1F" w:rsidP="00ED2D1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cómo la escasez de los recursos influye en las decisiones que toman los agentes económicos y que, frente a ello, se dan interacciones en el mercado. </w:t>
            </w:r>
          </w:p>
          <w:p w:rsidR="00ED2D1F" w:rsidRPr="00AC77C1" w:rsidRDefault="00ED2D1F" w:rsidP="00ED2D1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ED2D1F" w:rsidRPr="00AC77C1" w:rsidRDefault="00ED2D1F" w:rsidP="00ED2D1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Formula presupuestos personales considerando los ingresos y egresos individuales o del hogar para ejecutar acciones de ahorro o de inversión con el fin de mejorar su bienestar y el de su familia.</w:t>
            </w:r>
          </w:p>
          <w:p w:rsidR="00ED2D1F" w:rsidRPr="00AC77C1" w:rsidRDefault="00ED2D1F" w:rsidP="00ED2D1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ED2D1F" w:rsidRPr="00AC77C1" w:rsidRDefault="00ED2D1F" w:rsidP="00ED2D1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Toma decisiones como consumidor responsable al ejercer sus derechos y responsabilidades. Reconoce que cada elección implica renunciar a otras necesidades que tienen que ser cubiertas con los mismos recursos. </w:t>
            </w:r>
          </w:p>
          <w:p w:rsidR="00ED2D1F" w:rsidRPr="00AC77C1" w:rsidRDefault="00ED2D1F" w:rsidP="00ED2D1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B8020C" w:rsidRPr="00F57A72" w:rsidRDefault="00ED2D1F" w:rsidP="00ED2D1F">
            <w:pPr>
              <w:rPr>
                <w:rFonts w:ascii="Arial Narrow" w:hAnsi="Arial Narrow"/>
                <w:i/>
                <w:sz w:val="17"/>
                <w:szCs w:val="17"/>
                <w:lang w:val="es-ES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Manifiesta una posición de rechazo frente al riesgo que supone para la sociedad optar por la informalidad y la ilegalidad al momento de tomar decisiones financieras</w:t>
            </w:r>
          </w:p>
        </w:tc>
        <w:tc>
          <w:tcPr>
            <w:tcW w:w="3118" w:type="dxa"/>
          </w:tcPr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 xml:space="preserve">Explica que el rol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del Estado</w:t>
            </w: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 xml:space="preserve"> asegurar para ello el financiamiento del presupuesto nacional.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las decisiones que toman los agentes económicos y que, frente a ello, se dan interacciones en el mercado.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Formula presupuestos personales considerando los ingresos y egresos individuales o del hogar par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 ejecutar acciones de ahorro 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Toma decisiones como consumidor responsable al ejercer sus derechos y responsabilidades. Reconoce que cada elección implica renunciar a otras necesidades que tienen que ser cubiertas con los mismos recursos.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B8020C" w:rsidRPr="00F57A72" w:rsidRDefault="004654E1" w:rsidP="004654E1">
            <w:pPr>
              <w:rPr>
                <w:rFonts w:ascii="Arial Narrow" w:hAnsi="Arial Narrow"/>
                <w:i/>
                <w:sz w:val="17"/>
                <w:szCs w:val="17"/>
                <w:lang w:val="es-ES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Manifiesta una posición de rechazo frente al riesgo que supone para la sociedad optar por la informalidad y la ilegalidad al momento de tomar decisiones financieras</w:t>
            </w:r>
          </w:p>
        </w:tc>
        <w:tc>
          <w:tcPr>
            <w:tcW w:w="1418" w:type="dxa"/>
          </w:tcPr>
          <w:p w:rsidR="00B8020C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Cuadro</w:t>
            </w:r>
          </w:p>
          <w:p w:rsidR="00BB5A28" w:rsidRDefault="00BB5A28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Presupuesto</w:t>
            </w:r>
          </w:p>
          <w:p w:rsidR="00BB5A28" w:rsidRDefault="00BB5A28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ahorro</w:t>
            </w:r>
          </w:p>
          <w:p w:rsidR="00B8020C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Elaboracion de proyecto emprendimiento</w:t>
            </w:r>
          </w:p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Seleccion de participacion en juegos florales, modelado o arte tradicional canto y baile moderno</w:t>
            </w:r>
          </w:p>
        </w:tc>
        <w:tc>
          <w:tcPr>
            <w:tcW w:w="1822" w:type="dxa"/>
          </w:tcPr>
          <w:p w:rsidR="00B8020C" w:rsidRPr="00F57A72" w:rsidRDefault="00B8020C" w:rsidP="000E65D4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Escala valorativa</w:t>
            </w:r>
          </w:p>
        </w:tc>
      </w:tr>
      <w:tr w:rsidR="004654E1" w:rsidRPr="00F57A72" w:rsidTr="004654E1">
        <w:trPr>
          <w:trHeight w:val="405"/>
        </w:trPr>
        <w:tc>
          <w:tcPr>
            <w:tcW w:w="1980" w:type="dxa"/>
          </w:tcPr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Ahorro y administracion de dinero</w:t>
            </w:r>
          </w:p>
          <w:p w:rsidR="004654E1" w:rsidRPr="00F57A72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0D3D8F">
              <w:rPr>
                <w:rFonts w:ascii="Arial Narrow" w:hAnsi="Arial Narrow"/>
                <w:i/>
                <w:sz w:val="18"/>
                <w:szCs w:val="18"/>
                <w:lang w:val="es-ES"/>
              </w:rPr>
              <w:t>Empresa e inversion 292</w:t>
            </w:r>
          </w:p>
        </w:tc>
        <w:tc>
          <w:tcPr>
            <w:tcW w:w="425" w:type="dxa"/>
            <w:shd w:val="clear" w:color="auto" w:fill="auto"/>
          </w:tcPr>
          <w:p w:rsidR="004654E1" w:rsidRPr="00F57A72" w:rsidRDefault="004654E1" w:rsidP="004654E1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654E1" w:rsidRPr="00F57A72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D857BE">
              <w:rPr>
                <w:rFonts w:ascii="Arial" w:eastAsia="Arial" w:hAnsi="Arial" w:cs="Arial"/>
                <w:sz w:val="16"/>
                <w:szCs w:val="16"/>
              </w:rPr>
              <w:t>Gestiona responsablemente los recursos económicos</w:t>
            </w:r>
          </w:p>
        </w:tc>
        <w:tc>
          <w:tcPr>
            <w:tcW w:w="4678" w:type="dxa"/>
          </w:tcPr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cómo la escasez de los recursos influye en las decisiones que toman los agentes económicos y que, frente a ello, se dan interacciones en el mercado.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Formula presupuestos personales considerando los ingresos y egresos individuales o del hogar para ejecutar acciones de ahorro o de inversión con el fin de mejorar su bienestar y el de su familia.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Toma decisiones como consumidor responsable al ejercer sus derechos y responsabilidades. Reconoce que cada elección implica renunciar a otras necesidades que tienen que ser cubiertas con los mismos recursos.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B60238" w:rsidRDefault="004654E1" w:rsidP="004654E1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Manifiesta una posición de rechazo frente al riesgo que supone para la sociedad optar por la informalidad y la ilegalidad al momento de tomar decisiones financieras</w:t>
            </w:r>
          </w:p>
        </w:tc>
        <w:tc>
          <w:tcPr>
            <w:tcW w:w="3118" w:type="dxa"/>
          </w:tcPr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cómo la escasez de los recursos influye en las decisiones que toman los agentes económicos y que, frente a ello, se dan interacciones en el mercado.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 xml:space="preserve">Formula presupuestos personales considerando los ingresos y egresos individuales o del hogar </w:t>
            </w:r>
          </w:p>
          <w:p w:rsidR="004654E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Toma decisiones como consumidor responsable al ejercer sus derechos y responsabilidades.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 xml:space="preserve"> Reconoce que cada elección implica renunciar a otras necesidades que tienen que ser cubiertas con los mismos recursos.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B60238" w:rsidRDefault="004654E1" w:rsidP="004654E1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Manifiesta una posición de rechazo frente al riesgo que supone para la sociedad optar por la informalidad y la ilegalidad al momento de tomar decisiones financieras</w:t>
            </w:r>
          </w:p>
        </w:tc>
        <w:tc>
          <w:tcPr>
            <w:tcW w:w="1418" w:type="dxa"/>
            <w:shd w:val="clear" w:color="auto" w:fill="auto"/>
          </w:tcPr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Cuadro</w:t>
            </w:r>
          </w:p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Analisis de casos</w:t>
            </w:r>
          </w:p>
          <w:p w:rsidR="004654E1" w:rsidRPr="00F57A72" w:rsidRDefault="00BB5A28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Elaboracion de productos</w:t>
            </w:r>
          </w:p>
        </w:tc>
        <w:tc>
          <w:tcPr>
            <w:tcW w:w="1822" w:type="dxa"/>
            <w:shd w:val="clear" w:color="auto" w:fill="auto"/>
          </w:tcPr>
          <w:p w:rsidR="004654E1" w:rsidRPr="00F57A72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rubrica</w:t>
            </w:r>
          </w:p>
        </w:tc>
      </w:tr>
      <w:tr w:rsidR="004654E1" w:rsidRPr="00F57A72" w:rsidTr="004654E1">
        <w:trPr>
          <w:trHeight w:val="268"/>
        </w:trPr>
        <w:tc>
          <w:tcPr>
            <w:tcW w:w="1980" w:type="dxa"/>
            <w:shd w:val="clear" w:color="auto" w:fill="auto"/>
          </w:tcPr>
          <w:p w:rsidR="004654E1" w:rsidRDefault="004654E1" w:rsidP="004654E1">
            <w:pPr>
              <w:ind w:left="275"/>
              <w:contextualSpacing/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  <w:lastRenderedPageBreak/>
              <w:t>el desarrollo sostenible 230</w:t>
            </w:r>
            <w:r w:rsidRPr="00474775"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  <w:t xml:space="preserve"> </w:t>
            </w:r>
          </w:p>
          <w:p w:rsidR="004654E1" w:rsidRDefault="004654E1" w:rsidP="004654E1">
            <w:pPr>
              <w:ind w:left="275"/>
              <w:contextualSpacing/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  <w:t xml:space="preserve">actividades </w:t>
            </w:r>
          </w:p>
          <w:p w:rsidR="004654E1" w:rsidRDefault="004654E1" w:rsidP="004654E1">
            <w:pPr>
              <w:ind w:left="275"/>
              <w:contextualSpacing/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  <w:t>efectos de los actividades economicas secundarias en el ambiente 240</w:t>
            </w:r>
          </w:p>
          <w:p w:rsidR="004654E1" w:rsidRPr="00F57A72" w:rsidRDefault="004654E1" w:rsidP="004654E1">
            <w:pPr>
              <w:ind w:left="275"/>
              <w:contextualSpacing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:rsidR="004654E1" w:rsidRPr="00F57A72" w:rsidRDefault="004654E1" w:rsidP="004654E1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654E1" w:rsidRPr="00F57A72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D857BE">
              <w:rPr>
                <w:rFonts w:ascii="Arial" w:eastAsia="Arial" w:hAnsi="Arial" w:cs="Arial"/>
                <w:sz w:val="16"/>
                <w:szCs w:val="16"/>
              </w:rPr>
              <w:t>Gestiona responsablemente el espacio y el ambiente</w:t>
            </w:r>
          </w:p>
        </w:tc>
        <w:tc>
          <w:tcPr>
            <w:tcW w:w="4678" w:type="dxa"/>
          </w:tcPr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los cambios y permanencias en las ocho regiones naturales del Perú y los grandes espacios en América considerando la influencia de las actividades económicas en la conservación del ambiente y en las condiciones de vida de la población.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Utiliza información y herramientas cartográficas para ubicar y orientar diversos elementos naturales y sociales del espacio geográfico incluyéndose en este.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las causas y consecuencias de los conflictos socioambientales relacionados con la gestión de los recursos naturales, calidad ambiental y contaminación, manejo de los recursos forestales de las áreas agrícolas, gestión de cuencas hidrográficas, entre otros; y reconoce sus dimensiones políticas, económicas y sociales.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D857BE" w:rsidRDefault="004654E1" w:rsidP="004654E1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Participa en actividades orientadas al cuidado del ambiente, y a la mitigación y adaptación al cambio climático de su localidad, desde la escuela, considerando el cuidado del planeta y el desarrollo sostenible</w:t>
            </w:r>
          </w:p>
        </w:tc>
        <w:tc>
          <w:tcPr>
            <w:tcW w:w="3118" w:type="dxa"/>
          </w:tcPr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 xml:space="preserve">Explica los cambios y permanencias en las ocho regiones naturales del Perú 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Utiliza información y herramientas cartográficas para ubicar y orientar diversos elementos naturales y sociales del espacio geográfico incluyéndose en este.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 xml:space="preserve">Explica las causas y consecuencias de los conflictos socioambientales 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Default="004654E1" w:rsidP="004654E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Participa en actividades orientadas al cuidado del ambiente, y a la mitigación y adaptación al cambio climático de su localidad, desde la escuela, considerando el cuidado del planeta y el desarrollo sostenible</w:t>
            </w:r>
          </w:p>
          <w:p w:rsidR="004654E1" w:rsidRPr="00D857BE" w:rsidRDefault="004654E1" w:rsidP="004654E1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Cuadros</w:t>
            </w:r>
          </w:p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resumen</w:t>
            </w:r>
          </w:p>
          <w:p w:rsidR="004654E1" w:rsidRPr="00F57A72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1822" w:type="dxa"/>
            <w:shd w:val="clear" w:color="auto" w:fill="auto"/>
          </w:tcPr>
          <w:p w:rsidR="004654E1" w:rsidRPr="00F57A72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rubrica</w:t>
            </w:r>
          </w:p>
        </w:tc>
      </w:tr>
      <w:tr w:rsidR="004654E1" w:rsidRPr="00F57A72" w:rsidTr="004654E1">
        <w:trPr>
          <w:trHeight w:val="268"/>
        </w:trPr>
        <w:tc>
          <w:tcPr>
            <w:tcW w:w="1980" w:type="dxa"/>
            <w:shd w:val="clear" w:color="auto" w:fill="auto"/>
          </w:tcPr>
          <w:p w:rsidR="004654E1" w:rsidRDefault="004654E1" w:rsidP="004654E1">
            <w:pPr>
              <w:ind w:left="275"/>
              <w:contextualSpacing/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  <w:t>actividades economicas secundarias en el ambiente 242</w:t>
            </w:r>
          </w:p>
          <w:p w:rsidR="004654E1" w:rsidRPr="00F57A72" w:rsidRDefault="004654E1" w:rsidP="004654E1">
            <w:pPr>
              <w:ind w:left="275"/>
              <w:contextualSpacing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:rsidR="004654E1" w:rsidRDefault="004654E1" w:rsidP="004654E1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D857BE">
              <w:rPr>
                <w:rFonts w:ascii="Arial" w:eastAsia="Arial" w:hAnsi="Arial" w:cs="Arial"/>
                <w:sz w:val="16"/>
                <w:szCs w:val="16"/>
              </w:rPr>
              <w:t>Gestiona responsablemente el espacio y el ambiente</w:t>
            </w:r>
          </w:p>
        </w:tc>
        <w:tc>
          <w:tcPr>
            <w:tcW w:w="4678" w:type="dxa"/>
          </w:tcPr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Utiliza información y herramientas cartográficas para ubicar y orientar diversos elementos naturales y sociales del espacio geográfico incluyéndose en este.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las causas y consecuencias de los conflictos socioambientales relacionados con la gestión de los recursos naturales, calidad ambiental y contaminación, manejo de los recursos forestales de las áreas agrícolas, gestión de cuencas hidrográficas, entre otros; y reconoce sus dimensiones políticas, económicas y sociales.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F57A72" w:rsidRDefault="004654E1" w:rsidP="004654E1">
            <w:pPr>
              <w:rPr>
                <w:rFonts w:ascii="Arial Narrow" w:hAnsi="Arial Narrow"/>
                <w:i/>
                <w:sz w:val="17"/>
                <w:szCs w:val="17"/>
                <w:lang w:val="es-ES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Participa en actividades orientadas al cuidado del ambiente, y a la mitigación y adaptación al cambio climático de su localidad, desde la escuela, considerando el cuidado del planeta y el desarrollo sostenible</w:t>
            </w:r>
          </w:p>
        </w:tc>
        <w:tc>
          <w:tcPr>
            <w:tcW w:w="3118" w:type="dxa"/>
          </w:tcPr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Utiliza información y herramientas cartográficas para ubicar y orientar diversos elementos naturales y sociales del espacio geográfico incluyéndose en este.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las causas y consecuencias de los 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onflictos socioambientales.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F57A72" w:rsidRDefault="004654E1" w:rsidP="004654E1">
            <w:pPr>
              <w:rPr>
                <w:rFonts w:ascii="Arial Narrow" w:hAnsi="Arial Narrow"/>
                <w:i/>
                <w:sz w:val="17"/>
                <w:szCs w:val="17"/>
                <w:lang w:val="es-ES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Participa en actividades orientadas al cuidado del ambiente, y a la mitigación y adaptación al cambio climático de su localidad, desde la escuela, considerando el cuidado del planeta y el desarrollo sostenible</w:t>
            </w:r>
          </w:p>
        </w:tc>
        <w:tc>
          <w:tcPr>
            <w:tcW w:w="1418" w:type="dxa"/>
            <w:shd w:val="clear" w:color="auto" w:fill="auto"/>
          </w:tcPr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 xml:space="preserve">Cuadros </w:t>
            </w:r>
          </w:p>
          <w:p w:rsidR="004654E1" w:rsidRDefault="00BB5A28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Presenta</w:t>
            </w:r>
            <w:r w:rsidR="004654E1">
              <w:rPr>
                <w:rFonts w:ascii="Arial Narrow" w:hAnsi="Arial Narrow"/>
                <w:i/>
                <w:sz w:val="18"/>
                <w:szCs w:val="18"/>
                <w:lang w:val="es-ES"/>
              </w:rPr>
              <w:t xml:space="preserve"> juegos florales</w:t>
            </w:r>
          </w:p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1822" w:type="dxa"/>
            <w:shd w:val="clear" w:color="auto" w:fill="auto"/>
          </w:tcPr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rubrica</w:t>
            </w:r>
          </w:p>
        </w:tc>
      </w:tr>
      <w:tr w:rsidR="004654E1" w:rsidRPr="00F57A72" w:rsidTr="004654E1">
        <w:trPr>
          <w:trHeight w:val="268"/>
        </w:trPr>
        <w:tc>
          <w:tcPr>
            <w:tcW w:w="1980" w:type="dxa"/>
            <w:shd w:val="clear" w:color="auto" w:fill="auto"/>
          </w:tcPr>
          <w:p w:rsidR="004654E1" w:rsidRPr="00474775" w:rsidRDefault="004654E1" w:rsidP="004654E1">
            <w:pPr>
              <w:ind w:left="275"/>
              <w:contextualSpacing/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  <w:t>Habitos financieros sostenibles que contribuya el presente y futuro</w:t>
            </w:r>
          </w:p>
        </w:tc>
        <w:tc>
          <w:tcPr>
            <w:tcW w:w="425" w:type="dxa"/>
            <w:shd w:val="clear" w:color="auto" w:fill="auto"/>
          </w:tcPr>
          <w:p w:rsidR="004654E1" w:rsidRDefault="004654E1" w:rsidP="004654E1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 w:rsidRPr="00D857BE">
              <w:rPr>
                <w:rFonts w:ascii="Arial" w:eastAsia="Arial" w:hAnsi="Arial" w:cs="Arial"/>
                <w:sz w:val="16"/>
                <w:szCs w:val="16"/>
              </w:rPr>
              <w:t>Gestiona responsablemente los recursos económicos</w:t>
            </w:r>
          </w:p>
        </w:tc>
        <w:tc>
          <w:tcPr>
            <w:tcW w:w="4678" w:type="dxa"/>
          </w:tcPr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cómo la escasez de los recursos influye en las decisiones que toman los agentes económicos y que, frente a ello, se dan interacciones en el mercado.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Formula presupuestos personales considerando los ingresos y egresos individuales o del hogar para ejecutar acciones de ahorro o de inversión con el fin de mejorar su bienestar y el de su familia.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Toma decisiones como consumidor responsable al ejercer sus derechos y responsabilidades. Reconoce que cada elección implica renunciar a otras necesidades que tienen que ser cubiertas con los mismos recursos.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D857BE" w:rsidRDefault="004654E1" w:rsidP="004654E1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Manifiesta una posición de rechazo frente al riesgo que supone para la sociedad optar por la informalidad y la ilegalidad al momento de tomar decisiones financieras</w:t>
            </w:r>
          </w:p>
        </w:tc>
        <w:tc>
          <w:tcPr>
            <w:tcW w:w="3118" w:type="dxa"/>
          </w:tcPr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Explica cómo la escasez de los recursos influye en las decisiones que toman los agentes económicos y que, frente a ello, se dan interacciones en el mercado. 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 xml:space="preserve">Formula presupuestos personales considerando los ingresos y egresos individuales o del hogar para ejecutar acciones de ahorro o de inversión </w:t>
            </w:r>
          </w:p>
          <w:p w:rsidR="004654E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Toma decisiones como consumidor responsable al ejercer sus derechos y responsabilidades.</w:t>
            </w:r>
          </w:p>
          <w:p w:rsidR="004654E1" w:rsidRPr="00AC77C1" w:rsidRDefault="004654E1" w:rsidP="00465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654E1" w:rsidRPr="00D857BE" w:rsidRDefault="004654E1" w:rsidP="004654E1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C77C1">
              <w:rPr>
                <w:rFonts w:ascii="Arial" w:hAnsi="Arial" w:cs="Arial"/>
                <w:color w:val="000000"/>
                <w:sz w:val="16"/>
                <w:szCs w:val="16"/>
              </w:rPr>
              <w:t>Manifiesta una posición de rechazo frente al riesgo que supone para la sociedad optar por la informalidad y la ilegalidad al momento de tomar decisiones financieras</w:t>
            </w:r>
          </w:p>
        </w:tc>
        <w:tc>
          <w:tcPr>
            <w:tcW w:w="1418" w:type="dxa"/>
            <w:shd w:val="clear" w:color="auto" w:fill="auto"/>
          </w:tcPr>
          <w:p w:rsidR="004654E1" w:rsidRDefault="00BB5A28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Presentacion</w:t>
            </w:r>
            <w:r w:rsidR="004654E1">
              <w:rPr>
                <w:rFonts w:ascii="Arial Narrow" w:hAnsi="Arial Narrow"/>
                <w:i/>
                <w:sz w:val="18"/>
                <w:szCs w:val="18"/>
                <w:lang w:val="es-ES"/>
              </w:rPr>
              <w:t xml:space="preserve"> de emprendimiento</w:t>
            </w: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 xml:space="preserve"> y florales</w:t>
            </w:r>
          </w:p>
        </w:tc>
        <w:tc>
          <w:tcPr>
            <w:tcW w:w="1822" w:type="dxa"/>
            <w:shd w:val="clear" w:color="auto" w:fill="auto"/>
          </w:tcPr>
          <w:p w:rsidR="004654E1" w:rsidRDefault="004654E1" w:rsidP="004654E1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rubrica</w:t>
            </w:r>
          </w:p>
        </w:tc>
      </w:tr>
    </w:tbl>
    <w:p w:rsidR="00B8020C" w:rsidRDefault="00B8020C" w:rsidP="00B8020C">
      <w:pPr>
        <w:spacing w:after="0" w:line="276" w:lineRule="auto"/>
        <w:jc w:val="both"/>
        <w:rPr>
          <w:rFonts w:ascii="Arial Narrow" w:eastAsia="Calibri" w:hAnsi="Arial Narrow" w:cs="Calibri"/>
          <w:b/>
          <w:i/>
          <w:sz w:val="18"/>
          <w:szCs w:val="18"/>
          <w:lang w:eastAsia="es-419"/>
        </w:rPr>
      </w:pPr>
      <w:r w:rsidRPr="00F57A72">
        <w:rPr>
          <w:rFonts w:ascii="Arial Narrow" w:eastAsia="Calibri" w:hAnsi="Arial Narrow" w:cs="Calibri"/>
          <w:b/>
          <w:i/>
          <w:sz w:val="18"/>
          <w:szCs w:val="18"/>
          <w:lang w:eastAsia="es-419"/>
        </w:rPr>
        <w:t>V. INSTRUMENTO DE EVALUACION (Para el producto de unidad</w:t>
      </w:r>
      <w:r>
        <w:rPr>
          <w:rFonts w:ascii="Arial Narrow" w:eastAsia="Calibri" w:hAnsi="Arial Narrow" w:cs="Calibri"/>
          <w:b/>
          <w:i/>
          <w:sz w:val="18"/>
          <w:szCs w:val="18"/>
          <w:lang w:eastAsia="es-419"/>
        </w:rPr>
        <w:t>)</w:t>
      </w:r>
    </w:p>
    <w:p w:rsidR="00B8020C" w:rsidRDefault="00B8020C" w:rsidP="00B8020C">
      <w:pPr>
        <w:spacing w:after="0" w:line="276" w:lineRule="auto"/>
        <w:jc w:val="both"/>
        <w:rPr>
          <w:rFonts w:ascii="Arial Narrow" w:eastAsia="Calibri" w:hAnsi="Arial Narrow" w:cs="Calibri"/>
          <w:b/>
          <w:i/>
          <w:sz w:val="18"/>
          <w:szCs w:val="18"/>
          <w:lang w:eastAsia="es-419"/>
        </w:rPr>
      </w:pPr>
      <w:r>
        <w:rPr>
          <w:rFonts w:ascii="Arial Narrow" w:eastAsia="Calibri" w:hAnsi="Arial Narrow" w:cs="Calibri"/>
          <w:b/>
          <w:i/>
          <w:sz w:val="18"/>
          <w:szCs w:val="18"/>
          <w:lang w:eastAsia="es-419"/>
        </w:rPr>
        <w:t>rubrica</w:t>
      </w:r>
    </w:p>
    <w:p w:rsidR="00B8020C" w:rsidRPr="00F57A72" w:rsidRDefault="00B8020C" w:rsidP="00B8020C">
      <w:pPr>
        <w:spacing w:before="240" w:after="0" w:line="276" w:lineRule="auto"/>
        <w:jc w:val="both"/>
        <w:rPr>
          <w:rFonts w:ascii="Arial Narrow" w:eastAsia="Calibri" w:hAnsi="Arial Narrow" w:cs="Calibri"/>
          <w:b/>
          <w:i/>
          <w:sz w:val="18"/>
          <w:szCs w:val="18"/>
          <w:lang w:eastAsia="es-419"/>
        </w:rPr>
      </w:pPr>
      <w:r>
        <w:rPr>
          <w:rFonts w:ascii="Arial Narrow" w:eastAsia="Calibri" w:hAnsi="Arial Narrow" w:cs="Calibri"/>
          <w:b/>
          <w:i/>
          <w:sz w:val="18"/>
          <w:szCs w:val="18"/>
          <w:lang w:eastAsia="es-419"/>
        </w:rPr>
        <w:lastRenderedPageBreak/>
        <w:t xml:space="preserve">V </w:t>
      </w:r>
      <w:r w:rsidRPr="00F57A72">
        <w:rPr>
          <w:rFonts w:ascii="Arial Narrow" w:eastAsia="Calibri" w:hAnsi="Arial Narrow" w:cs="Calibri"/>
          <w:b/>
          <w:i/>
          <w:sz w:val="18"/>
          <w:szCs w:val="18"/>
          <w:lang w:eastAsia="es-419"/>
        </w:rPr>
        <w:t xml:space="preserve"> MATERIAL BIBLIOGRAFICO Y/O RECURSOS </w:t>
      </w:r>
    </w:p>
    <w:p w:rsidR="00B8020C" w:rsidRPr="00800B08" w:rsidRDefault="00B8020C" w:rsidP="00B8020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Narrow" w:eastAsia="Calibri" w:hAnsi="Arial Narrow" w:cs="Calibri"/>
          <w:i/>
          <w:sz w:val="18"/>
          <w:szCs w:val="18"/>
          <w:lang w:eastAsia="es-419"/>
        </w:rPr>
      </w:pPr>
      <w:r w:rsidRPr="00F57A72">
        <w:rPr>
          <w:rFonts w:ascii="Arial Narrow" w:eastAsia="Calibri" w:hAnsi="Arial Narrow" w:cs="Calibri"/>
          <w:b/>
          <w:i/>
          <w:sz w:val="18"/>
          <w:szCs w:val="18"/>
          <w:lang w:eastAsia="es-419"/>
        </w:rPr>
        <w:t>BIBLIOGRAFICO:</w:t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 xml:space="preserve"> </w:t>
      </w:r>
      <w:r w:rsidRPr="00AE5A23">
        <w:rPr>
          <w:rFonts w:eastAsia="Times New Roman" w:cstheme="minorHAnsi"/>
          <w:lang w:val="es-MX" w:eastAsia="es-MX"/>
        </w:rPr>
        <w:t>MINEDU (Recursos educativos</w:t>
      </w:r>
      <w:r>
        <w:rPr>
          <w:rFonts w:eastAsia="Times New Roman" w:cstheme="minorHAnsi"/>
          <w:lang w:val="es-MX" w:eastAsia="es-MX"/>
        </w:rPr>
        <w:t>), Biblioteca Nacional del Perú</w:t>
      </w:r>
    </w:p>
    <w:p w:rsidR="00B8020C" w:rsidRPr="00F57A72" w:rsidRDefault="00B8020C" w:rsidP="00B8020C">
      <w:pPr>
        <w:spacing w:after="0" w:line="276" w:lineRule="auto"/>
        <w:jc w:val="both"/>
        <w:rPr>
          <w:rFonts w:ascii="Arial Narrow" w:eastAsia="Calibri" w:hAnsi="Arial Narrow" w:cs="Calibri"/>
          <w:b/>
          <w:sz w:val="18"/>
          <w:szCs w:val="18"/>
          <w:lang w:eastAsia="es-419"/>
        </w:rPr>
      </w:pPr>
      <w:r>
        <w:rPr>
          <w:rFonts w:ascii="Arial Narrow" w:eastAsia="Calibri" w:hAnsi="Arial Narrow" w:cs="Calibri"/>
          <w:b/>
          <w:sz w:val="18"/>
          <w:szCs w:val="18"/>
          <w:lang w:eastAsia="es-419"/>
        </w:rPr>
        <w:t>VI</w:t>
      </w:r>
      <w:r w:rsidRPr="00F57A72">
        <w:rPr>
          <w:rFonts w:ascii="Arial Narrow" w:eastAsia="Calibri" w:hAnsi="Arial Narrow" w:cs="Calibri"/>
          <w:b/>
          <w:sz w:val="18"/>
          <w:szCs w:val="18"/>
          <w:lang w:eastAsia="es-419"/>
        </w:rPr>
        <w:t>. RECOMENDACIONES:</w:t>
      </w:r>
    </w:p>
    <w:p w:rsidR="00B8020C" w:rsidRPr="00F57A72" w:rsidRDefault="00B8020C" w:rsidP="00B8020C">
      <w:pPr>
        <w:spacing w:after="0" w:line="276" w:lineRule="auto"/>
        <w:jc w:val="both"/>
        <w:rPr>
          <w:rFonts w:ascii="Arial Narrow" w:eastAsia="Calibri" w:hAnsi="Arial Narrow" w:cs="Calibri"/>
          <w:sz w:val="20"/>
          <w:szCs w:val="20"/>
          <w:lang w:eastAsia="es-419"/>
        </w:rPr>
      </w:pPr>
      <w:r w:rsidRPr="00F57A72">
        <w:rPr>
          <w:rFonts w:ascii="Arial Narrow" w:eastAsia="Calibri" w:hAnsi="Arial Narrow" w:cs="Calibri"/>
          <w:sz w:val="20"/>
          <w:szCs w:val="20"/>
          <w:lang w:eastAsia="es-419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sz w:val="20"/>
          <w:szCs w:val="20"/>
          <w:lang w:eastAsia="es-419"/>
        </w:rPr>
        <w:t>…………………………………………………………………………………</w:t>
      </w:r>
    </w:p>
    <w:p w:rsidR="00B8020C" w:rsidRPr="00F57A72" w:rsidRDefault="00B8020C" w:rsidP="00B8020C">
      <w:pPr>
        <w:spacing w:after="0" w:line="240" w:lineRule="auto"/>
        <w:jc w:val="right"/>
        <w:rPr>
          <w:rFonts w:ascii="Arial Narrow" w:eastAsia="Calibri" w:hAnsi="Arial Narrow" w:cs="Calibri"/>
          <w:i/>
          <w:sz w:val="18"/>
          <w:szCs w:val="18"/>
          <w:lang w:eastAsia="es-419"/>
        </w:rPr>
      </w:pP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>La Curva</w:t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 xml:space="preserve"> 23 de junio 2026</w:t>
      </w:r>
    </w:p>
    <w:p w:rsidR="00B8020C" w:rsidRPr="00F57A72" w:rsidRDefault="00B8020C" w:rsidP="00B8020C">
      <w:pPr>
        <w:spacing w:after="0" w:line="240" w:lineRule="auto"/>
        <w:ind w:left="1416" w:firstLine="708"/>
        <w:jc w:val="both"/>
        <w:rPr>
          <w:rFonts w:ascii="Arial Narrow" w:eastAsia="Calibri" w:hAnsi="Arial Narrow" w:cs="Calibri"/>
          <w:i/>
          <w:sz w:val="18"/>
          <w:szCs w:val="18"/>
          <w:lang w:eastAsia="es-419"/>
        </w:rPr>
      </w:pP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>______________________________</w:t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ab/>
        <w:t xml:space="preserve"> </w:t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ab/>
        <w:t>___________________________</w:t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ab/>
        <w:t xml:space="preserve">                                 ___________________________________</w:t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ab/>
        <w:t xml:space="preserve">    </w:t>
      </w:r>
    </w:p>
    <w:p w:rsidR="00B8020C" w:rsidRPr="00F57A72" w:rsidRDefault="00B8020C" w:rsidP="00B8020C">
      <w:pPr>
        <w:spacing w:after="0" w:line="240" w:lineRule="auto"/>
        <w:ind w:firstLine="708"/>
        <w:jc w:val="both"/>
        <w:rPr>
          <w:rFonts w:ascii="Arial Narrow" w:eastAsia="Calibri" w:hAnsi="Arial Narrow" w:cs="Calibri"/>
          <w:i/>
          <w:sz w:val="18"/>
          <w:szCs w:val="18"/>
          <w:lang w:eastAsia="es-419"/>
        </w:rPr>
      </w:pP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 xml:space="preserve">  </w:t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ab/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ab/>
        <w:t xml:space="preserve">      CESAR AGUILA RO</w:t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>DAS</w:t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ab/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ab/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ab/>
        <w:t xml:space="preserve"> </w:t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ab/>
        <w:t xml:space="preserve">                </w:t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ab/>
        <w:t xml:space="preserve">                                  </w:t>
      </w:r>
    </w:p>
    <w:p w:rsidR="00B8020C" w:rsidRPr="00F57A72" w:rsidRDefault="00B8020C" w:rsidP="00B8020C">
      <w:pPr>
        <w:spacing w:after="0" w:line="240" w:lineRule="auto"/>
        <w:ind w:firstLine="708"/>
        <w:jc w:val="both"/>
        <w:rPr>
          <w:rFonts w:ascii="Arial Narrow" w:eastAsia="Calibri" w:hAnsi="Arial Narrow" w:cs="Calibri"/>
          <w:i/>
          <w:sz w:val="18"/>
          <w:szCs w:val="18"/>
          <w:lang w:eastAsia="es-419"/>
        </w:rPr>
      </w:pP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 xml:space="preserve">     </w:t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ab/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ab/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ab/>
        <w:t xml:space="preserve"> DIRECTOR</w:t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ab/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ab/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ab/>
        <w:t>COORDINADOR P</w:t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>EDAGOGICA</w:t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ab/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ab/>
      </w:r>
      <w:r>
        <w:rPr>
          <w:rFonts w:ascii="Arial Narrow" w:eastAsia="Calibri" w:hAnsi="Arial Narrow" w:cs="Calibri"/>
          <w:i/>
          <w:sz w:val="18"/>
          <w:szCs w:val="18"/>
          <w:lang w:eastAsia="es-419"/>
        </w:rPr>
        <w:t xml:space="preserve">                                </w:t>
      </w:r>
      <w:r w:rsidRPr="00F57A72">
        <w:rPr>
          <w:rFonts w:ascii="Arial Narrow" w:eastAsia="Calibri" w:hAnsi="Arial Narrow" w:cs="Calibri"/>
          <w:i/>
          <w:sz w:val="18"/>
          <w:szCs w:val="18"/>
          <w:lang w:eastAsia="es-419"/>
        </w:rPr>
        <w:tab/>
        <w:t>PROFESOR(A)</w:t>
      </w:r>
    </w:p>
    <w:p w:rsidR="00B8020C" w:rsidRDefault="00B8020C" w:rsidP="00B8020C"/>
    <w:p w:rsidR="00B8020C" w:rsidRDefault="00B8020C" w:rsidP="00B8020C"/>
    <w:p w:rsidR="00B8020C" w:rsidRDefault="00B8020C" w:rsidP="00B8020C"/>
    <w:p w:rsidR="004654E1" w:rsidRDefault="004654E1" w:rsidP="00B8020C"/>
    <w:p w:rsidR="004654E1" w:rsidRPr="004654E1" w:rsidRDefault="004654E1" w:rsidP="00BB5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 w:rsidRPr="004654E1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Matriz de Evaluación del Producto Final: Emprendimiento Sostenible STEAM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3607"/>
        <w:gridCol w:w="3408"/>
        <w:gridCol w:w="2938"/>
        <w:gridCol w:w="2550"/>
      </w:tblGrid>
      <w:tr w:rsidR="004654E1" w:rsidRPr="004654E1" w:rsidTr="004654E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Componente del Proyecto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Logro Destacado (AD)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Logro Esperado (A)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En Proceso (B)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En Inicio (C)</w:t>
            </w:r>
          </w:p>
        </w:tc>
      </w:tr>
      <w:tr w:rsidR="004654E1" w:rsidRPr="004654E1" w:rsidTr="004654E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1. Plan Financiero</w:t>
            </w:r>
          </w:p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br/>
            </w:r>
          </w:p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(Presupuesto, metas de ahorro e inversión)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Formula</w:t>
            </w: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un presupuesto con total precisión, separando ingresos y egresos de forma realista. </w:t>
            </w: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Registra</w:t>
            </w: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metas de ahorro e inversión a corto y mediano plazo, justificándolas con una sólida visión previsional y de rechazo a la informalidad.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Formula</w:t>
            </w: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un presupuesto básico identificando ingresos y egresos. </w:t>
            </w: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Registra</w:t>
            </w: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metas de ahorro claras y viables, demostrando responsabilidad como consumidor y noción de costo de oportunidad.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Elabora</w:t>
            </w: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el presupuesto con errores u omisiones en el cálculo de gastos (por ejemplo, no considera los gastos hormiga). Las metas de ahorro son poco claras o inalcanzables.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Presenta dificultades extremas para elaborar un presupuesto. No registra metas de ahorro ni comprende la diferencia entre gastar e invertir.</w:t>
            </w:r>
          </w:p>
        </w:tc>
      </w:tr>
      <w:tr w:rsidR="004654E1" w:rsidRPr="004654E1" w:rsidTr="004654E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2. Producto o Servicio Eco-amigable</w:t>
            </w:r>
          </w:p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br/>
            </w:r>
          </w:p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(Modelado, arte tradicional o emprendimiento)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Elabora</w:t>
            </w: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un producto innovador y de gran calidad bajo estrictos criterios de producción responsable y economía circular. Su impacto ambiental es positivo y demostrable, cumpliendo rigurosamente con la normativa.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Diseña</w:t>
            </w: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y elabora un producto eco-amigable viable. Considera criterios de producción responsable y uso de materiales que no dañan el ambiente, cumpliendo con los parámetros del grado.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 producto o servicio se enfoca solo en la rentabilidad, descuidando los criterios ecológicos o de producción responsable. Utiliza materiales perjudiciales para el entorno.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 producto no está culminado, no cumple con el propósito de ser eco-amigable o carece de planificación básica.</w:t>
            </w:r>
          </w:p>
        </w:tc>
      </w:tr>
      <w:tr w:rsidR="004654E1" w:rsidRPr="004654E1" w:rsidTr="004654E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3. Campaña de Difusión Artística (Performance)</w:t>
            </w:r>
          </w:p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br/>
            </w:r>
          </w:p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(Juegos Florales: música, teatro, canto, baile)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 performance transmite un mensaje de alto impacto sobre la mitigación del cambio climático y el cuidado del ambiente. Se fundamenta sólidamente en la legislación ambiental vigente en el Perú.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 manifestación artística (canto, baile, teatro o modelado) comunica un mensaje claro sobre el aprovechamiento sostenible y la adaptación al cambio climático, respaldándose en la normativa ambiental.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54E1" w:rsidRPr="004654E1" w:rsidRDefault="004654E1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4E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 performance artística es superficial y no logra conectar con el cuidado del ambiente ni con la mitigación del cambio climático. No menciona la legislación ambiental.</w:t>
            </w:r>
          </w:p>
        </w:tc>
        <w:tc>
          <w:tcPr>
            <w:tcW w:w="0" w:type="auto"/>
            <w:vAlign w:val="center"/>
            <w:hideMark/>
          </w:tcPr>
          <w:p w:rsidR="004654E1" w:rsidRPr="004654E1" w:rsidRDefault="00BB5A28" w:rsidP="00B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B5A2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La performance artística es superficial y no logra conectar con el cuidado del ambiente ni con la mitigación del cambio climático. </w:t>
            </w:r>
          </w:p>
        </w:tc>
      </w:tr>
    </w:tbl>
    <w:p w:rsidR="004654E1" w:rsidRDefault="004654E1" w:rsidP="00B8020C"/>
    <w:p w:rsidR="004654E1" w:rsidRDefault="004654E1" w:rsidP="00B8020C"/>
    <w:p w:rsidR="004654E1" w:rsidRDefault="004654E1" w:rsidP="00B8020C"/>
    <w:p w:rsidR="004654E1" w:rsidRDefault="00373BE8" w:rsidP="00B8020C">
      <w:r>
        <w:rPr>
          <w:noProof/>
          <w:lang w:val="en-US"/>
        </w:rPr>
        <w:lastRenderedPageBreak/>
        <w:drawing>
          <wp:inline distT="0" distB="0" distL="0" distR="0">
            <wp:extent cx="4872932" cy="8662990"/>
            <wp:effectExtent l="0" t="9207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6-23 at 9.25.44 A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77241" cy="867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E1" w:rsidRDefault="004654E1" w:rsidP="00B8020C"/>
    <w:p w:rsidR="004654E1" w:rsidRDefault="004654E1" w:rsidP="00B8020C">
      <w:bookmarkStart w:id="0" w:name="_GoBack"/>
      <w:bookmarkEnd w:id="0"/>
    </w:p>
    <w:p w:rsidR="004654E1" w:rsidRDefault="004654E1" w:rsidP="00B8020C"/>
    <w:p w:rsidR="00B8020C" w:rsidRDefault="00B8020C" w:rsidP="00B8020C"/>
    <w:p w:rsidR="00B8020C" w:rsidRDefault="00B8020C" w:rsidP="00B8020C"/>
    <w:sectPr w:rsidR="00B8020C" w:rsidSect="00B8020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2C87"/>
    <w:multiLevelType w:val="multilevel"/>
    <w:tmpl w:val="E77E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F13D8"/>
    <w:multiLevelType w:val="multilevel"/>
    <w:tmpl w:val="F542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C6E1D"/>
    <w:multiLevelType w:val="multilevel"/>
    <w:tmpl w:val="27D8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F2159"/>
    <w:multiLevelType w:val="hybridMultilevel"/>
    <w:tmpl w:val="6F8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897498"/>
    <w:multiLevelType w:val="multilevel"/>
    <w:tmpl w:val="9626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14581"/>
    <w:multiLevelType w:val="hybridMultilevel"/>
    <w:tmpl w:val="498032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0C"/>
    <w:rsid w:val="00090100"/>
    <w:rsid w:val="000D3D8F"/>
    <w:rsid w:val="000E65D4"/>
    <w:rsid w:val="001A502F"/>
    <w:rsid w:val="00373BE8"/>
    <w:rsid w:val="004654E1"/>
    <w:rsid w:val="005D373A"/>
    <w:rsid w:val="00AC77C1"/>
    <w:rsid w:val="00B8020C"/>
    <w:rsid w:val="00BB5A28"/>
    <w:rsid w:val="00CD6152"/>
    <w:rsid w:val="00CF4938"/>
    <w:rsid w:val="00D41471"/>
    <w:rsid w:val="00D823AB"/>
    <w:rsid w:val="00ED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C74D"/>
  <w15:chartTrackingRefBased/>
  <w15:docId w15:val="{CBF851CB-D4DD-45BF-91A7-72A5277F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20C"/>
    <w:rPr>
      <w:lang w:val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020C"/>
    <w:pPr>
      <w:spacing w:after="0" w:line="240" w:lineRule="auto"/>
    </w:pPr>
    <w:rPr>
      <w:rFonts w:ascii="Calibri" w:eastAsia="Calibri" w:hAnsi="Calibri" w:cs="Calibri"/>
      <w:lang w:val="es-ES" w:eastAsia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aliases w:val="Fundamentacion,Bulleted List,Lista vistosa - Énfasis 11,Lista media 2 - Énfasis 41,Párrafo de lista2,Párrafo de lista1,Titulo de Fígura,TITULO A,SubPárrafo de lista,Cita Pie de Página,titulo,Lista vistosa - Énfasis 111,Lista de nivel 1"/>
    <w:basedOn w:val="Normal"/>
    <w:link w:val="PrrafodelistaCar"/>
    <w:uiPriority w:val="34"/>
    <w:qFormat/>
    <w:rsid w:val="00B8020C"/>
    <w:pPr>
      <w:ind w:left="720"/>
      <w:contextualSpacing/>
    </w:pPr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,Titulo de Fígura Car,TITULO A Car,SubPárrafo de lista Car,Cita Pie de Página Car"/>
    <w:link w:val="Prrafodelista"/>
    <w:uiPriority w:val="34"/>
    <w:qFormat/>
    <w:locked/>
    <w:rsid w:val="00B8020C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02F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</cp:lastModifiedBy>
  <cp:revision>6</cp:revision>
  <cp:lastPrinted>2026-06-23T21:52:00Z</cp:lastPrinted>
  <dcterms:created xsi:type="dcterms:W3CDTF">2026-06-23T20:04:00Z</dcterms:created>
  <dcterms:modified xsi:type="dcterms:W3CDTF">2026-06-24T02:24:00Z</dcterms:modified>
</cp:coreProperties>
</file>