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1688" w14:textId="5A1A5340" w:rsidR="00651A35" w:rsidRPr="006F3526" w:rsidRDefault="002859FB" w:rsidP="00651A35">
      <w:pPr>
        <w:rPr>
          <w:b/>
          <w:lang w:val="es-PE"/>
        </w:rPr>
      </w:pPr>
      <w:r w:rsidRPr="006F3526">
        <w:rPr>
          <w:noProof/>
        </w:rPr>
        <w:drawing>
          <wp:anchor distT="0" distB="0" distL="114300" distR="114300" simplePos="0" relativeHeight="251668992" behindDoc="1" locked="0" layoutInCell="1" allowOverlap="1" wp14:anchorId="46A981B4" wp14:editId="635E41FF">
            <wp:simplePos x="0" y="0"/>
            <wp:positionH relativeFrom="margin">
              <wp:posOffset>339461</wp:posOffset>
            </wp:positionH>
            <wp:positionV relativeFrom="paragraph">
              <wp:posOffset>16881</wp:posOffset>
            </wp:positionV>
            <wp:extent cx="514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800" y="21140"/>
                <wp:lineTo x="20800" y="0"/>
                <wp:lineTo x="0" y="0"/>
              </wp:wrapPolygon>
            </wp:wrapTight>
            <wp:docPr id="618502918" name="Imagen 61850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26087" r="7143" b="17057"/>
                    <a:stretch/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526">
        <w:rPr>
          <w:rFonts w:ascii="Arial MT" w:eastAsia="Arial MT" w:hAnsi="Arial MT" w:cs="Arial MT"/>
          <w:noProof/>
          <w:lang w:val="es-ES" w:eastAsia="es-PE"/>
        </w:rPr>
        <w:drawing>
          <wp:anchor distT="0" distB="0" distL="114300" distR="114300" simplePos="0" relativeHeight="251671040" behindDoc="0" locked="0" layoutInCell="1" allowOverlap="1" wp14:anchorId="39E1A03C" wp14:editId="1F104795">
            <wp:simplePos x="0" y="0"/>
            <wp:positionH relativeFrom="margin">
              <wp:posOffset>4878070</wp:posOffset>
            </wp:positionH>
            <wp:positionV relativeFrom="paragraph">
              <wp:posOffset>-139035</wp:posOffset>
            </wp:positionV>
            <wp:extent cx="1073426" cy="545575"/>
            <wp:effectExtent l="0" t="0" r="0" b="6985"/>
            <wp:wrapNone/>
            <wp:docPr id="125" name="Shap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Shape 125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73426" cy="54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743D0" w14:textId="3FD6B80E" w:rsidR="00651A35" w:rsidRPr="006F3526" w:rsidRDefault="008D3A0C" w:rsidP="008D3A0C">
      <w:pPr>
        <w:rPr>
          <w:rFonts w:ascii="Agency FB" w:hAnsi="Agency FB"/>
          <w:b/>
          <w:lang w:val="pt-BR"/>
        </w:rPr>
      </w:pPr>
      <w:r w:rsidRPr="006F3526">
        <w:rPr>
          <w:rFonts w:ascii="Agency FB" w:hAnsi="Agency FB"/>
          <w:b/>
          <w:lang w:val="pt-BR"/>
        </w:rPr>
        <w:t xml:space="preserve">                            </w:t>
      </w:r>
      <w:r w:rsidR="00651A35" w:rsidRPr="006F3526">
        <w:rPr>
          <w:rFonts w:ascii="Agency FB" w:hAnsi="Agency FB"/>
          <w:b/>
          <w:lang w:val="pt-BR"/>
        </w:rPr>
        <w:t xml:space="preserve">Primer colégio Nacional Benemérito de </w:t>
      </w:r>
      <w:proofErr w:type="spellStart"/>
      <w:r w:rsidR="00651A35" w:rsidRPr="006F3526">
        <w:rPr>
          <w:rFonts w:ascii="Agency FB" w:hAnsi="Agency FB"/>
          <w:b/>
          <w:lang w:val="pt-BR"/>
        </w:rPr>
        <w:t>l</w:t>
      </w:r>
      <w:r w:rsidRPr="006F3526">
        <w:rPr>
          <w:rFonts w:ascii="Agency FB" w:hAnsi="Agency FB"/>
          <w:b/>
          <w:lang w:val="pt-BR"/>
        </w:rPr>
        <w:t>a</w:t>
      </w:r>
      <w:proofErr w:type="spellEnd"/>
      <w:r w:rsidR="00651A35" w:rsidRPr="006F3526">
        <w:rPr>
          <w:rFonts w:ascii="Agency FB" w:hAnsi="Agency FB"/>
          <w:b/>
          <w:lang w:val="pt-BR"/>
        </w:rPr>
        <w:t xml:space="preserve"> República</w:t>
      </w:r>
    </w:p>
    <w:p w14:paraId="46674F78" w14:textId="0FD99A23" w:rsidR="005F681F" w:rsidRDefault="008D3A0C">
      <w:pPr>
        <w:rPr>
          <w:rFonts w:ascii="Agency FB" w:hAnsi="Agency FB"/>
          <w:b/>
          <w:lang w:val="pt-BR"/>
        </w:rPr>
      </w:pPr>
      <w:r w:rsidRPr="006F3526">
        <w:rPr>
          <w:rFonts w:ascii="Agency FB" w:hAnsi="Agency FB"/>
          <w:b/>
          <w:lang w:val="pt-BR"/>
        </w:rPr>
        <w:t xml:space="preserve">                                      De “</w:t>
      </w:r>
      <w:r w:rsidR="00651A35" w:rsidRPr="006F3526">
        <w:rPr>
          <w:rFonts w:ascii="Agency FB" w:hAnsi="Agency FB"/>
          <w:b/>
          <w:lang w:val="pt-BR"/>
        </w:rPr>
        <w:t>NUESTRA SEÑORA DE GUADALUPE</w:t>
      </w:r>
      <w:r w:rsidRPr="006F3526">
        <w:rPr>
          <w:rFonts w:ascii="Agency FB" w:hAnsi="Agency FB"/>
          <w:b/>
          <w:lang w:val="pt-BR"/>
        </w:rPr>
        <w:t>”</w:t>
      </w:r>
    </w:p>
    <w:p w14:paraId="3B1DC151" w14:textId="780AD135" w:rsidR="003948EB" w:rsidRPr="003948EB" w:rsidRDefault="00A8023D">
      <w:pPr>
        <w:rPr>
          <w:rFonts w:ascii="Agency FB" w:hAnsi="Agency FB"/>
          <w:b/>
          <w:lang w:val="pt-BR"/>
        </w:rPr>
      </w:pPr>
      <w:r w:rsidRPr="006F3526">
        <w:rPr>
          <w:rFonts w:ascii="Monotype Corsiva" w:hAnsi="Monotype Corsiva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8C87D" wp14:editId="5208E38D">
                <wp:simplePos x="0" y="0"/>
                <wp:positionH relativeFrom="page">
                  <wp:align>center</wp:align>
                </wp:positionH>
                <wp:positionV relativeFrom="paragraph">
                  <wp:posOffset>95250</wp:posOffset>
                </wp:positionV>
                <wp:extent cx="6515100" cy="15240"/>
                <wp:effectExtent l="19050" t="38100" r="38100" b="419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524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D82EB" id="Line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5pt" to="51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" strokeweight="6pt">
                <v:stroke linestyle="thickBetweenThin"/>
                <w10:wrap anchorx="page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9061" w:tblpY="83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8023D" w:rsidRPr="006F3526" w14:paraId="51284F74" w14:textId="77777777" w:rsidTr="00A8023D">
        <w:trPr>
          <w:trHeight w:val="274"/>
        </w:trPr>
        <w:tc>
          <w:tcPr>
            <w:tcW w:w="1696" w:type="dxa"/>
            <w:shd w:val="clear" w:color="auto" w:fill="548DD4" w:themeFill="text2" w:themeFillTint="99"/>
            <w:vAlign w:val="center"/>
          </w:tcPr>
          <w:p w14:paraId="170C626B" w14:textId="77777777" w:rsidR="00A8023D" w:rsidRPr="006F3526" w:rsidRDefault="00A8023D" w:rsidP="00A8023D">
            <w:pPr>
              <w:ind w:left="-57"/>
              <w:jc w:val="center"/>
              <w:rPr>
                <w:rFonts w:asciiTheme="majorHAnsi" w:eastAsia="Times New Roman" w:hAnsiTheme="majorHAnsi" w:cstheme="minorHAnsi"/>
                <w:b/>
                <w:bCs/>
              </w:rPr>
            </w:pPr>
            <w:r w:rsidRPr="006F3526">
              <w:rPr>
                <w:rFonts w:asciiTheme="majorHAnsi" w:eastAsia="Times New Roman" w:hAnsiTheme="majorHAnsi" w:cstheme="minorHAnsi"/>
                <w:b/>
                <w:bCs/>
              </w:rPr>
              <w:t>N° DE SESION</w:t>
            </w:r>
          </w:p>
        </w:tc>
      </w:tr>
      <w:tr w:rsidR="00A8023D" w:rsidRPr="006F3526" w14:paraId="5E58FFCF" w14:textId="77777777" w:rsidTr="00A8023D">
        <w:trPr>
          <w:trHeight w:val="251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14:paraId="127CF1E8" w14:textId="5CE2046D" w:rsidR="00A8023D" w:rsidRPr="006F3526" w:rsidRDefault="002C3BE1" w:rsidP="00A8023D">
            <w:pPr>
              <w:jc w:val="center"/>
              <w:rPr>
                <w:rFonts w:asciiTheme="majorHAnsi" w:eastAsia="Times New Roman" w:hAnsiTheme="majorHAnsi" w:cstheme="minorHAnsi"/>
              </w:rPr>
            </w:pPr>
            <w:r w:rsidRPr="002C3BE1">
              <w:rPr>
                <w:rFonts w:asciiTheme="majorHAnsi" w:eastAsia="Times New Roman" w:hAnsiTheme="majorHAnsi" w:cstheme="minorHAnsi"/>
              </w:rPr>
              <w:t>4</w:t>
            </w:r>
            <w:r w:rsidR="00A8023D" w:rsidRPr="006F3526">
              <w:rPr>
                <w:rFonts w:asciiTheme="majorHAnsi" w:eastAsia="Times New Roman" w:hAnsiTheme="majorHAnsi" w:cstheme="minorHAnsi"/>
              </w:rPr>
              <w:t>/4</w:t>
            </w:r>
          </w:p>
        </w:tc>
      </w:tr>
    </w:tbl>
    <w:p w14:paraId="5809982C" w14:textId="77777777" w:rsidR="00A8023D" w:rsidRDefault="00A8023D" w:rsidP="003948EB">
      <w:pPr>
        <w:jc w:val="center"/>
        <w:rPr>
          <w:rFonts w:asciiTheme="majorHAnsi" w:hAnsiTheme="majorHAnsi"/>
          <w:b/>
          <w:lang w:val="es-PE"/>
        </w:rPr>
      </w:pPr>
    </w:p>
    <w:p w14:paraId="7BBEE041" w14:textId="7277BF50" w:rsidR="000266B6" w:rsidRDefault="00A8023D" w:rsidP="003948EB">
      <w:pPr>
        <w:jc w:val="center"/>
        <w:rPr>
          <w:rFonts w:asciiTheme="majorHAnsi" w:hAnsiTheme="majorHAnsi"/>
          <w:b/>
          <w:lang w:val="es-PE"/>
        </w:rPr>
      </w:pPr>
      <w:r>
        <w:rPr>
          <w:rFonts w:asciiTheme="majorHAnsi" w:hAnsiTheme="majorHAnsi"/>
          <w:b/>
          <w:lang w:val="es-PE"/>
        </w:rPr>
        <w:t xml:space="preserve">              </w:t>
      </w:r>
      <w:r w:rsidR="002C3BE1">
        <w:rPr>
          <w:rFonts w:asciiTheme="majorHAnsi" w:hAnsiTheme="majorHAnsi"/>
          <w:b/>
          <w:lang w:val="es-PE"/>
        </w:rPr>
        <w:t xml:space="preserve">                   </w:t>
      </w:r>
      <w:r w:rsidR="000266B6" w:rsidRPr="006F3526">
        <w:rPr>
          <w:rFonts w:asciiTheme="majorHAnsi" w:hAnsiTheme="majorHAnsi"/>
          <w:b/>
          <w:lang w:val="es-PE"/>
        </w:rPr>
        <w:t>PLANIFICACIÓN DE SESIÓN DE APRENDIZAJE</w:t>
      </w:r>
      <w:r w:rsidR="006D43C3" w:rsidRPr="006F3526">
        <w:rPr>
          <w:rFonts w:asciiTheme="majorHAnsi" w:hAnsiTheme="majorHAnsi"/>
          <w:b/>
          <w:lang w:val="es-PE"/>
        </w:rPr>
        <w:t xml:space="preserve"> 0</w:t>
      </w:r>
      <w:r w:rsidR="002C3BE1" w:rsidRPr="002C3BE1">
        <w:rPr>
          <w:rFonts w:asciiTheme="majorHAnsi" w:hAnsiTheme="majorHAnsi"/>
          <w:b/>
          <w:lang w:val="es-PE"/>
        </w:rPr>
        <w:t>4</w:t>
      </w:r>
    </w:p>
    <w:p w14:paraId="1AFD1E7F" w14:textId="77777777" w:rsidR="00854C5C" w:rsidRPr="006F3526" w:rsidRDefault="00854C5C" w:rsidP="00854C5C">
      <w:pPr>
        <w:rPr>
          <w:rFonts w:asciiTheme="majorHAnsi" w:hAnsiTheme="majorHAnsi"/>
          <w:b/>
          <w:lang w:val="es-PE"/>
        </w:rPr>
      </w:pPr>
    </w:p>
    <w:p w14:paraId="1BDF536C" w14:textId="55DBD256" w:rsidR="00621AFC" w:rsidRPr="002C3BE1" w:rsidRDefault="00621AFC" w:rsidP="002C3BE1">
      <w:pPr>
        <w:pStyle w:val="Sinespaciado"/>
        <w:ind w:left="-397" w:right="-340"/>
        <w:jc w:val="both"/>
        <w:rPr>
          <w:rFonts w:asciiTheme="majorHAnsi" w:hAnsiTheme="majorHAnsi"/>
          <w:bCs/>
        </w:rPr>
      </w:pPr>
      <w:r w:rsidRPr="006F3526">
        <w:rPr>
          <w:rFonts w:asciiTheme="majorHAnsi" w:hAnsiTheme="majorHAnsi"/>
          <w:b/>
        </w:rPr>
        <w:t>TÍTULO DE LA SESION</w:t>
      </w:r>
      <w:r w:rsidRPr="006F3526">
        <w:rPr>
          <w:rFonts w:asciiTheme="majorHAnsi" w:hAnsiTheme="majorHAnsi"/>
          <w:bCs/>
        </w:rPr>
        <w:t>:</w:t>
      </w:r>
      <w:r w:rsidR="00911C1A" w:rsidRPr="006F3526">
        <w:t xml:space="preserve"> </w:t>
      </w:r>
      <w:r w:rsidR="002C3BE1" w:rsidRPr="002C3BE1">
        <w:rPr>
          <w:rFonts w:asciiTheme="majorHAnsi" w:hAnsiTheme="majorHAnsi"/>
          <w:bCs/>
        </w:rPr>
        <w:t>Bolsillos Sostenibles: Propuestas económicas desde la ciudadanía Guadalupana.</w:t>
      </w:r>
    </w:p>
    <w:p w14:paraId="212477D8" w14:textId="77777777" w:rsidR="00080846" w:rsidRPr="006F3526" w:rsidRDefault="00080846" w:rsidP="00621AFC">
      <w:pPr>
        <w:pStyle w:val="Sinespaciado"/>
        <w:rPr>
          <w:rFonts w:ascii="Arial Narrow" w:eastAsia="Arial Narrow" w:hAnsi="Arial Narrow" w:cs="Arial Narrow"/>
          <w:b/>
          <w:bCs/>
        </w:rPr>
      </w:pP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552"/>
        <w:gridCol w:w="2126"/>
        <w:gridCol w:w="2977"/>
        <w:gridCol w:w="1134"/>
      </w:tblGrid>
      <w:tr w:rsidR="00BD090D" w:rsidRPr="006F3526" w14:paraId="634901A1" w14:textId="79A69DE0" w:rsidTr="00080846">
        <w:trPr>
          <w:trHeight w:val="343"/>
        </w:trPr>
        <w:tc>
          <w:tcPr>
            <w:tcW w:w="1702" w:type="dxa"/>
            <w:shd w:val="clear" w:color="auto" w:fill="92CDDC" w:themeFill="accent5" w:themeFillTint="99"/>
          </w:tcPr>
          <w:p w14:paraId="72188B83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AREA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14:paraId="32AD231E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DOCENTE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3728F98F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GRADO Y SECCION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9FABD9D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2CDDC" w:themeFill="accent5" w:themeFillTint="99"/>
          </w:tcPr>
          <w:p w14:paraId="0803847A" w14:textId="06983938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TIEMPO</w:t>
            </w:r>
          </w:p>
        </w:tc>
      </w:tr>
      <w:tr w:rsidR="00BD090D" w:rsidRPr="006F3526" w14:paraId="32E16A91" w14:textId="3922519A" w:rsidTr="00080846">
        <w:trPr>
          <w:trHeight w:val="404"/>
        </w:trPr>
        <w:tc>
          <w:tcPr>
            <w:tcW w:w="1702" w:type="dxa"/>
          </w:tcPr>
          <w:p w14:paraId="02D07647" w14:textId="77777777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proofErr w:type="spellStart"/>
            <w:r w:rsidRPr="006F3526">
              <w:rPr>
                <w:rFonts w:eastAsia="Arial Narrow" w:cstheme="minorHAnsi"/>
                <w:color w:val="000000"/>
              </w:rPr>
              <w:t>Ciencias</w:t>
            </w:r>
            <w:proofErr w:type="spellEnd"/>
            <w:r w:rsidRPr="006F3526">
              <w:rPr>
                <w:rFonts w:eastAsia="Arial Narrow" w:cstheme="minorHAnsi"/>
                <w:color w:val="000000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  <w:color w:val="000000"/>
              </w:rPr>
              <w:t>Sociales</w:t>
            </w:r>
            <w:proofErr w:type="spellEnd"/>
          </w:p>
        </w:tc>
        <w:tc>
          <w:tcPr>
            <w:tcW w:w="2552" w:type="dxa"/>
          </w:tcPr>
          <w:p w14:paraId="0F26F6AD" w14:textId="5E198A2B" w:rsidR="00BD090D" w:rsidRPr="006F3526" w:rsidRDefault="00A8023D" w:rsidP="00A80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contextualSpacing/>
              <w:jc w:val="center"/>
              <w:rPr>
                <w:rFonts w:eastAsia="Arial Narrow" w:cstheme="minorHAnsi"/>
                <w:color w:val="000000"/>
              </w:rPr>
            </w:pPr>
            <w:r>
              <w:rPr>
                <w:rFonts w:eastAsia="Arial Narrow" w:cstheme="minorHAnsi"/>
                <w:color w:val="000000"/>
              </w:rPr>
              <w:t>Gloria RUJEL SEMINARIO</w:t>
            </w:r>
          </w:p>
        </w:tc>
        <w:tc>
          <w:tcPr>
            <w:tcW w:w="2126" w:type="dxa"/>
          </w:tcPr>
          <w:p w14:paraId="64D20AFC" w14:textId="05F37E97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cstheme="minorHAnsi"/>
              </w:rPr>
              <w:t>5to “</w:t>
            </w:r>
            <w:r w:rsidR="00A8023D">
              <w:rPr>
                <w:rFonts w:cstheme="minorHAnsi"/>
              </w:rPr>
              <w:t>A D E G I J</w:t>
            </w:r>
            <w:r w:rsidRPr="006F3526">
              <w:rPr>
                <w:rFonts w:cstheme="minorHAnsi"/>
              </w:rPr>
              <w:t>”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8FC51F7" w14:textId="331D7936" w:rsidR="00BD090D" w:rsidRPr="006F3526" w:rsidRDefault="00BD090D" w:rsidP="0055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eastAsia="Arial Narrow" w:cstheme="minorHAnsi"/>
                <w:color w:val="000000"/>
              </w:rPr>
              <w:t xml:space="preserve">Del </w:t>
            </w:r>
            <w:r w:rsidR="002C3BE1">
              <w:rPr>
                <w:rFonts w:eastAsia="Arial Narrow" w:cstheme="minorHAnsi"/>
                <w:color w:val="000000"/>
              </w:rPr>
              <w:t>15</w:t>
            </w:r>
            <w:r w:rsidRPr="006F3526">
              <w:rPr>
                <w:rFonts w:eastAsia="Arial Narrow" w:cstheme="minorHAnsi"/>
                <w:color w:val="000000"/>
              </w:rPr>
              <w:t xml:space="preserve"> al </w:t>
            </w:r>
            <w:r w:rsidR="008B047C" w:rsidRPr="006F3526">
              <w:rPr>
                <w:rFonts w:eastAsia="Arial Narrow" w:cstheme="minorHAnsi"/>
                <w:color w:val="000000"/>
              </w:rPr>
              <w:t>1</w:t>
            </w:r>
            <w:r w:rsidR="002C3BE1">
              <w:rPr>
                <w:rFonts w:eastAsia="Arial Narrow" w:cstheme="minorHAnsi"/>
                <w:color w:val="000000"/>
              </w:rPr>
              <w:t>9</w:t>
            </w:r>
            <w:r w:rsidRPr="006F3526">
              <w:rPr>
                <w:rFonts w:eastAsia="Arial Narrow" w:cstheme="minorHAnsi"/>
                <w:color w:val="000000"/>
              </w:rPr>
              <w:t xml:space="preserve"> de </w:t>
            </w:r>
            <w:proofErr w:type="spellStart"/>
            <w:r w:rsidR="006D41E8" w:rsidRPr="006F3526">
              <w:rPr>
                <w:rFonts w:eastAsia="Arial Narrow" w:cstheme="minorHAnsi"/>
                <w:color w:val="000000"/>
              </w:rPr>
              <w:t>juni</w:t>
            </w:r>
            <w:r w:rsidR="007D2982" w:rsidRPr="006F3526">
              <w:rPr>
                <w:rFonts w:eastAsia="Arial Narrow" w:cstheme="minorHAnsi"/>
                <w:color w:val="000000"/>
              </w:rPr>
              <w:t>o</w:t>
            </w:r>
            <w:proofErr w:type="spellEnd"/>
            <w:r w:rsidRPr="006F3526">
              <w:rPr>
                <w:rFonts w:eastAsia="Arial Narrow" w:cstheme="minorHAnsi"/>
                <w:color w:val="000000"/>
              </w:rPr>
              <w:t xml:space="preserve"> del 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A15CE1" w14:textId="589CDC91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eastAsia="Arial Narrow" w:cstheme="minorHAnsi"/>
                <w:color w:val="000000"/>
              </w:rPr>
              <w:t>4 horas</w:t>
            </w:r>
          </w:p>
        </w:tc>
      </w:tr>
    </w:tbl>
    <w:p w14:paraId="499D1548" w14:textId="77777777" w:rsidR="005F681F" w:rsidRPr="006F3526" w:rsidRDefault="005F681F">
      <w:pPr>
        <w:jc w:val="both"/>
      </w:pPr>
    </w:p>
    <w:tbl>
      <w:tblPr>
        <w:tblStyle w:val="TableNormal"/>
        <w:tblpPr w:leftFromText="141" w:rightFromText="141" w:vertAnchor="text" w:horzAnchor="margin" w:tblpX="-434" w:tblpY="-15"/>
        <w:tblW w:w="104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2"/>
        <w:gridCol w:w="709"/>
        <w:gridCol w:w="3552"/>
        <w:gridCol w:w="2118"/>
        <w:gridCol w:w="1701"/>
      </w:tblGrid>
      <w:tr w:rsidR="005F681F" w:rsidRPr="006F3526" w14:paraId="645EC17B" w14:textId="77777777" w:rsidTr="008D3A0C">
        <w:trPr>
          <w:trHeight w:hRule="exact" w:val="301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2A464200" w14:textId="77777777" w:rsidR="005F681F" w:rsidRPr="006F3526" w:rsidRDefault="00000000" w:rsidP="008D3A0C">
            <w:pPr>
              <w:pStyle w:val="TableParagraph"/>
              <w:ind w:left="98"/>
              <w:jc w:val="center"/>
              <w:rPr>
                <w:rFonts w:asciiTheme="majorHAnsi" w:eastAsia="Arial Narrow" w:hAnsiTheme="majorHAnsi" w:cstheme="minorHAnsi"/>
              </w:rPr>
            </w:pPr>
            <w:r w:rsidRPr="006F3526">
              <w:rPr>
                <w:rFonts w:asciiTheme="majorHAnsi" w:hAnsiTheme="majorHAnsi" w:cstheme="minorHAnsi"/>
                <w:b/>
                <w:color w:val="FFFFFF"/>
              </w:rPr>
              <w:t>PROPÓSITO DE PRENDIZAJE</w:t>
            </w:r>
          </w:p>
        </w:tc>
      </w:tr>
      <w:tr w:rsidR="005F681F" w:rsidRPr="006F3526" w14:paraId="35FBEEF8" w14:textId="77777777" w:rsidTr="002859FB">
        <w:trPr>
          <w:trHeight w:hRule="exact" w:val="574"/>
        </w:trPr>
        <w:tc>
          <w:tcPr>
            <w:tcW w:w="3111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22317077" w14:textId="345F23F2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COMPETENCIAS Y CAPACIDADES DEL AREA</w:t>
            </w:r>
          </w:p>
        </w:tc>
        <w:tc>
          <w:tcPr>
            <w:tcW w:w="355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5DB44478" w14:textId="77777777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DESEMPEÑOS DEL GRADO Y/O DESEMPEÑOS PRECISADOS</w:t>
            </w:r>
          </w:p>
        </w:tc>
        <w:tc>
          <w:tcPr>
            <w:tcW w:w="211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8CB3E2"/>
          </w:tcPr>
          <w:p w14:paraId="67B3951F" w14:textId="6D0F3FD0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EVIDENCIA Y/O PRODUCTO</w:t>
            </w:r>
            <w:r w:rsidR="000C36D3" w:rsidRPr="006F3526">
              <w:rPr>
                <w:rFonts w:asciiTheme="majorHAnsi" w:hAnsiTheme="majorHAnsi" w:cstheme="minorHAnsi"/>
                <w:b/>
                <w:lang w:val="es-PE"/>
              </w:rPr>
              <w:t>.</w:t>
            </w:r>
          </w:p>
        </w:tc>
        <w:tc>
          <w:tcPr>
            <w:tcW w:w="170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6F6CA4D2" w14:textId="77777777" w:rsidR="005F681F" w:rsidRPr="00E823E5" w:rsidRDefault="00000000" w:rsidP="008D3A0C">
            <w:pPr>
              <w:jc w:val="center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E823E5">
              <w:rPr>
                <w:rFonts w:asciiTheme="majorHAnsi" w:hAnsiTheme="majorHAnsi" w:cstheme="minorHAnsi"/>
                <w:b/>
                <w:sz w:val="21"/>
                <w:szCs w:val="21"/>
              </w:rPr>
              <w:t>INSTRUMENTO DE EVALUACIÓN</w:t>
            </w:r>
          </w:p>
        </w:tc>
      </w:tr>
      <w:tr w:rsidR="005F681F" w:rsidRPr="006F3526" w14:paraId="05C1EBE3" w14:textId="77777777" w:rsidTr="00A828CB">
        <w:trPr>
          <w:trHeight w:hRule="exact" w:val="2552"/>
        </w:trPr>
        <w:tc>
          <w:tcPr>
            <w:tcW w:w="3111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5D365A70" w14:textId="29FE935C" w:rsidR="005567E3" w:rsidRPr="006F3526" w:rsidRDefault="00380422" w:rsidP="005567E3">
            <w:pPr>
              <w:pStyle w:val="TableParagraph"/>
              <w:ind w:left="57"/>
              <w:rPr>
                <w:rFonts w:eastAsia="Arial Narrow" w:cstheme="minorHAnsi"/>
                <w:b/>
                <w:bCs/>
              </w:rPr>
            </w:pPr>
            <w:r w:rsidRPr="006F3526">
              <w:rPr>
                <w:rFonts w:eastAsia="Arial Narrow" w:cstheme="minorHAnsi"/>
                <w:b/>
                <w:bCs/>
              </w:rPr>
              <w:t xml:space="preserve">GESTIONA RESPONSABLEMENTE </w:t>
            </w:r>
            <w:r w:rsidR="008B047C" w:rsidRPr="006F3526">
              <w:rPr>
                <w:rFonts w:eastAsia="Arial Narrow" w:cstheme="minorHAnsi"/>
                <w:b/>
                <w:bCs/>
              </w:rPr>
              <w:t>LO</w:t>
            </w:r>
            <w:r w:rsidR="00E823E5">
              <w:rPr>
                <w:rFonts w:eastAsia="Arial Narrow" w:cstheme="minorHAnsi"/>
                <w:b/>
                <w:bCs/>
              </w:rPr>
              <w:t>S</w:t>
            </w:r>
            <w:r w:rsidR="008B047C" w:rsidRPr="006F3526">
              <w:rPr>
                <w:rFonts w:eastAsia="Arial Narrow" w:cstheme="minorHAnsi"/>
                <w:b/>
                <w:bCs/>
              </w:rPr>
              <w:t xml:space="preserve"> RECURSOS ECONÓMICOS:</w:t>
            </w:r>
          </w:p>
          <w:p w14:paraId="79B132E1" w14:textId="431B2D1A" w:rsidR="008B047C" w:rsidRPr="006F3526" w:rsidRDefault="008B047C" w:rsidP="008B047C">
            <w:pPr>
              <w:pStyle w:val="TableParagraph"/>
              <w:numPr>
                <w:ilvl w:val="0"/>
                <w:numId w:val="4"/>
              </w:numPr>
              <w:ind w:left="397" w:right="57"/>
              <w:rPr>
                <w:rFonts w:eastAsia="Arial Narrow" w:cstheme="minorHAnsi"/>
              </w:rPr>
            </w:pPr>
            <w:proofErr w:type="spellStart"/>
            <w:r w:rsidRPr="006F3526">
              <w:rPr>
                <w:rFonts w:eastAsia="Arial Narrow" w:cstheme="minorHAnsi"/>
              </w:rPr>
              <w:t>Comprende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el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funcionamiento</w:t>
            </w:r>
            <w:proofErr w:type="spellEnd"/>
            <w:r w:rsidRPr="006F3526">
              <w:rPr>
                <w:rFonts w:eastAsia="Arial Narrow" w:cstheme="minorHAnsi"/>
              </w:rPr>
              <w:t xml:space="preserve"> del </w:t>
            </w:r>
            <w:proofErr w:type="spellStart"/>
            <w:r w:rsidRPr="006F3526">
              <w:rPr>
                <w:rFonts w:eastAsia="Arial Narrow" w:cstheme="minorHAnsi"/>
              </w:rPr>
              <w:t>sistema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económico</w:t>
            </w:r>
            <w:proofErr w:type="spellEnd"/>
            <w:r w:rsidRPr="006F3526">
              <w:rPr>
                <w:rFonts w:eastAsia="Arial Narrow" w:cstheme="minorHAnsi"/>
              </w:rPr>
              <w:t xml:space="preserve"> y </w:t>
            </w:r>
            <w:proofErr w:type="spellStart"/>
            <w:r w:rsidRPr="006F3526">
              <w:rPr>
                <w:rFonts w:eastAsia="Arial Narrow" w:cstheme="minorHAnsi"/>
              </w:rPr>
              <w:t>financiero</w:t>
            </w:r>
            <w:proofErr w:type="spellEnd"/>
          </w:p>
          <w:p w14:paraId="3F97FFE2" w14:textId="69B14127" w:rsidR="008B047C" w:rsidRPr="006F3526" w:rsidRDefault="008B047C" w:rsidP="008B047C">
            <w:pPr>
              <w:pStyle w:val="TableParagraph"/>
              <w:numPr>
                <w:ilvl w:val="0"/>
                <w:numId w:val="4"/>
              </w:numPr>
              <w:ind w:left="397" w:right="57"/>
              <w:rPr>
                <w:rFonts w:eastAsia="Arial Narrow" w:cstheme="minorHAnsi"/>
              </w:rPr>
            </w:pPr>
            <w:r w:rsidRPr="006F3526">
              <w:rPr>
                <w:rFonts w:eastAsia="Arial Narrow" w:cstheme="minorHAnsi"/>
              </w:rPr>
              <w:t xml:space="preserve">Toma </w:t>
            </w:r>
            <w:proofErr w:type="spellStart"/>
            <w:r w:rsidRPr="006F3526">
              <w:rPr>
                <w:rFonts w:eastAsia="Arial Narrow" w:cstheme="minorHAnsi"/>
              </w:rPr>
              <w:t>decisiones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económicas</w:t>
            </w:r>
            <w:proofErr w:type="spellEnd"/>
            <w:r w:rsidRPr="006F3526">
              <w:rPr>
                <w:rFonts w:eastAsia="Arial Narrow" w:cstheme="minorHAnsi"/>
              </w:rPr>
              <w:t xml:space="preserve"> y </w:t>
            </w:r>
            <w:proofErr w:type="spellStart"/>
            <w:r w:rsidRPr="006F3526">
              <w:rPr>
                <w:rFonts w:eastAsia="Arial Narrow" w:cstheme="minorHAnsi"/>
              </w:rPr>
              <w:t>financieras</w:t>
            </w:r>
            <w:proofErr w:type="spellEnd"/>
          </w:p>
          <w:p w14:paraId="1D0B827A" w14:textId="6CE1628A" w:rsidR="005F681F" w:rsidRPr="006F3526" w:rsidRDefault="005F681F" w:rsidP="005567E3">
            <w:pPr>
              <w:pStyle w:val="TableParagraph"/>
              <w:ind w:left="397" w:right="57"/>
              <w:rPr>
                <w:rFonts w:eastAsia="Arial Narrow" w:cstheme="minorHAnsi"/>
              </w:rPr>
            </w:pPr>
          </w:p>
        </w:tc>
        <w:tc>
          <w:tcPr>
            <w:tcW w:w="355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5D9948C0" w14:textId="197ED9AC" w:rsidR="000266B6" w:rsidRPr="006F3526" w:rsidRDefault="00A828CB" w:rsidP="005567E3">
            <w:pPr>
              <w:pStyle w:val="TableParagraph"/>
              <w:ind w:left="57" w:right="57"/>
              <w:jc w:val="both"/>
              <w:rPr>
                <w:rFonts w:eastAsia="Arial Narrow" w:cstheme="minorHAnsi"/>
              </w:rPr>
            </w:pPr>
            <w:r w:rsidRPr="00A828CB">
              <w:rPr>
                <w:rFonts w:eastAsia="Arial Narrow" w:cstheme="minorHAnsi"/>
              </w:rPr>
              <w:t xml:space="preserve">Propone y </w:t>
            </w:r>
            <w:proofErr w:type="spellStart"/>
            <w:r w:rsidRPr="00A828CB">
              <w:rPr>
                <w:rFonts w:eastAsia="Arial Narrow" w:cstheme="minorHAnsi"/>
              </w:rPr>
              <w:t>sustenta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acciones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participativas</w:t>
            </w:r>
            <w:proofErr w:type="spellEnd"/>
            <w:r w:rsidRPr="00A828CB">
              <w:rPr>
                <w:rFonts w:eastAsia="Arial Narrow" w:cstheme="minorHAnsi"/>
              </w:rPr>
              <w:t xml:space="preserve"> y viables </w:t>
            </w:r>
            <w:proofErr w:type="spellStart"/>
            <w:r w:rsidRPr="00A828CB">
              <w:rPr>
                <w:rFonts w:eastAsia="Arial Narrow" w:cstheme="minorHAnsi"/>
              </w:rPr>
              <w:t>orientadas</w:t>
            </w:r>
            <w:proofErr w:type="spellEnd"/>
            <w:r w:rsidRPr="00A828CB">
              <w:rPr>
                <w:rFonts w:eastAsia="Arial Narrow" w:cstheme="minorHAnsi"/>
              </w:rPr>
              <w:t xml:space="preserve"> a la </w:t>
            </w:r>
            <w:proofErr w:type="spellStart"/>
            <w:r w:rsidRPr="00A828CB">
              <w:rPr>
                <w:rFonts w:eastAsia="Arial Narrow" w:cstheme="minorHAnsi"/>
              </w:rPr>
              <w:t>eficiencia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energética</w:t>
            </w:r>
            <w:proofErr w:type="spellEnd"/>
            <w:r w:rsidRPr="00A828CB">
              <w:rPr>
                <w:rFonts w:eastAsia="Arial Narrow" w:cstheme="minorHAnsi"/>
              </w:rPr>
              <w:t xml:space="preserve">, la </w:t>
            </w:r>
            <w:proofErr w:type="spellStart"/>
            <w:r w:rsidRPr="00A828CB">
              <w:rPr>
                <w:rFonts w:eastAsia="Arial Narrow" w:cstheme="minorHAnsi"/>
              </w:rPr>
              <w:t>reestructuración</w:t>
            </w:r>
            <w:proofErr w:type="spellEnd"/>
            <w:r w:rsidRPr="00A828CB">
              <w:rPr>
                <w:rFonts w:eastAsia="Arial Narrow" w:cstheme="minorHAnsi"/>
              </w:rPr>
              <w:t xml:space="preserve"> del </w:t>
            </w:r>
            <w:proofErr w:type="spellStart"/>
            <w:r w:rsidRPr="00A828CB">
              <w:rPr>
                <w:rFonts w:eastAsia="Arial Narrow" w:cstheme="minorHAnsi"/>
              </w:rPr>
              <w:t>presupuesto</w:t>
            </w:r>
            <w:proofErr w:type="spellEnd"/>
            <w:r w:rsidRPr="00A828CB">
              <w:rPr>
                <w:rFonts w:eastAsia="Arial Narrow" w:cstheme="minorHAnsi"/>
              </w:rPr>
              <w:t xml:space="preserve"> familiar y la </w:t>
            </w:r>
            <w:proofErr w:type="spellStart"/>
            <w:r w:rsidRPr="00A828CB">
              <w:rPr>
                <w:rFonts w:eastAsia="Arial Narrow" w:cstheme="minorHAnsi"/>
              </w:rPr>
              <w:t>transición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hacia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energías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limpias</w:t>
            </w:r>
            <w:proofErr w:type="spellEnd"/>
            <w:r w:rsidRPr="00A828CB">
              <w:rPr>
                <w:rFonts w:eastAsia="Arial Narrow" w:cstheme="minorHAnsi"/>
              </w:rPr>
              <w:t xml:space="preserve">, </w:t>
            </w:r>
            <w:proofErr w:type="spellStart"/>
            <w:r w:rsidRPr="00A828CB">
              <w:rPr>
                <w:rFonts w:eastAsia="Arial Narrow" w:cstheme="minorHAnsi"/>
              </w:rPr>
              <w:t>materializadas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en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una</w:t>
            </w:r>
            <w:proofErr w:type="spellEnd"/>
            <w:r w:rsidRPr="00A828CB">
              <w:rPr>
                <w:rFonts w:eastAsia="Arial Narrow" w:cstheme="minorHAnsi"/>
              </w:rPr>
              <w:t xml:space="preserve"> Guía </w:t>
            </w:r>
            <w:proofErr w:type="spellStart"/>
            <w:r w:rsidRPr="00A828CB">
              <w:rPr>
                <w:rFonts w:eastAsia="Arial Narrow" w:cstheme="minorHAnsi"/>
              </w:rPr>
              <w:t>Ciudadana</w:t>
            </w:r>
            <w:proofErr w:type="spellEnd"/>
            <w:r w:rsidRPr="00A828CB">
              <w:rPr>
                <w:rFonts w:eastAsia="Arial Narrow" w:cstheme="minorHAnsi"/>
              </w:rPr>
              <w:t xml:space="preserve">, </w:t>
            </w:r>
            <w:proofErr w:type="spellStart"/>
            <w:r w:rsidRPr="00A828CB">
              <w:rPr>
                <w:rFonts w:eastAsia="Arial Narrow" w:cstheme="minorHAnsi"/>
              </w:rPr>
              <w:t>evaluando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su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impacto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en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el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bienestar</w:t>
            </w:r>
            <w:proofErr w:type="spellEnd"/>
            <w:r w:rsidRPr="00A828CB">
              <w:rPr>
                <w:rFonts w:eastAsia="Arial Narrow" w:cstheme="minorHAnsi"/>
              </w:rPr>
              <w:t xml:space="preserve"> del </w:t>
            </w:r>
            <w:proofErr w:type="spellStart"/>
            <w:r w:rsidRPr="00A828CB">
              <w:rPr>
                <w:rFonts w:eastAsia="Arial Narrow" w:cstheme="minorHAnsi"/>
              </w:rPr>
              <w:t>hogar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guadalupano</w:t>
            </w:r>
            <w:proofErr w:type="spellEnd"/>
            <w:r w:rsidRPr="00A828CB">
              <w:rPr>
                <w:rFonts w:eastAsia="Arial Narrow" w:cstheme="minorHAnsi"/>
              </w:rPr>
              <w:t xml:space="preserve"> y la </w:t>
            </w:r>
            <w:proofErr w:type="spellStart"/>
            <w:r w:rsidRPr="00A828CB">
              <w:rPr>
                <w:rFonts w:eastAsia="Arial Narrow" w:cstheme="minorHAnsi"/>
              </w:rPr>
              <w:t>conservación</w:t>
            </w:r>
            <w:proofErr w:type="spellEnd"/>
            <w:r w:rsidRPr="00A828CB">
              <w:rPr>
                <w:rFonts w:eastAsia="Arial Narrow" w:cstheme="minorHAnsi"/>
              </w:rPr>
              <w:t xml:space="preserve"> del </w:t>
            </w:r>
            <w:proofErr w:type="spellStart"/>
            <w:r w:rsidRPr="00A828CB">
              <w:rPr>
                <w:rFonts w:eastAsia="Arial Narrow" w:cstheme="minorHAnsi"/>
              </w:rPr>
              <w:t>ambiente</w:t>
            </w:r>
            <w:proofErr w:type="spellEnd"/>
            <w:r w:rsidRPr="00A828CB">
              <w:rPr>
                <w:rFonts w:eastAsia="Arial Narrow" w:cstheme="minorHAnsi"/>
              </w:rPr>
              <w:t xml:space="preserve"> local.</w:t>
            </w:r>
          </w:p>
        </w:tc>
        <w:tc>
          <w:tcPr>
            <w:tcW w:w="211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8E40F" w14:textId="22B1B3CB" w:rsidR="00F528BA" w:rsidRPr="006F3526" w:rsidRDefault="00A828CB" w:rsidP="00E823E5">
            <w:pPr>
              <w:pStyle w:val="TableParagraph"/>
              <w:autoSpaceDE w:val="0"/>
              <w:autoSpaceDN w:val="0"/>
              <w:spacing w:before="7"/>
              <w:ind w:left="57" w:right="57"/>
              <w:jc w:val="both"/>
              <w:rPr>
                <w:rFonts w:eastAsia="Arial Narrow" w:cstheme="minorHAnsi"/>
              </w:rPr>
            </w:pPr>
            <w:r w:rsidRPr="00A828CB">
              <w:rPr>
                <w:rFonts w:eastAsia="Arial Narrow" w:cstheme="minorHAnsi"/>
              </w:rPr>
              <w:t xml:space="preserve">Guía </w:t>
            </w:r>
            <w:proofErr w:type="spellStart"/>
            <w:r w:rsidRPr="00A828CB">
              <w:rPr>
                <w:rFonts w:eastAsia="Arial Narrow" w:cstheme="minorHAnsi"/>
              </w:rPr>
              <w:t>Ciudadana</w:t>
            </w:r>
            <w:proofErr w:type="spellEnd"/>
            <w:r w:rsidRPr="00A828CB">
              <w:rPr>
                <w:rFonts w:eastAsia="Arial Narrow" w:cstheme="minorHAnsi"/>
              </w:rPr>
              <w:t xml:space="preserve"> para la </w:t>
            </w:r>
            <w:proofErr w:type="spellStart"/>
            <w:r w:rsidRPr="00A828CB">
              <w:rPr>
                <w:rFonts w:eastAsia="Arial Narrow" w:cstheme="minorHAnsi"/>
              </w:rPr>
              <w:t>transición</w:t>
            </w:r>
            <w:proofErr w:type="spellEnd"/>
            <w:r w:rsidRPr="00A828CB">
              <w:rPr>
                <w:rFonts w:eastAsia="Arial Narrow" w:cstheme="minorHAnsi"/>
              </w:rPr>
              <w:t xml:space="preserve"> y </w:t>
            </w:r>
            <w:proofErr w:type="spellStart"/>
            <w:r w:rsidRPr="00A828CB">
              <w:rPr>
                <w:rFonts w:eastAsia="Arial Narrow" w:cstheme="minorHAnsi"/>
              </w:rPr>
              <w:t>eficiencia</w:t>
            </w:r>
            <w:proofErr w:type="spellEnd"/>
            <w:r w:rsidRPr="00A828CB">
              <w:rPr>
                <w:rFonts w:eastAsia="Arial Narrow" w:cstheme="minorHAnsi"/>
              </w:rPr>
              <w:t xml:space="preserve"> </w:t>
            </w:r>
            <w:proofErr w:type="spellStart"/>
            <w:r w:rsidRPr="00A828CB">
              <w:rPr>
                <w:rFonts w:eastAsia="Arial Narrow" w:cstheme="minorHAnsi"/>
              </w:rPr>
              <w:t>energética</w:t>
            </w:r>
            <w:proofErr w:type="spellEnd"/>
            <w:r w:rsidRPr="00A828CB">
              <w:rPr>
                <w:rFonts w:eastAsia="Arial Narrow" w:cstheme="minorHAnsi"/>
              </w:rPr>
              <w:t xml:space="preserve"> Guadalupana.</w:t>
            </w:r>
          </w:p>
        </w:tc>
        <w:tc>
          <w:tcPr>
            <w:tcW w:w="170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0AA20C63" w14:textId="060B183C" w:rsidR="005F681F" w:rsidRPr="006F3526" w:rsidRDefault="00911C1A" w:rsidP="005567E3">
            <w:pPr>
              <w:pStyle w:val="TableParagraph"/>
              <w:ind w:left="57" w:right="93"/>
              <w:rPr>
                <w:rFonts w:eastAsia="Arial Narrow" w:cstheme="minorHAnsi"/>
              </w:rPr>
            </w:pPr>
            <w:r w:rsidRPr="006F3526">
              <w:rPr>
                <w:rFonts w:eastAsia="Arial Narrow" w:cstheme="minorHAnsi"/>
              </w:rPr>
              <w:t xml:space="preserve">Guía de </w:t>
            </w:r>
            <w:proofErr w:type="spellStart"/>
            <w:r w:rsidRPr="006F3526">
              <w:rPr>
                <w:rFonts w:eastAsia="Arial Narrow" w:cstheme="minorHAnsi"/>
              </w:rPr>
              <w:t>Observación</w:t>
            </w:r>
            <w:proofErr w:type="spellEnd"/>
            <w:r w:rsidRPr="006F3526">
              <w:rPr>
                <w:rFonts w:eastAsia="Arial Narrow" w:cstheme="minorHAnsi"/>
              </w:rPr>
              <w:t>.</w:t>
            </w:r>
          </w:p>
        </w:tc>
      </w:tr>
      <w:tr w:rsidR="005F681F" w:rsidRPr="006F3526" w14:paraId="716CB231" w14:textId="77777777" w:rsidTr="007F59A5">
        <w:trPr>
          <w:trHeight w:hRule="exact" w:val="418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7B832699" w14:textId="77777777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F3526">
              <w:rPr>
                <w:rFonts w:asciiTheme="majorHAnsi" w:hAnsiTheme="majorHAnsi" w:cstheme="minorHAnsi"/>
                <w:b/>
              </w:rPr>
              <w:t xml:space="preserve">COMPETENCIAS TRANSVERSALES/CAPACIDADES </w:t>
            </w:r>
          </w:p>
        </w:tc>
      </w:tr>
      <w:tr w:rsidR="005F681F" w:rsidRPr="006F3526" w14:paraId="0F9C50A2" w14:textId="77777777" w:rsidTr="000C36D3">
        <w:trPr>
          <w:trHeight w:hRule="exact" w:val="841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6C3A69E3" w14:textId="66C6CA40" w:rsidR="00440D07" w:rsidRPr="006F3526" w:rsidRDefault="00000000" w:rsidP="008D3A0C">
            <w:pPr>
              <w:widowControl/>
              <w:contextualSpacing/>
              <w:rPr>
                <w:rFonts w:cstheme="minorHAnsi"/>
                <w:b/>
                <w:bCs/>
              </w:rPr>
            </w:pPr>
            <w:r w:rsidRPr="006F3526">
              <w:rPr>
                <w:rFonts w:cstheme="minorHAnsi"/>
              </w:rPr>
              <w:t xml:space="preserve">  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Gestiona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su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aprendizaje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manera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autónoma</w:t>
            </w:r>
            <w:proofErr w:type="spellEnd"/>
            <w:r w:rsidR="000C36D3" w:rsidRPr="006F3526">
              <w:rPr>
                <w:rFonts w:cstheme="minorHAnsi"/>
                <w:b/>
                <w:bCs/>
              </w:rPr>
              <w:t>:</w:t>
            </w:r>
          </w:p>
          <w:p w14:paraId="5B17F440" w14:textId="77777777" w:rsidR="000C36D3" w:rsidRPr="006F3526" w:rsidRDefault="00440D07" w:rsidP="000C36D3">
            <w:pPr>
              <w:pStyle w:val="Prrafodelista"/>
              <w:numPr>
                <w:ilvl w:val="0"/>
                <w:numId w:val="30"/>
              </w:numPr>
              <w:tabs>
                <w:tab w:val="left" w:pos="1308"/>
              </w:tabs>
              <w:ind w:left="530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Organiza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acciones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estratégicas</w:t>
            </w:r>
            <w:proofErr w:type="spellEnd"/>
            <w:r w:rsidRPr="006F3526">
              <w:rPr>
                <w:rFonts w:cstheme="minorHAnsi"/>
              </w:rPr>
              <w:t xml:space="preserve"> para </w:t>
            </w:r>
            <w:proofErr w:type="spellStart"/>
            <w:r w:rsidRPr="006F3526">
              <w:rPr>
                <w:rFonts w:cstheme="minorHAnsi"/>
              </w:rPr>
              <w:t>alcanzar</w:t>
            </w:r>
            <w:proofErr w:type="spellEnd"/>
            <w:r w:rsidRPr="006F3526">
              <w:rPr>
                <w:rFonts w:cstheme="minorHAnsi"/>
              </w:rPr>
              <w:t xml:space="preserve"> sus </w:t>
            </w:r>
            <w:proofErr w:type="spellStart"/>
            <w:r w:rsidRPr="006F3526">
              <w:rPr>
                <w:rFonts w:cstheme="minorHAnsi"/>
              </w:rPr>
              <w:t>metas</w:t>
            </w:r>
            <w:proofErr w:type="spellEnd"/>
            <w:r w:rsidRPr="006F3526">
              <w:rPr>
                <w:rFonts w:cstheme="minorHAnsi"/>
              </w:rPr>
              <w:t>.</w:t>
            </w:r>
          </w:p>
          <w:p w14:paraId="71FCF051" w14:textId="650DBCFC" w:rsidR="00440D07" w:rsidRPr="006F3526" w:rsidRDefault="00440D07" w:rsidP="000C36D3">
            <w:pPr>
              <w:pStyle w:val="Prrafodelista"/>
              <w:numPr>
                <w:ilvl w:val="0"/>
                <w:numId w:val="30"/>
              </w:numPr>
              <w:tabs>
                <w:tab w:val="left" w:pos="1308"/>
              </w:tabs>
              <w:ind w:left="530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Monitorea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ajusta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su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desempeño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durante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el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proceso</w:t>
            </w:r>
            <w:proofErr w:type="spellEnd"/>
            <w:r w:rsidRPr="006F3526">
              <w:rPr>
                <w:rFonts w:cstheme="minorHAnsi"/>
              </w:rPr>
              <w:t xml:space="preserve"> de aprendizaje.</w:t>
            </w:r>
          </w:p>
        </w:tc>
      </w:tr>
      <w:tr w:rsidR="005F681F" w:rsidRPr="006F3526" w14:paraId="50716787" w14:textId="77777777" w:rsidTr="007F59A5">
        <w:trPr>
          <w:trHeight w:hRule="exact" w:val="435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95B3D7" w:themeFill="accent1" w:themeFillTint="99"/>
          </w:tcPr>
          <w:p w14:paraId="7ACE1E68" w14:textId="77777777" w:rsidR="005F681F" w:rsidRPr="006F3526" w:rsidRDefault="00000000" w:rsidP="008D3A0C">
            <w:pPr>
              <w:widowControl/>
              <w:contextualSpacing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6F3526">
              <w:rPr>
                <w:rFonts w:asciiTheme="majorHAnsi" w:hAnsiTheme="majorHAnsi" w:cstheme="minorHAnsi"/>
                <w:b/>
                <w:bCs/>
              </w:rPr>
              <w:t>ENFOQUES TRANSVERSALES</w:t>
            </w:r>
          </w:p>
        </w:tc>
      </w:tr>
      <w:tr w:rsidR="00C51365" w:rsidRPr="006F3526" w14:paraId="1B6AC553" w14:textId="77777777" w:rsidTr="000C36D3">
        <w:trPr>
          <w:trHeight w:val="543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29BE556" w14:textId="33EE33B5" w:rsidR="00C51365" w:rsidRPr="006F3526" w:rsidRDefault="00067CE3" w:rsidP="00E823E5">
            <w:pPr>
              <w:tabs>
                <w:tab w:val="left" w:pos="4392"/>
              </w:tabs>
              <w:ind w:left="57" w:right="57"/>
              <w:rPr>
                <w:rFonts w:cstheme="minorHAnsi"/>
                <w:b/>
                <w:bCs/>
              </w:rPr>
            </w:pPr>
            <w:r w:rsidRPr="006F3526">
              <w:rPr>
                <w:rFonts w:cstheme="minorHAnsi"/>
                <w:b/>
                <w:bCs/>
              </w:rPr>
              <w:t xml:space="preserve">ENFOQUE </w:t>
            </w:r>
            <w:r w:rsidR="00C51365" w:rsidRPr="006F3526">
              <w:rPr>
                <w:rFonts w:cstheme="minorHAnsi"/>
                <w:b/>
                <w:bCs/>
              </w:rPr>
              <w:t>DE DERECHO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299D87AD" w14:textId="710D95F3" w:rsidR="00C51365" w:rsidRPr="006F3526" w:rsidRDefault="00911C1A" w:rsidP="00E823E5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Compartir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bienes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disponibles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en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los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espacios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educativos</w:t>
            </w:r>
            <w:proofErr w:type="spellEnd"/>
            <w:r w:rsidRPr="006F3526">
              <w:rPr>
                <w:rFonts w:cstheme="minorHAnsi"/>
              </w:rPr>
              <w:t xml:space="preserve"> con </w:t>
            </w:r>
            <w:proofErr w:type="spellStart"/>
            <w:r w:rsidRPr="006F3526">
              <w:rPr>
                <w:rFonts w:cstheme="minorHAnsi"/>
              </w:rPr>
              <w:t>sentido</w:t>
            </w:r>
            <w:proofErr w:type="spellEnd"/>
            <w:r w:rsidRPr="006F3526">
              <w:rPr>
                <w:rFonts w:cstheme="minorHAnsi"/>
              </w:rPr>
              <w:t xml:space="preserve"> de </w:t>
            </w:r>
            <w:proofErr w:type="spellStart"/>
            <w:r w:rsidRPr="006F3526">
              <w:rPr>
                <w:rFonts w:cstheme="minorHAnsi"/>
              </w:rPr>
              <w:t>equidad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justicia</w:t>
            </w:r>
            <w:proofErr w:type="spellEnd"/>
            <w:r w:rsidRPr="006F3526">
              <w:rPr>
                <w:rFonts w:cstheme="minorHAnsi"/>
              </w:rPr>
              <w:t xml:space="preserve"> social ante las </w:t>
            </w:r>
            <w:proofErr w:type="spellStart"/>
            <w:r w:rsidRPr="006F3526">
              <w:rPr>
                <w:rFonts w:cstheme="minorHAnsi"/>
              </w:rPr>
              <w:t>problemáticas</w:t>
            </w:r>
            <w:proofErr w:type="spellEnd"/>
            <w:r w:rsidRPr="006F3526">
              <w:rPr>
                <w:rFonts w:cstheme="minorHAnsi"/>
              </w:rPr>
              <w:t xml:space="preserve"> del </w:t>
            </w:r>
            <w:proofErr w:type="spellStart"/>
            <w:proofErr w:type="gramStart"/>
            <w:r w:rsidRPr="006F3526">
              <w:rPr>
                <w:rFonts w:cstheme="minorHAnsi"/>
              </w:rPr>
              <w:t>país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r w:rsidR="00CE7F95" w:rsidRPr="006F3526">
              <w:rPr>
                <w:rFonts w:cstheme="minorHAnsi"/>
              </w:rPr>
              <w:t>.</w:t>
            </w:r>
            <w:proofErr w:type="gramEnd"/>
          </w:p>
        </w:tc>
      </w:tr>
      <w:tr w:rsidR="00C51365" w:rsidRPr="006F3526" w14:paraId="546AFAE8" w14:textId="77777777" w:rsidTr="000A18E9">
        <w:trPr>
          <w:trHeight w:hRule="exact" w:val="601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FED9653" w14:textId="0900F89E" w:rsidR="00C51365" w:rsidRPr="006F3526" w:rsidRDefault="00C51365" w:rsidP="00E823E5">
            <w:pPr>
              <w:tabs>
                <w:tab w:val="left" w:pos="4392"/>
              </w:tabs>
              <w:ind w:left="57" w:right="57"/>
              <w:rPr>
                <w:rFonts w:cstheme="minorHAnsi"/>
                <w:b/>
                <w:bCs/>
              </w:rPr>
            </w:pPr>
            <w:r w:rsidRPr="006F3526">
              <w:rPr>
                <w:rFonts w:cstheme="minorHAnsi"/>
                <w:b/>
                <w:bCs/>
              </w:rPr>
              <w:t xml:space="preserve">ENFOQUE </w:t>
            </w:r>
            <w:r w:rsidR="00067CE3" w:rsidRPr="006F3526">
              <w:rPr>
                <w:rFonts w:cstheme="minorHAnsi"/>
                <w:b/>
                <w:bCs/>
              </w:rPr>
              <w:t>AMBIENTAL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3704099" w14:textId="68355243" w:rsidR="00C51365" w:rsidRPr="006F3526" w:rsidRDefault="00911C1A" w:rsidP="00E823E5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Promueve</w:t>
            </w:r>
            <w:proofErr w:type="spellEnd"/>
            <w:r w:rsidRPr="006F3526">
              <w:rPr>
                <w:rFonts w:cstheme="minorHAnsi"/>
              </w:rPr>
              <w:t xml:space="preserve"> la </w:t>
            </w:r>
            <w:proofErr w:type="spellStart"/>
            <w:r w:rsidRPr="006F3526">
              <w:rPr>
                <w:rFonts w:cstheme="minorHAnsi"/>
              </w:rPr>
              <w:t>preservación</w:t>
            </w:r>
            <w:proofErr w:type="spellEnd"/>
            <w:r w:rsidRPr="006F3526">
              <w:rPr>
                <w:rFonts w:cstheme="minorHAnsi"/>
              </w:rPr>
              <w:t xml:space="preserve"> de </w:t>
            </w:r>
            <w:proofErr w:type="spellStart"/>
            <w:r w:rsidRPr="006F3526">
              <w:rPr>
                <w:rFonts w:cstheme="minorHAnsi"/>
              </w:rPr>
              <w:t>entornos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saludables</w:t>
            </w:r>
            <w:proofErr w:type="spellEnd"/>
            <w:r w:rsidRPr="006F3526">
              <w:rPr>
                <w:rFonts w:cstheme="minorHAnsi"/>
              </w:rPr>
              <w:t xml:space="preserve">, la </w:t>
            </w:r>
            <w:proofErr w:type="spellStart"/>
            <w:r w:rsidRPr="006F3526">
              <w:rPr>
                <w:rFonts w:cstheme="minorHAnsi"/>
              </w:rPr>
              <w:t>reflexión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crítica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sobre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el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uso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ecoeficiente</w:t>
            </w:r>
            <w:proofErr w:type="spellEnd"/>
            <w:r w:rsidRPr="006F3526">
              <w:rPr>
                <w:rFonts w:cstheme="minorHAnsi"/>
              </w:rPr>
              <w:t xml:space="preserve"> de </w:t>
            </w:r>
            <w:proofErr w:type="spellStart"/>
            <w:r w:rsidRPr="006F3526">
              <w:rPr>
                <w:rFonts w:cstheme="minorHAnsi"/>
              </w:rPr>
              <w:t>los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recursos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energéticos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el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impacto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ambiental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económico</w:t>
            </w:r>
            <w:proofErr w:type="spellEnd"/>
            <w:r w:rsidRPr="006F3526">
              <w:rPr>
                <w:rFonts w:cstheme="minorHAnsi"/>
              </w:rPr>
              <w:t xml:space="preserve"> del </w:t>
            </w:r>
            <w:proofErr w:type="spellStart"/>
            <w:r w:rsidRPr="006F3526">
              <w:rPr>
                <w:rFonts w:cstheme="minorHAnsi"/>
              </w:rPr>
              <w:t>transporte</w:t>
            </w:r>
            <w:proofErr w:type="spellEnd"/>
            <w:r w:rsidRPr="006F3526">
              <w:rPr>
                <w:rFonts w:cstheme="minorHAnsi"/>
              </w:rPr>
              <w:t xml:space="preserve"> de combustibles </w:t>
            </w:r>
            <w:proofErr w:type="spellStart"/>
            <w:r w:rsidRPr="006F3526">
              <w:rPr>
                <w:rFonts w:cstheme="minorHAnsi"/>
              </w:rPr>
              <w:t>fósiles</w:t>
            </w:r>
            <w:proofErr w:type="spellEnd"/>
            <w:r w:rsidRPr="006F3526">
              <w:rPr>
                <w:rFonts w:cstheme="minorHAnsi"/>
              </w:rPr>
              <w:t>.</w:t>
            </w:r>
          </w:p>
        </w:tc>
      </w:tr>
    </w:tbl>
    <w:tbl>
      <w:tblPr>
        <w:tblStyle w:val="TableNormal"/>
        <w:tblW w:w="10491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F681F" w:rsidRPr="006F3526" w14:paraId="7FB0A8F2" w14:textId="77777777" w:rsidTr="007F59A5">
        <w:trPr>
          <w:trHeight w:hRule="exact" w:val="358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3CF43561" w14:textId="77777777" w:rsidR="005F681F" w:rsidRPr="006F3526" w:rsidRDefault="00000000">
            <w:pPr>
              <w:pStyle w:val="TableParagraph"/>
              <w:ind w:left="96"/>
              <w:jc w:val="center"/>
              <w:rPr>
                <w:rFonts w:asciiTheme="majorHAnsi" w:eastAsia="Arial Narrow" w:hAnsiTheme="majorHAnsi" w:cs="Arial Narrow"/>
              </w:rPr>
            </w:pPr>
            <w:r w:rsidRPr="006F3526">
              <w:rPr>
                <w:rFonts w:asciiTheme="majorHAnsi" w:hAnsiTheme="majorHAnsi"/>
                <w:b/>
                <w:color w:val="FFFFFF"/>
              </w:rPr>
              <w:t>SECUENCIA</w:t>
            </w:r>
            <w:r w:rsidRPr="006F3526">
              <w:rPr>
                <w:rFonts w:asciiTheme="majorHAnsi" w:hAnsiTheme="majorHAnsi"/>
                <w:b/>
                <w:color w:val="FFFFFF"/>
                <w:spacing w:val="36"/>
              </w:rPr>
              <w:t xml:space="preserve"> </w:t>
            </w:r>
            <w:r w:rsidRPr="006F3526">
              <w:rPr>
                <w:rFonts w:asciiTheme="majorHAnsi" w:hAnsiTheme="majorHAnsi"/>
                <w:b/>
                <w:color w:val="FFFFFF"/>
              </w:rPr>
              <w:t>DIDÁCTICA</w:t>
            </w:r>
          </w:p>
        </w:tc>
      </w:tr>
      <w:tr w:rsidR="005F681F" w:rsidRPr="006F3526" w14:paraId="4F75078B" w14:textId="77777777" w:rsidTr="007F59A5">
        <w:trPr>
          <w:trHeight w:hRule="exact" w:val="333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374E3C88" w14:textId="34A5D0A8" w:rsidR="005F681F" w:rsidRPr="006F3526" w:rsidRDefault="00000000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proofErr w:type="gramStart"/>
            <w:r w:rsidRPr="006F3526">
              <w:rPr>
                <w:rFonts w:asciiTheme="majorHAnsi" w:hAnsiTheme="majorHAnsi"/>
                <w:b/>
              </w:rPr>
              <w:t xml:space="preserve">INICIO  </w:t>
            </w:r>
            <w:r w:rsidRPr="006F3526">
              <w:rPr>
                <w:rFonts w:asciiTheme="majorHAnsi" w:hAnsiTheme="majorHAnsi"/>
              </w:rPr>
              <w:t>(</w:t>
            </w:r>
            <w:r w:rsidR="00C72369" w:rsidRPr="006F3526">
              <w:rPr>
                <w:rFonts w:asciiTheme="majorHAnsi" w:hAnsiTheme="majorHAnsi"/>
              </w:rPr>
              <w:t>15</w:t>
            </w:r>
            <w:r w:rsidRPr="006F3526">
              <w:rPr>
                <w:rFonts w:asciiTheme="majorHAnsi" w:hAnsiTheme="majorHAnsi"/>
              </w:rPr>
              <w:t xml:space="preserve"> 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proofErr w:type="gram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6F3526" w14:paraId="61CC8451" w14:textId="77777777" w:rsidTr="00080846">
        <w:trPr>
          <w:trHeight w:hRule="exact" w:val="526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</w:tcPr>
          <w:p w14:paraId="7B2B67E6" w14:textId="7F2AA838" w:rsidR="005F681F" w:rsidRPr="006F3526" w:rsidRDefault="001C6C1A" w:rsidP="00007C0E">
            <w:pPr>
              <w:rPr>
                <w:rFonts w:asciiTheme="majorHAnsi" w:hAnsiTheme="majorHAnsi" w:cstheme="minorHAnsi"/>
                <w:b/>
                <w:i/>
              </w:rPr>
            </w:pPr>
            <w:r w:rsidRPr="006F3526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Motivación</w:t>
            </w:r>
            <w:proofErr w:type="spellEnd"/>
            <w:r w:rsidR="00A14341" w:rsidRPr="006F3526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26EFBBAA" w14:textId="77777777" w:rsidR="00E823E5" w:rsidRPr="00007C0E" w:rsidRDefault="00C72369" w:rsidP="00E823E5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sz w:val="21"/>
                <w:szCs w:val="21"/>
                <w:lang w:val="es-PE" w:eastAsia="es-PE"/>
              </w:rPr>
            </w:pPr>
            <w:r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 xml:space="preserve">Se empieza la sesión saludando, se recuerdan las normas de convivencia, la situación significativa </w:t>
            </w:r>
            <w:r w:rsidR="002D1CB4"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 xml:space="preserve">y las preguntas </w:t>
            </w:r>
            <w:proofErr w:type="spellStart"/>
            <w:r w:rsidR="002D1CB4"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>retatadoras</w:t>
            </w:r>
            <w:proofErr w:type="spellEnd"/>
            <w:r w:rsidR="002D1CB4"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 xml:space="preserve"> </w:t>
            </w:r>
            <w:r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>de la unidad 0</w:t>
            </w:r>
            <w:r w:rsidR="00CE7F95"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>3</w:t>
            </w:r>
            <w:r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 xml:space="preserve">. </w:t>
            </w:r>
          </w:p>
          <w:p w14:paraId="12720E9D" w14:textId="5296CE19" w:rsidR="008B047C" w:rsidRPr="006F3526" w:rsidRDefault="00A14341" w:rsidP="00E823E5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lang w:val="es-PE" w:eastAsia="es-PE"/>
              </w:rPr>
            </w:pP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Problematización</w:t>
            </w:r>
            <w:proofErr w:type="spellEnd"/>
            <w:r w:rsidR="006638A0" w:rsidRPr="006F3526">
              <w:rPr>
                <w:rFonts w:asciiTheme="majorHAnsi" w:hAnsiTheme="majorHAnsi" w:cstheme="minorHAnsi"/>
                <w:b/>
                <w:i/>
              </w:rPr>
              <w:t>:</w:t>
            </w:r>
            <w:r w:rsidR="005B6C80" w:rsidRPr="006F3526">
              <w:t xml:space="preserve"> </w:t>
            </w:r>
            <w:r w:rsidR="005B6C80"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 xml:space="preserve">Se </w:t>
            </w:r>
            <w:r w:rsidR="00993ADA"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>muestra en la pizarra/proyector el recibo de luz promedio de un hogar, junto con la infografía de Osinergmin que analiza el consumo de los artefactos del hogar</w:t>
            </w:r>
            <w:r w:rsidR="00993ADA" w:rsidRPr="00007C0E">
              <w:rPr>
                <w:rFonts w:eastAsia="Times New Roman" w:cstheme="minorHAnsi"/>
                <w:sz w:val="21"/>
                <w:szCs w:val="21"/>
                <w:lang w:val="es-PE" w:eastAsia="es-PE"/>
              </w:rPr>
              <w:t>.</w:t>
            </w:r>
          </w:p>
          <w:p w14:paraId="74C6A92F" w14:textId="5A9CC9CA" w:rsidR="00621AFC" w:rsidRPr="006F3526" w:rsidRDefault="00C72369" w:rsidP="00E823E5">
            <w:pPr>
              <w:pStyle w:val="Prrafodelista"/>
              <w:ind w:left="57" w:right="57"/>
              <w:jc w:val="both"/>
              <w:rPr>
                <w:rFonts w:cstheme="minorHAnsi"/>
                <w:bCs/>
                <w:iCs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i/>
                <w:lang w:val="es-PE"/>
              </w:rPr>
              <w:t>Saberes Previos</w:t>
            </w:r>
            <w:r w:rsidR="006638A0" w:rsidRPr="006F3526">
              <w:rPr>
                <w:rFonts w:asciiTheme="majorHAnsi" w:hAnsiTheme="majorHAnsi" w:cstheme="minorHAnsi"/>
                <w:b/>
                <w:i/>
                <w:lang w:val="es-PE"/>
              </w:rPr>
              <w:t>:</w:t>
            </w:r>
            <w:r w:rsidR="00042385" w:rsidRPr="006F3526">
              <w:t xml:space="preserve"> </w:t>
            </w:r>
            <w:r w:rsidR="00042385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Se plantea a los estudiantes</w:t>
            </w:r>
            <w:r w:rsidR="00993AD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las preguntas</w:t>
            </w:r>
            <w:r w:rsidR="00042385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: ¿</w:t>
            </w:r>
            <w:r w:rsidR="00993AD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Alguna vez han revisado el recibo de luz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993AD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junto a sus padres? ¿Qué artefacto de la infografía creen que está "inflando" el monto de la factura sin que se den cuenta?</w:t>
            </w:r>
            <w:r w:rsidR="00993ADA" w:rsidRPr="00007C0E">
              <w:rPr>
                <w:rFonts w:cstheme="minorHAnsi"/>
                <w:sz w:val="21"/>
                <w:szCs w:val="21"/>
              </w:rPr>
              <w:t xml:space="preserve"> </w:t>
            </w:r>
            <w:r w:rsidR="00993AD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Si el 88.2% de los peruanos dependemos del balón de gas (GLP) para cocinar, ¿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P</w:t>
            </w:r>
            <w:r w:rsidR="00993AD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or qué cuando sube el precio del petróleo a nivel mundial, el balón de gas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en el mercado local</w:t>
            </w:r>
            <w:r w:rsidR="00993AD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también sube de inmediato afectando el bolsillo de sus familias?</w:t>
            </w:r>
          </w:p>
          <w:p w14:paraId="5A729C4C" w14:textId="3E5689DB" w:rsidR="008B047C" w:rsidRPr="00007C0E" w:rsidRDefault="009F2DE9" w:rsidP="00E823E5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sz w:val="21"/>
                <w:szCs w:val="21"/>
                <w:lang w:val="es-PE" w:eastAsia="es-PE"/>
              </w:rPr>
            </w:pPr>
            <w:r w:rsidRPr="006F3526">
              <w:rPr>
                <w:rFonts w:asciiTheme="majorHAnsi" w:hAnsiTheme="majorHAnsi" w:cstheme="minorHAnsi"/>
                <w:b/>
                <w:i/>
                <w:lang w:val="es-PE"/>
              </w:rPr>
              <w:t>C</w:t>
            </w:r>
            <w:r w:rsidR="00BD090D" w:rsidRPr="006F3526">
              <w:rPr>
                <w:rFonts w:asciiTheme="majorHAnsi" w:hAnsiTheme="majorHAnsi" w:cstheme="minorHAnsi"/>
                <w:b/>
                <w:i/>
                <w:lang w:val="es-PE"/>
              </w:rPr>
              <w:t>onflicto cognitivo:</w:t>
            </w:r>
            <w:r w:rsidR="00042385" w:rsidRPr="006F3526"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Estudiante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s, la ley del FOSE en el Perú otorga un descuento directo en el recibo de luz a las familias que consumen menos de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140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kWh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al mes. Una familia guadalupana gasta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155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kWh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porque deja los cargadores conectados toda la noche y usa focos antiguos. Si para no gastar en focos LED nuevos, prefieren seguir como están.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¿Realmente están ahorrando dinero al no comprar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 xml:space="preserve">focos </w:t>
            </w:r>
            <w:r w:rsidR="005B1C1A" w:rsidRPr="00007C0E">
              <w:rPr>
                <w:rFonts w:cstheme="minorHAnsi"/>
                <w:bCs/>
                <w:iCs/>
                <w:sz w:val="21"/>
                <w:szCs w:val="21"/>
                <w:lang w:val="es-PE"/>
              </w:rPr>
              <w:t>LED, o están perdiendo el doble de dinero por no planificar su consumo? ¿Por qué gastar más hoy puede ser la única forma de pagar menos mañana?</w:t>
            </w:r>
          </w:p>
          <w:p w14:paraId="5D0117D4" w14:textId="2A1595F0" w:rsidR="007F59A5" w:rsidRPr="00007C0E" w:rsidRDefault="00621AFC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07C0E">
              <w:rPr>
                <w:rFonts w:asciiTheme="minorHAnsi" w:hAnsiTheme="minorHAnsi" w:cstheme="minorHAnsi"/>
                <w:sz w:val="21"/>
                <w:szCs w:val="21"/>
                <w:lang w:val="es-PE" w:eastAsia="es-PE"/>
              </w:rPr>
              <w:t xml:space="preserve">Se </w:t>
            </w:r>
            <w:r w:rsidR="00BD090D" w:rsidRPr="00007C0E">
              <w:rPr>
                <w:rFonts w:asciiTheme="minorHAnsi" w:hAnsiTheme="minorHAnsi" w:cstheme="minorHAnsi"/>
                <w:sz w:val="21"/>
                <w:szCs w:val="21"/>
                <w:lang w:val="es-PE" w:eastAsia="es-PE"/>
              </w:rPr>
              <w:t>recuerda</w:t>
            </w:r>
            <w:r w:rsidRPr="00007C0E">
              <w:rPr>
                <w:rFonts w:asciiTheme="minorHAnsi" w:hAnsiTheme="minorHAnsi" w:cstheme="minorHAnsi"/>
                <w:sz w:val="21"/>
                <w:szCs w:val="21"/>
                <w:lang w:val="es-PE" w:eastAsia="es-PE"/>
              </w:rPr>
              <w:t xml:space="preserve"> la competencia, capacidades y el producto final de la unidad de aprendizaje.</w:t>
            </w:r>
            <w:r w:rsidR="00F020DC" w:rsidRPr="00007C0E">
              <w:rPr>
                <w:rFonts w:asciiTheme="minorHAnsi" w:hAnsiTheme="minorHAnsi" w:cstheme="minorHAnsi"/>
                <w:sz w:val="21"/>
                <w:szCs w:val="21"/>
                <w:lang w:val="es-PE" w:eastAsia="es-PE"/>
              </w:rPr>
              <w:t xml:space="preserve"> </w:t>
            </w: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Luego, se presenta el propósito de la sesión: </w:t>
            </w:r>
            <w:r w:rsidR="00042385" w:rsidRPr="00007C0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"</w:t>
            </w:r>
            <w:r w:rsidR="00993ADA" w:rsidRPr="00007C0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Sustentar y proponer acciones económicas y financieras viables orientadas a la eficiencia energética, la reestructuración del presupuesto familiar. A partir del análisis del mercado energético y el impacto del costo de los combustibles en la economía del hogar, elaborarán una Guía Ciudadana que promueva el consumo responsable y la sostenibilidad financiera</w:t>
            </w:r>
            <w:r w:rsidR="00993ADA" w:rsidRPr="00007C0E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”</w:t>
            </w:r>
          </w:p>
          <w:p w14:paraId="601A0003" w14:textId="77777777" w:rsidR="00A14341" w:rsidRPr="00007C0E" w:rsidRDefault="00621AFC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 comparte de manera oportuna los criterios de evaluación y</w:t>
            </w:r>
            <w:r w:rsidR="00501B8E"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las</w:t>
            </w: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act</w:t>
            </w:r>
            <w:r w:rsidR="00332BCC"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ividades</w:t>
            </w:r>
            <w:r w:rsidRPr="00007C0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  <w:p w14:paraId="4960AAC1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2C0285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C37D89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16DB47A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841C073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F8DE24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D8A501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793AAB" w14:textId="4BB43FD1" w:rsidR="00080846" w:rsidRPr="006F352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</w:pPr>
          </w:p>
        </w:tc>
      </w:tr>
      <w:tr w:rsidR="005F681F" w:rsidRPr="006F3526" w14:paraId="6D3EDE2C" w14:textId="77777777" w:rsidTr="002F0A73">
        <w:trPr>
          <w:trHeight w:hRule="exact" w:val="44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7DFCFB3A" w14:textId="4E3DD1C8" w:rsidR="005F681F" w:rsidRPr="006F3526" w:rsidRDefault="00000000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r w:rsidRPr="006F3526">
              <w:rPr>
                <w:rFonts w:asciiTheme="majorHAnsi" w:hAnsiTheme="majorHAnsi"/>
                <w:b/>
              </w:rPr>
              <w:lastRenderedPageBreak/>
              <w:t xml:space="preserve">DESARROLLO </w:t>
            </w:r>
            <w:r w:rsidRPr="006F3526">
              <w:rPr>
                <w:rFonts w:asciiTheme="majorHAnsi" w:hAnsiTheme="majorHAnsi"/>
              </w:rPr>
              <w:t>(</w:t>
            </w:r>
            <w:r w:rsidR="00C72369" w:rsidRPr="006F3526">
              <w:rPr>
                <w:rFonts w:asciiTheme="majorHAnsi" w:hAnsiTheme="majorHAnsi"/>
              </w:rPr>
              <w:t>150</w:t>
            </w:r>
            <w:r w:rsidRPr="006F3526">
              <w:rPr>
                <w:rFonts w:asciiTheme="majorHAnsi" w:hAnsiTheme="majorHAnsi"/>
              </w:rPr>
              <w:t xml:space="preserve">  </w:t>
            </w:r>
            <w:r w:rsidRPr="006F3526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6F3526" w14:paraId="4198D86A" w14:textId="77777777" w:rsidTr="000C4192">
        <w:trPr>
          <w:trHeight w:hRule="exact" w:val="2127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09223E39" w14:textId="31C26F30" w:rsidR="00F020DC" w:rsidRPr="00080846" w:rsidRDefault="00DF6F6A" w:rsidP="00CC1A93">
            <w:pPr>
              <w:ind w:right="133"/>
              <w:jc w:val="both"/>
              <w:rPr>
                <w:rFonts w:cstheme="minorHAnsi"/>
                <w:b/>
                <w:i/>
              </w:rPr>
            </w:pPr>
            <w:r w:rsidRPr="006F3526">
              <w:rPr>
                <w:rFonts w:asciiTheme="majorHAnsi" w:hAnsiTheme="majorHAnsi" w:cstheme="minorHAnsi"/>
                <w:b/>
                <w:i/>
              </w:rPr>
              <w:t xml:space="preserve"> </w:t>
            </w:r>
            <w:r w:rsidR="00F020DC" w:rsidRPr="00080846">
              <w:rPr>
                <w:rFonts w:cstheme="minorHAnsi"/>
                <w:b/>
                <w:i/>
              </w:rPr>
              <w:t xml:space="preserve">1. </w:t>
            </w:r>
            <w:proofErr w:type="spellStart"/>
            <w:r w:rsidR="00F020DC" w:rsidRPr="00080846">
              <w:rPr>
                <w:rFonts w:cstheme="minorHAnsi"/>
                <w:b/>
                <w:i/>
              </w:rPr>
              <w:t>Procesamiento</w:t>
            </w:r>
            <w:proofErr w:type="spellEnd"/>
            <w:r w:rsidR="00F020DC" w:rsidRPr="00080846">
              <w:rPr>
                <w:rFonts w:cstheme="minorHAnsi"/>
                <w:b/>
                <w:i/>
              </w:rPr>
              <w:t xml:space="preserve"> de la </w:t>
            </w:r>
            <w:proofErr w:type="spellStart"/>
            <w:r w:rsidR="00F020DC" w:rsidRPr="00080846">
              <w:rPr>
                <w:rFonts w:cstheme="minorHAnsi"/>
                <w:b/>
                <w:i/>
              </w:rPr>
              <w:t>Información</w:t>
            </w:r>
            <w:proofErr w:type="spellEnd"/>
            <w:r w:rsidR="00F020DC" w:rsidRPr="00080846">
              <w:rPr>
                <w:rFonts w:cstheme="minorHAnsi"/>
                <w:b/>
                <w:i/>
              </w:rPr>
              <w:t xml:space="preserve"> (</w:t>
            </w:r>
            <w:proofErr w:type="spellStart"/>
            <w:r w:rsidR="00F020DC" w:rsidRPr="00080846">
              <w:rPr>
                <w:rFonts w:cstheme="minorHAnsi"/>
                <w:b/>
                <w:i/>
              </w:rPr>
              <w:t>Análisis</w:t>
            </w:r>
            <w:proofErr w:type="spellEnd"/>
            <w:r w:rsidR="00F020DC" w:rsidRPr="00080846">
              <w:rPr>
                <w:rFonts w:cstheme="minorHAnsi"/>
                <w:b/>
                <w:i/>
              </w:rPr>
              <w:t xml:space="preserve"> </w:t>
            </w:r>
            <w:r w:rsidR="002601FF" w:rsidRPr="002601FF">
              <w:rPr>
                <w:rFonts w:cstheme="minorHAnsi"/>
                <w:b/>
                <w:i/>
              </w:rPr>
              <w:t xml:space="preserve">Intertextual </w:t>
            </w:r>
            <w:r w:rsidR="00F020DC" w:rsidRPr="00080846">
              <w:rPr>
                <w:rFonts w:cstheme="minorHAnsi"/>
                <w:b/>
                <w:i/>
              </w:rPr>
              <w:t>de Fuentes):</w:t>
            </w:r>
          </w:p>
          <w:p w14:paraId="4F7CC72D" w14:textId="4E6DBF77" w:rsidR="00F020DC" w:rsidRPr="000C4192" w:rsidRDefault="00FB1289" w:rsidP="002601FF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cstheme="minorHAnsi"/>
                <w:bCs/>
                <w:iCs/>
                <w:sz w:val="21"/>
                <w:szCs w:val="21"/>
              </w:rPr>
            </w:pPr>
            <w:r w:rsidRPr="000C4192">
              <w:rPr>
                <w:rFonts w:cstheme="minorHAnsi"/>
                <w:bCs/>
                <w:iCs/>
                <w:sz w:val="21"/>
                <w:szCs w:val="21"/>
              </w:rPr>
              <w:t>L</w:t>
            </w:r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os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estudiantes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reciben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la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f</w:t>
            </w:r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icha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t</w:t>
            </w:r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rabajo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analizan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equipos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cooperativos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las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fuentes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de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información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estadísticas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provistas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las </w:t>
            </w:r>
            <w:proofErr w:type="spellStart"/>
            <w:r w:rsidR="008F2A83" w:rsidRPr="000C4192">
              <w:rPr>
                <w:rFonts w:cstheme="minorHAnsi"/>
                <w:bCs/>
                <w:iCs/>
                <w:sz w:val="21"/>
                <w:szCs w:val="21"/>
              </w:rPr>
              <w:t>tres</w:t>
            </w:r>
            <w:proofErr w:type="spellEnd"/>
            <w:r w:rsidR="008F2A83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F2A83" w:rsidRPr="000C4192">
              <w:rPr>
                <w:rFonts w:cstheme="minorHAnsi"/>
                <w:bCs/>
                <w:iCs/>
                <w:sz w:val="21"/>
                <w:szCs w:val="21"/>
              </w:rPr>
              <w:t>fuentes</w:t>
            </w:r>
            <w:proofErr w:type="spellEnd"/>
            <w:r w:rsidR="008F2A83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impresas:  </w:t>
            </w:r>
          </w:p>
          <w:p w14:paraId="12A90A14" w14:textId="0F4E9BD3" w:rsidR="008B047C" w:rsidRPr="000C4192" w:rsidRDefault="00F020DC" w:rsidP="00CC1A93">
            <w:pPr>
              <w:ind w:left="57" w:right="133"/>
              <w:jc w:val="both"/>
              <w:rPr>
                <w:rFonts w:cstheme="minorHAnsi"/>
                <w:b/>
                <w:i/>
                <w:sz w:val="21"/>
                <w:szCs w:val="21"/>
              </w:rPr>
            </w:pPr>
            <w:r w:rsidRPr="000C4192">
              <w:rPr>
                <w:rFonts w:cstheme="minorHAnsi"/>
                <w:b/>
                <w:i/>
                <w:sz w:val="21"/>
                <w:szCs w:val="21"/>
              </w:rPr>
              <w:t xml:space="preserve">Fuente 1 </w:t>
            </w:r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El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Consumo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Energético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los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hogares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peruanos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.</w:t>
            </w:r>
          </w:p>
          <w:p w14:paraId="76E92A1B" w14:textId="00DDE3FA" w:rsidR="008B047C" w:rsidRPr="000C4192" w:rsidRDefault="00F020DC" w:rsidP="00CC1A93">
            <w:pPr>
              <w:ind w:left="57" w:right="133"/>
              <w:jc w:val="both"/>
              <w:rPr>
                <w:rFonts w:cstheme="minorHAnsi"/>
                <w:b/>
                <w:i/>
                <w:sz w:val="21"/>
                <w:szCs w:val="21"/>
              </w:rPr>
            </w:pPr>
            <w:r w:rsidRPr="000C4192">
              <w:rPr>
                <w:rFonts w:cstheme="minorHAnsi"/>
                <w:b/>
                <w:i/>
                <w:sz w:val="21"/>
                <w:szCs w:val="21"/>
              </w:rPr>
              <w:t xml:space="preserve">Fuente 2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I</w:t>
            </w:r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mportancia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la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Planificación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del Cambio: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Transición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Eficiencia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Energética.</w:t>
            </w:r>
          </w:p>
          <w:p w14:paraId="20AEC0EB" w14:textId="624EA891" w:rsidR="008F2A83" w:rsidRPr="000C4192" w:rsidRDefault="00F020DC" w:rsidP="00CC1A93">
            <w:pPr>
              <w:ind w:left="57" w:right="133"/>
              <w:jc w:val="both"/>
              <w:rPr>
                <w:rFonts w:cstheme="minorHAnsi"/>
                <w:bCs/>
                <w:iCs/>
                <w:sz w:val="21"/>
                <w:szCs w:val="21"/>
              </w:rPr>
            </w:pPr>
            <w:r w:rsidRPr="000C4192">
              <w:rPr>
                <w:rFonts w:cstheme="minorHAnsi"/>
                <w:b/>
                <w:i/>
                <w:sz w:val="21"/>
                <w:szCs w:val="21"/>
              </w:rPr>
              <w:t>Fuente 3</w:t>
            </w:r>
            <w:r w:rsidR="008F2A83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Impacto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Ambiente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sano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armonía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: </w:t>
            </w:r>
            <w:proofErr w:type="spellStart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>Sostenibilidad</w:t>
            </w:r>
            <w:proofErr w:type="spellEnd"/>
            <w:r w:rsidR="002601FF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Local.</w:t>
            </w:r>
          </w:p>
          <w:p w14:paraId="3E2236B0" w14:textId="0CD94F7B" w:rsidR="005F681F" w:rsidRPr="000C4192" w:rsidRDefault="008F2A83" w:rsidP="000C4192">
            <w:pPr>
              <w:ind w:left="57" w:right="133"/>
              <w:jc w:val="both"/>
              <w:rPr>
                <w:rFonts w:cstheme="minorHAnsi"/>
                <w:b/>
                <w:i/>
                <w:sz w:val="21"/>
                <w:szCs w:val="21"/>
              </w:rPr>
            </w:pPr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Los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estudiantes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realizan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una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lectura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comprensiva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subrayan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las ideas clave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que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conectan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>impacto</w:t>
            </w:r>
            <w:proofErr w:type="spellEnd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la </w:t>
            </w:r>
            <w:proofErr w:type="spellStart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>inflación</w:t>
            </w:r>
            <w:proofErr w:type="spellEnd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las </w:t>
            </w:r>
            <w:proofErr w:type="spellStart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>tarifas</w:t>
            </w:r>
            <w:proofErr w:type="spellEnd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0C4192" w:rsidRPr="000C4192">
              <w:rPr>
                <w:rFonts w:cstheme="minorHAnsi"/>
                <w:bCs/>
                <w:iCs/>
                <w:sz w:val="21"/>
                <w:szCs w:val="21"/>
              </w:rPr>
              <w:t>electricas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.</w:t>
            </w:r>
          </w:p>
        </w:tc>
      </w:tr>
      <w:tr w:rsidR="000A18E9" w:rsidRPr="006F3526" w14:paraId="08B54DFE" w14:textId="77777777" w:rsidTr="00F82FF5">
        <w:trPr>
          <w:trHeight w:hRule="exact" w:val="5516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2BC4AF34" w14:textId="03C566BF" w:rsidR="000A18E9" w:rsidRPr="006F3526" w:rsidRDefault="000A18E9" w:rsidP="000A18E9">
            <w:pPr>
              <w:ind w:left="57" w:right="133"/>
              <w:jc w:val="both"/>
              <w:rPr>
                <w:rFonts w:asciiTheme="majorHAnsi" w:hAnsiTheme="majorHAnsi" w:cstheme="minorHAnsi"/>
                <w:b/>
                <w:i/>
              </w:rPr>
            </w:pPr>
            <w:r w:rsidRPr="006F3526">
              <w:rPr>
                <w:rFonts w:asciiTheme="majorHAnsi" w:hAnsiTheme="majorHAnsi" w:cstheme="minorHAnsi"/>
                <w:b/>
                <w:i/>
              </w:rPr>
              <w:t xml:space="preserve">2.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Discusión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 xml:space="preserve"> </w:t>
            </w:r>
            <w:r w:rsidR="000C4192">
              <w:rPr>
                <w:rFonts w:asciiTheme="majorHAnsi" w:hAnsiTheme="majorHAnsi" w:cstheme="minorHAnsi"/>
                <w:b/>
                <w:i/>
              </w:rPr>
              <w:t xml:space="preserve">y </w:t>
            </w:r>
            <w:proofErr w:type="spellStart"/>
            <w:r w:rsidR="000C4192">
              <w:rPr>
                <w:rFonts w:asciiTheme="majorHAnsi" w:hAnsiTheme="majorHAnsi" w:cstheme="minorHAnsi"/>
                <w:b/>
                <w:i/>
              </w:rPr>
              <w:t>actividades</w:t>
            </w:r>
            <w:proofErr w:type="spellEnd"/>
            <w:r w:rsidR="000C4192">
              <w:rPr>
                <w:rFonts w:asciiTheme="majorHAnsi" w:hAnsiTheme="majorHAnsi" w:cstheme="minorHAnsi"/>
                <w:b/>
                <w:i/>
              </w:rPr>
              <w:t xml:space="preserve"> de </w:t>
            </w:r>
            <w:proofErr w:type="spellStart"/>
            <w:r w:rsidR="000C4192">
              <w:rPr>
                <w:rFonts w:asciiTheme="majorHAnsi" w:hAnsiTheme="majorHAnsi" w:cstheme="minorHAnsi"/>
                <w:b/>
                <w:i/>
              </w:rPr>
              <w:t>alta</w:t>
            </w:r>
            <w:proofErr w:type="spellEnd"/>
            <w:r w:rsidR="000C4192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="000C4192">
              <w:rPr>
                <w:rFonts w:asciiTheme="majorHAnsi" w:hAnsiTheme="majorHAnsi" w:cstheme="minorHAnsi"/>
                <w:b/>
                <w:i/>
              </w:rPr>
              <w:t>demanda</w:t>
            </w:r>
            <w:proofErr w:type="spellEnd"/>
            <w:r w:rsidR="000C4192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="000C4192">
              <w:rPr>
                <w:rFonts w:asciiTheme="majorHAnsi" w:hAnsiTheme="majorHAnsi" w:cstheme="minorHAnsi"/>
                <w:b/>
                <w:i/>
              </w:rPr>
              <w:t>cognitiva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13886BC9" w14:textId="2E22BFAA" w:rsidR="000C4192" w:rsidRPr="000C4192" w:rsidRDefault="000C4192" w:rsidP="000C4192">
            <w:pPr>
              <w:ind w:right="133"/>
              <w:jc w:val="both"/>
              <w:rPr>
                <w:rFonts w:asciiTheme="majorHAnsi" w:hAnsiTheme="majorHAnsi" w:cstheme="minorHAnsi"/>
                <w:b/>
                <w:i/>
                <w:sz w:val="21"/>
                <w:szCs w:val="21"/>
              </w:rPr>
            </w:pPr>
            <w:r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Desarrollan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forma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grupal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las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actividades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alta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demanda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cognitiva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la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ficha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: </w:t>
            </w:r>
          </w:p>
          <w:p w14:paraId="09CC7BD6" w14:textId="781A7823" w:rsidR="000C4192" w:rsidRPr="000C4192" w:rsidRDefault="000C4192" w:rsidP="000C4192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asciiTheme="majorHAnsi" w:hAnsiTheme="majorHAnsi" w:cstheme="minorHAnsi"/>
                <w:b/>
                <w:i/>
                <w:sz w:val="21"/>
                <w:szCs w:val="21"/>
              </w:rPr>
            </w:pP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>alculan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la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relación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costo-beneficio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la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iluminación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LED,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redacta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>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un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argumento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económico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breve para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convencerlos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que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ese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gasto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inicial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es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realidad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una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inversión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que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reestructurará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positivamente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su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presupuesto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a fin de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mes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.</w:t>
            </w:r>
          </w:p>
          <w:p w14:paraId="35E92E68" w14:textId="0B068E42" w:rsidR="000C4192" w:rsidRPr="000C4192" w:rsidRDefault="000C4192" w:rsidP="000C4192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asciiTheme="majorHAnsi" w:hAnsiTheme="majorHAnsi" w:cstheme="minorHAnsi"/>
                <w:b/>
                <w:i/>
                <w:sz w:val="21"/>
                <w:szCs w:val="21"/>
              </w:rPr>
            </w:pPr>
            <w:proofErr w:type="spellStart"/>
            <w:r>
              <w:rPr>
                <w:rFonts w:cstheme="minorHAnsi"/>
                <w:bCs/>
                <w:iCs/>
                <w:sz w:val="21"/>
                <w:szCs w:val="21"/>
              </w:rPr>
              <w:t>A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>nalizan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impacto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la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inflación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las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tarifas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eléctricas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Completa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ndo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Cs/>
                <w:sz w:val="21"/>
                <w:szCs w:val="21"/>
              </w:rPr>
              <w:t>un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cuadro</w:t>
            </w:r>
            <w:proofErr w:type="spellEnd"/>
            <w:r>
              <w:rPr>
                <w:rFonts w:cstheme="minorHAnsi"/>
                <w:bCs/>
                <w:iCs/>
                <w:sz w:val="21"/>
                <w:szCs w:val="21"/>
              </w:rPr>
              <w:t xml:space="preserve"> de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las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acciones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viables (</w:t>
            </w:r>
            <w:proofErr w:type="spellStart"/>
            <w:r w:rsidR="00485A5A">
              <w:rPr>
                <w:rFonts w:cstheme="minorHAnsi"/>
                <w:bCs/>
                <w:iCs/>
                <w:sz w:val="21"/>
                <w:szCs w:val="21"/>
              </w:rPr>
              <w:t>R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>ealistas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posibles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="00485A5A">
              <w:rPr>
                <w:rFonts w:cstheme="minorHAnsi"/>
                <w:bCs/>
                <w:iCs/>
                <w:sz w:val="21"/>
                <w:szCs w:val="21"/>
              </w:rPr>
              <w:t xml:space="preserve">de </w:t>
            </w:r>
            <w:proofErr w:type="spellStart"/>
            <w:r w:rsidR="00485A5A">
              <w:rPr>
                <w:rFonts w:cstheme="minorHAnsi"/>
                <w:bCs/>
                <w:iCs/>
                <w:sz w:val="21"/>
                <w:szCs w:val="21"/>
              </w:rPr>
              <w:t>realizar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>a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corto o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mediano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plazo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).</w:t>
            </w:r>
          </w:p>
          <w:p w14:paraId="78D20C24" w14:textId="487DA2CB" w:rsidR="000C4192" w:rsidRPr="000C4192" w:rsidRDefault="000C4192" w:rsidP="000C4192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asciiTheme="majorHAnsi" w:hAnsiTheme="majorHAnsi" w:cstheme="minorHAnsi"/>
                <w:b/>
                <w:i/>
                <w:sz w:val="21"/>
                <w:szCs w:val="21"/>
              </w:rPr>
            </w:pPr>
            <w:proofErr w:type="spellStart"/>
            <w:r>
              <w:rPr>
                <w:rFonts w:cstheme="minorHAnsi"/>
                <w:bCs/>
                <w:iCs/>
                <w:sz w:val="21"/>
                <w:szCs w:val="21"/>
              </w:rPr>
              <w:t>D</w:t>
            </w:r>
            <w:r w:rsidRPr="000C4192">
              <w:rPr>
                <w:rFonts w:cstheme="minorHAnsi"/>
                <w:bCs/>
                <w:iCs/>
                <w:sz w:val="21"/>
                <w:szCs w:val="21"/>
              </w:rPr>
              <w:t>escubren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"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gasto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oculto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"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medicinas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presupuesto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sanitario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)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provocado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por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uso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ineficiente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 xml:space="preserve"> de combustibles </w:t>
            </w:r>
            <w:proofErr w:type="spellStart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domésticos</w:t>
            </w:r>
            <w:proofErr w:type="spellEnd"/>
            <w:r w:rsidRPr="000C4192">
              <w:rPr>
                <w:rFonts w:cstheme="minorHAnsi"/>
                <w:bCs/>
                <w:iCs/>
                <w:sz w:val="21"/>
                <w:szCs w:val="21"/>
              </w:rPr>
              <w:t>.</w:t>
            </w:r>
            <w:r w:rsidR="00890CC2">
              <w:t xml:space="preserve"> </w:t>
            </w:r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¿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Cómo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se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relaciona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conceptualmente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un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consumo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energético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ineficiente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con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aumento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del "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gasto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oculto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"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medicinas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dentro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del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presupuesto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familiar? ¿Por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qué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la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salud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debe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considerarse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una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variable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económica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al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planificar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gasto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 xml:space="preserve"> del </w:t>
            </w:r>
            <w:proofErr w:type="spellStart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hogar</w:t>
            </w:r>
            <w:proofErr w:type="spellEnd"/>
            <w:r w:rsidR="00890CC2" w:rsidRPr="00890CC2">
              <w:rPr>
                <w:rFonts w:cstheme="minorHAnsi"/>
                <w:bCs/>
                <w:iCs/>
                <w:sz w:val="21"/>
                <w:szCs w:val="21"/>
              </w:rPr>
              <w:t>?</w:t>
            </w:r>
          </w:p>
          <w:p w14:paraId="5EE54426" w14:textId="11655DF4" w:rsidR="000A18E9" w:rsidRPr="00890CC2" w:rsidRDefault="000A18E9" w:rsidP="00890CC2">
            <w:pPr>
              <w:ind w:left="57" w:right="133"/>
              <w:jc w:val="both"/>
              <w:rPr>
                <w:rFonts w:asciiTheme="majorHAnsi" w:hAnsiTheme="majorHAnsi" w:cstheme="minorHAnsi"/>
                <w:b/>
                <w:i/>
              </w:rPr>
            </w:pPr>
            <w:r w:rsidRPr="00890CC2">
              <w:rPr>
                <w:rFonts w:asciiTheme="majorHAnsi" w:hAnsiTheme="majorHAnsi" w:cstheme="minorHAnsi"/>
                <w:b/>
                <w:i/>
              </w:rPr>
              <w:t>3. A</w:t>
            </w:r>
            <w:proofErr w:type="spellStart"/>
            <w:r w:rsidRPr="00890CC2">
              <w:rPr>
                <w:rFonts w:asciiTheme="majorHAnsi" w:hAnsiTheme="majorHAnsi" w:cstheme="minorHAnsi"/>
                <w:b/>
                <w:i/>
              </w:rPr>
              <w:t>plicación</w:t>
            </w:r>
            <w:proofErr w:type="spellEnd"/>
            <w:r w:rsidRPr="00890CC2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Pr="00890CC2">
              <w:rPr>
                <w:rFonts w:asciiTheme="majorHAnsi" w:hAnsiTheme="majorHAnsi" w:cstheme="minorHAnsi"/>
                <w:b/>
                <w:i/>
              </w:rPr>
              <w:t>Práctica</w:t>
            </w:r>
            <w:proofErr w:type="spellEnd"/>
            <w:r w:rsidRPr="00890CC2">
              <w:rPr>
                <w:rFonts w:asciiTheme="majorHAnsi" w:hAnsiTheme="majorHAnsi" w:cstheme="minorHAnsi"/>
                <w:b/>
                <w:i/>
              </w:rPr>
              <w:t xml:space="preserve"> (</w:t>
            </w:r>
            <w:proofErr w:type="spellStart"/>
            <w:r w:rsidRPr="00890CC2">
              <w:rPr>
                <w:rFonts w:asciiTheme="majorHAnsi" w:hAnsiTheme="majorHAnsi" w:cstheme="minorHAnsi"/>
                <w:b/>
                <w:i/>
              </w:rPr>
              <w:t>Producción</w:t>
            </w:r>
            <w:proofErr w:type="spellEnd"/>
            <w:r w:rsidRPr="00890CC2">
              <w:rPr>
                <w:rFonts w:asciiTheme="majorHAnsi" w:hAnsiTheme="majorHAnsi" w:cstheme="minorHAnsi"/>
                <w:b/>
                <w:i/>
              </w:rPr>
              <w:t xml:space="preserve"> de</w:t>
            </w:r>
            <w:r w:rsidR="00007C0E" w:rsidRPr="00890CC2">
              <w:rPr>
                <w:rFonts w:asciiTheme="majorHAnsi" w:hAnsiTheme="majorHAnsi" w:cstheme="minorHAnsi"/>
                <w:b/>
                <w:i/>
              </w:rPr>
              <w:t xml:space="preserve">l product final de la </w:t>
            </w:r>
            <w:proofErr w:type="spellStart"/>
            <w:r w:rsidR="00007C0E" w:rsidRPr="00890CC2">
              <w:rPr>
                <w:rFonts w:asciiTheme="majorHAnsi" w:hAnsiTheme="majorHAnsi" w:cstheme="minorHAnsi"/>
                <w:b/>
                <w:i/>
              </w:rPr>
              <w:t>unidad</w:t>
            </w:r>
            <w:proofErr w:type="spellEnd"/>
            <w:r w:rsidRPr="00890CC2">
              <w:rPr>
                <w:rFonts w:asciiTheme="majorHAnsi" w:hAnsiTheme="majorHAnsi" w:cstheme="minorHAnsi"/>
                <w:b/>
                <w:i/>
              </w:rPr>
              <w:t xml:space="preserve">): </w:t>
            </w:r>
          </w:p>
          <w:p w14:paraId="1533A60B" w14:textId="71317BBD" w:rsidR="00890CC2" w:rsidRPr="00F82FF5" w:rsidRDefault="008F2A83" w:rsidP="00890CC2">
            <w:pPr>
              <w:pStyle w:val="Prrafodelista"/>
              <w:numPr>
                <w:ilvl w:val="0"/>
                <w:numId w:val="38"/>
              </w:numPr>
              <w:ind w:left="341" w:right="133" w:hanging="284"/>
              <w:jc w:val="both"/>
              <w:rPr>
                <w:rFonts w:cstheme="minorHAnsi"/>
                <w:bCs/>
                <w:iCs/>
                <w:sz w:val="21"/>
                <w:szCs w:val="21"/>
              </w:rPr>
            </w:pPr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Los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estudiantes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equipos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trabajo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diseñan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la Guía Guadalupana</w:t>
            </w:r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para la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transición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eficiencia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energética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Guadalupana</w:t>
            </w:r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, c</w:t>
            </w:r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on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los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argumentos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las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fuentes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e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insumos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las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actividades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anteriores</w:t>
            </w:r>
            <w:proofErr w:type="spellEnd"/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>.</w:t>
            </w:r>
            <w:r w:rsidR="00890CC2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</w:p>
          <w:p w14:paraId="022EEEF0" w14:textId="77777777" w:rsidR="00F82FF5" w:rsidRPr="00F82FF5" w:rsidRDefault="00890CC2" w:rsidP="00F82FF5">
            <w:pPr>
              <w:pStyle w:val="Prrafodelista"/>
              <w:numPr>
                <w:ilvl w:val="0"/>
                <w:numId w:val="38"/>
              </w:numPr>
              <w:ind w:left="341" w:right="133" w:hanging="284"/>
              <w:jc w:val="both"/>
              <w:rPr>
                <w:rFonts w:cstheme="minorHAnsi"/>
                <w:bCs/>
                <w:iCs/>
                <w:sz w:val="21"/>
                <w:szCs w:val="21"/>
              </w:rPr>
            </w:pP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Puede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hacerla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formato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físico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folleto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fanzine) o digital (Canva,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Infografía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).</w:t>
            </w:r>
          </w:p>
          <w:p w14:paraId="1BF3D660" w14:textId="18508CEB" w:rsidR="00890CC2" w:rsidRPr="00F82FF5" w:rsidRDefault="00890CC2" w:rsidP="00F82FF5">
            <w:pPr>
              <w:pStyle w:val="Prrafodelista"/>
              <w:numPr>
                <w:ilvl w:val="0"/>
                <w:numId w:val="38"/>
              </w:numPr>
              <w:ind w:left="341" w:right="133" w:hanging="284"/>
              <w:jc w:val="both"/>
              <w:rPr>
                <w:rFonts w:cstheme="minorHAnsi"/>
                <w:bCs/>
                <w:iCs/>
                <w:sz w:val="21"/>
                <w:szCs w:val="21"/>
              </w:rPr>
            </w:pPr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La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guía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debe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contener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: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Título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creativo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que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identifique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a la comunidad </w:t>
            </w:r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Guadalupana,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p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resentación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/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Introducción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justificando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por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qué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es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importante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el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cambio</w:t>
            </w:r>
            <w:proofErr w:type="spellEnd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s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ección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c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onsejos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p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rácticos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Eficiencia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energética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y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reestructuración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del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presupuesto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)</w:t>
            </w:r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s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ección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f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uturo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s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ostenible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Propuestas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para la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transición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gram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a</w:t>
            </w:r>
            <w:proofErr w:type="gram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energías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limpias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)</w:t>
            </w:r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e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slogan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compromiso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familiar</w:t>
            </w:r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.</w:t>
            </w:r>
          </w:p>
          <w:p w14:paraId="65F87BE1" w14:textId="095CE1BE" w:rsidR="000A18E9" w:rsidRPr="006F3526" w:rsidRDefault="00F82FF5" w:rsidP="00CC1A93">
            <w:pPr>
              <w:pStyle w:val="Prrafodelista"/>
              <w:numPr>
                <w:ilvl w:val="0"/>
                <w:numId w:val="38"/>
              </w:numPr>
              <w:ind w:left="341" w:right="133" w:hanging="284"/>
              <w:jc w:val="both"/>
              <w:rPr>
                <w:rFonts w:cstheme="minorHAnsi"/>
                <w:bCs/>
                <w:iCs/>
              </w:rPr>
            </w:pPr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Se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monitorea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los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grupos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realiza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preguntas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retroalimentación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reflexiva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y/o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por</w:t>
            </w:r>
            <w:proofErr w:type="spellEnd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="008F2A83" w:rsidRPr="00F82FF5">
              <w:rPr>
                <w:rFonts w:cstheme="minorHAnsi"/>
                <w:bCs/>
                <w:iCs/>
                <w:sz w:val="21"/>
                <w:szCs w:val="21"/>
              </w:rPr>
              <w:t>descubrimiento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,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planteando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preguntas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andamiaje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: "Si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tu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vecino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guadalupano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reduce un 20%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su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consumo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luz gracias a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tu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guía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, ¿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Q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ué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costo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oportunidad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crees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que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se genera? ¿</w:t>
            </w:r>
            <w:proofErr w:type="spellStart"/>
            <w:r>
              <w:rPr>
                <w:rFonts w:cstheme="minorHAnsi"/>
                <w:bCs/>
                <w:iCs/>
                <w:sz w:val="21"/>
                <w:szCs w:val="21"/>
              </w:rPr>
              <w:t>Q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>ué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otra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necesidad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básica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(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educación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,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salud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)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podría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reorientar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ese dinero?</w:t>
            </w:r>
          </w:p>
        </w:tc>
      </w:tr>
      <w:tr w:rsidR="005F681F" w:rsidRPr="006F3526" w14:paraId="37F1F742" w14:textId="77777777" w:rsidTr="002F0A73">
        <w:trPr>
          <w:trHeight w:hRule="exact" w:val="44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1FB32DD5" w14:textId="7F69D323" w:rsidR="005F681F" w:rsidRPr="006F3526" w:rsidRDefault="00000000">
            <w:pPr>
              <w:pStyle w:val="TableParagraph"/>
              <w:ind w:left="98"/>
              <w:rPr>
                <w:rFonts w:asciiTheme="majorHAnsi" w:hAnsiTheme="majorHAnsi"/>
                <w:b/>
              </w:rPr>
            </w:pPr>
            <w:r w:rsidRPr="006F3526">
              <w:rPr>
                <w:rFonts w:asciiTheme="majorHAnsi" w:hAnsiTheme="majorHAnsi"/>
                <w:b/>
              </w:rPr>
              <w:t xml:space="preserve">CIERRE </w:t>
            </w:r>
            <w:r w:rsidRPr="006F3526">
              <w:rPr>
                <w:rFonts w:asciiTheme="majorHAnsi" w:hAnsiTheme="majorHAnsi"/>
              </w:rPr>
              <w:t>(</w:t>
            </w:r>
            <w:r w:rsidR="006D43C3" w:rsidRPr="006F3526">
              <w:rPr>
                <w:rFonts w:asciiTheme="majorHAnsi" w:hAnsiTheme="majorHAnsi"/>
              </w:rPr>
              <w:t>15</w:t>
            </w:r>
            <w:r w:rsidRPr="006F3526">
              <w:rPr>
                <w:rFonts w:asciiTheme="majorHAnsi" w:hAnsiTheme="majorHAnsi"/>
              </w:rPr>
              <w:t xml:space="preserve">  </w:t>
            </w:r>
            <w:r w:rsidRPr="006F3526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6F3526" w14:paraId="5938FECE" w14:textId="77777777" w:rsidTr="00F82FF5">
        <w:trPr>
          <w:trHeight w:hRule="exact" w:val="2398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4" w:space="0" w:color="auto"/>
              <w:right w:val="single" w:sz="6" w:space="0" w:color="365E90"/>
            </w:tcBorders>
            <w:shd w:val="clear" w:color="auto" w:fill="FFFFFF" w:themeFill="background1"/>
          </w:tcPr>
          <w:p w14:paraId="5F1359C5" w14:textId="397E35D7" w:rsidR="00F020DC" w:rsidRPr="00CC1A93" w:rsidRDefault="00F82FF5" w:rsidP="00F82FF5">
            <w:pPr>
              <w:pStyle w:val="TableParagraph"/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</w:pPr>
            <w:r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 xml:space="preserve"> </w:t>
            </w:r>
            <w:r w:rsidR="00F020DC" w:rsidRPr="00CC1A93"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>Evaluación y Socialización:</w:t>
            </w:r>
          </w:p>
          <w:p w14:paraId="7060E541" w14:textId="0C4EF4EF" w:rsidR="008B047C" w:rsidRPr="00F82FF5" w:rsidRDefault="000B672E" w:rsidP="000B672E">
            <w:pPr>
              <w:pStyle w:val="TableParagraph"/>
              <w:ind w:left="57"/>
              <w:rPr>
                <w:rFonts w:cstheme="minorHAnsi"/>
                <w:bCs/>
                <w:iCs/>
                <w:sz w:val="21"/>
                <w:szCs w:val="21"/>
              </w:rPr>
            </w:pPr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Se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seleccionan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al azar dos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propuestas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creativas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para ser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socializadas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brevemente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frente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a la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clase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. La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docente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evalúa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mediante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la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lista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cotejo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.</w:t>
            </w:r>
          </w:p>
          <w:p w14:paraId="5A753B68" w14:textId="1A314CED" w:rsidR="00F020DC" w:rsidRPr="00CC1A93" w:rsidRDefault="00F020DC" w:rsidP="0077530C">
            <w:pPr>
              <w:pStyle w:val="TableParagraph"/>
              <w:ind w:left="57"/>
              <w:rPr>
                <w:rFonts w:asciiTheme="majorHAnsi" w:hAnsiTheme="majorHAnsi" w:cstheme="minorHAnsi"/>
                <w:i/>
                <w:iCs/>
                <w:lang w:val="es-PE"/>
              </w:rPr>
            </w:pPr>
            <w:r w:rsidRPr="00CC1A93"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>Metacognición y Autoevaluación</w:t>
            </w:r>
            <w:r w:rsidRPr="00CC1A93">
              <w:rPr>
                <w:rFonts w:asciiTheme="majorHAnsi" w:hAnsiTheme="majorHAnsi" w:cstheme="minorHAnsi"/>
                <w:i/>
                <w:iCs/>
                <w:lang w:val="es-PE"/>
              </w:rPr>
              <w:t>:</w:t>
            </w:r>
          </w:p>
          <w:p w14:paraId="7636E0C4" w14:textId="77777777" w:rsidR="00F82FF5" w:rsidRDefault="000B672E" w:rsidP="00F82FF5">
            <w:pPr>
              <w:pStyle w:val="TableParagraph"/>
              <w:numPr>
                <w:ilvl w:val="0"/>
                <w:numId w:val="36"/>
              </w:numPr>
              <w:ind w:left="417" w:right="57"/>
              <w:jc w:val="both"/>
              <w:rPr>
                <w:rFonts w:eastAsia="Times New Roman" w:cstheme="minorHAnsi"/>
                <w:color w:val="1A1A1A"/>
                <w:sz w:val="21"/>
                <w:szCs w:val="21"/>
                <w:lang w:val="es-PE" w:eastAsia="es-PE"/>
              </w:rPr>
            </w:pPr>
            <w:r w:rsidRPr="00F82FF5">
              <w:rPr>
                <w:rFonts w:eastAsia="Times New Roman" w:cstheme="minorHAnsi"/>
                <w:color w:val="1A1A1A"/>
                <w:sz w:val="21"/>
                <w:szCs w:val="21"/>
                <w:lang w:val="es-PE" w:eastAsia="es-PE"/>
              </w:rPr>
              <w:t xml:space="preserve">Los estudiantes reflexionan de forma individual: </w:t>
            </w:r>
            <w:r w:rsidR="00F82FF5" w:rsidRPr="00F82FF5">
              <w:rPr>
                <w:rFonts w:eastAsia="Times New Roman" w:cstheme="minorHAnsi"/>
                <w:color w:val="1A1A1A"/>
                <w:sz w:val="21"/>
                <w:szCs w:val="21"/>
                <w:lang w:val="es-PE" w:eastAsia="es-PE"/>
              </w:rPr>
              <w:t>¿Qué te resultó más complejo: entender el funcionamiento del mercado energético peruano o traducir esos términos técnicos en consejos sencillos y económicamente viables para la comunidad Guadalupana? ¿Cómo superaste ese reto?</w:t>
            </w:r>
            <w:r w:rsidR="00F82FF5" w:rsidRPr="00F82FF5">
              <w:rPr>
                <w:rFonts w:eastAsia="Times New Roman" w:cstheme="minorHAnsi"/>
                <w:color w:val="1A1A1A"/>
                <w:sz w:val="21"/>
                <w:szCs w:val="21"/>
                <w:lang w:val="es-PE" w:eastAsia="es-PE"/>
              </w:rPr>
              <w:t xml:space="preserve"> </w:t>
            </w:r>
            <w:r w:rsidR="00F82FF5" w:rsidRPr="00F82FF5">
              <w:rPr>
                <w:rFonts w:eastAsia="Times New Roman" w:cstheme="minorHAnsi"/>
                <w:color w:val="1A1A1A"/>
                <w:sz w:val="21"/>
                <w:szCs w:val="21"/>
                <w:lang w:val="es-PE" w:eastAsia="es-PE"/>
              </w:rPr>
              <w:t>¿Por qué es importante que los jóvenes propongan soluciones a la problemática energética actual?</w:t>
            </w:r>
          </w:p>
          <w:p w14:paraId="33943EC6" w14:textId="49BD1762" w:rsidR="005F681F" w:rsidRPr="00F82FF5" w:rsidRDefault="00F020DC" w:rsidP="00F82FF5">
            <w:pPr>
              <w:pStyle w:val="TableParagraph"/>
              <w:numPr>
                <w:ilvl w:val="0"/>
                <w:numId w:val="36"/>
              </w:numPr>
              <w:ind w:left="417" w:right="57"/>
              <w:jc w:val="both"/>
              <w:rPr>
                <w:rFonts w:eastAsia="Times New Roman" w:cstheme="minorHAnsi"/>
                <w:color w:val="1A1A1A"/>
                <w:sz w:val="21"/>
                <w:szCs w:val="21"/>
                <w:lang w:val="es-PE" w:eastAsia="es-PE"/>
              </w:rPr>
            </w:pPr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Se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procede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al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llenado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la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guía</w:t>
            </w:r>
            <w:proofErr w:type="spellEnd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de </w:t>
            </w:r>
            <w:proofErr w:type="spellStart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>observación</w:t>
            </w:r>
            <w:proofErr w:type="spellEnd"/>
            <w:r w:rsidR="00F82FF5"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</w:t>
            </w:r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para la </w:t>
            </w:r>
            <w:proofErr w:type="spellStart"/>
            <w:r w:rsidRPr="00F82FF5">
              <w:rPr>
                <w:rFonts w:cstheme="minorHAnsi"/>
                <w:bCs/>
                <w:iCs/>
                <w:sz w:val="21"/>
                <w:szCs w:val="21"/>
              </w:rPr>
              <w:t>evaluación</w:t>
            </w:r>
            <w:proofErr w:type="spellEnd"/>
            <w:r w:rsidRPr="00F82FF5">
              <w:rPr>
                <w:rFonts w:cstheme="minorHAnsi"/>
                <w:bCs/>
                <w:iCs/>
                <w:sz w:val="21"/>
                <w:szCs w:val="21"/>
              </w:rPr>
              <w:t xml:space="preserve"> final.</w:t>
            </w:r>
          </w:p>
        </w:tc>
      </w:tr>
    </w:tbl>
    <w:p w14:paraId="0DA66F04" w14:textId="77777777" w:rsidR="000E358B" w:rsidRPr="006F3526" w:rsidRDefault="000E358B" w:rsidP="00D96B7A">
      <w:pPr>
        <w:pStyle w:val="Sinespaciado"/>
      </w:pPr>
    </w:p>
    <w:p w14:paraId="0BCA1204" w14:textId="4B14B4FC" w:rsidR="00F7528F" w:rsidRPr="006F3526" w:rsidRDefault="00F7528F" w:rsidP="00D96B7A">
      <w:pPr>
        <w:ind w:left="-340"/>
        <w:rPr>
          <w:rFonts w:asciiTheme="majorHAnsi" w:eastAsia="Arial Narrow" w:hAnsiTheme="majorHAnsi" w:cs="Arial Narrow"/>
          <w:b/>
          <w:bCs/>
          <w:lang w:val="es-PE"/>
        </w:rPr>
      </w:pPr>
      <w:r w:rsidRPr="006F3526">
        <w:rPr>
          <w:rFonts w:asciiTheme="majorHAnsi" w:eastAsia="Arial Narrow" w:hAnsiTheme="majorHAnsi" w:cs="Arial Narrow"/>
          <w:b/>
          <w:bCs/>
          <w:lang w:val="es-PE"/>
        </w:rPr>
        <w:t>CRITERIOS DE EVALUACIÓN (</w:t>
      </w:r>
      <w:r w:rsidR="0077530C" w:rsidRPr="006F3526">
        <w:rPr>
          <w:rFonts w:asciiTheme="majorHAnsi" w:eastAsia="Arial Narrow" w:hAnsiTheme="majorHAnsi" w:cs="Arial Narrow"/>
          <w:b/>
          <w:bCs/>
          <w:lang w:val="es-PE"/>
        </w:rPr>
        <w:t>G</w:t>
      </w:r>
      <w:r w:rsidR="009021A7" w:rsidRPr="006F3526">
        <w:rPr>
          <w:rFonts w:asciiTheme="majorHAnsi" w:eastAsia="Arial Narrow" w:hAnsiTheme="majorHAnsi" w:cs="Arial Narrow"/>
          <w:b/>
          <w:bCs/>
          <w:lang w:val="es-PE"/>
        </w:rPr>
        <w:t>uía de observación</w:t>
      </w:r>
      <w:r w:rsidRPr="006F3526">
        <w:rPr>
          <w:rFonts w:asciiTheme="majorHAnsi" w:eastAsia="Arial Narrow" w:hAnsiTheme="majorHAnsi" w:cs="Arial Narrow"/>
          <w:b/>
          <w:bCs/>
          <w:lang w:val="es-PE"/>
        </w:rPr>
        <w:t>)</w:t>
      </w:r>
      <w:r w:rsidR="00D96B7A" w:rsidRPr="006F3526">
        <w:rPr>
          <w:rFonts w:asciiTheme="majorHAnsi" w:eastAsia="Arial Narrow" w:hAnsiTheme="majorHAnsi" w:cs="Arial Narrow"/>
          <w:b/>
          <w:bCs/>
          <w:lang w:val="es-PE"/>
        </w:rPr>
        <w:t>:</w:t>
      </w:r>
    </w:p>
    <w:p w14:paraId="4FD94B8C" w14:textId="77777777" w:rsidR="000E358B" w:rsidRPr="006F3526" w:rsidRDefault="000E358B" w:rsidP="00080846">
      <w:pPr>
        <w:pStyle w:val="Sinespaciado"/>
      </w:pPr>
    </w:p>
    <w:tbl>
      <w:tblPr>
        <w:tblStyle w:val="Tablaconcuadrculaclara"/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9"/>
        <w:gridCol w:w="1053"/>
        <w:gridCol w:w="1055"/>
        <w:gridCol w:w="922"/>
      </w:tblGrid>
      <w:tr w:rsidR="00F7528F" w:rsidRPr="006F3526" w14:paraId="5367DE02" w14:textId="77777777" w:rsidTr="00982032">
        <w:tc>
          <w:tcPr>
            <w:tcW w:w="3515" w:type="pct"/>
            <w:shd w:val="clear" w:color="auto" w:fill="B8CCE4" w:themeFill="accent1" w:themeFillTint="66"/>
            <w:hideMark/>
          </w:tcPr>
          <w:p w14:paraId="6221D0A2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Criterios</w:t>
            </w:r>
          </w:p>
        </w:tc>
        <w:tc>
          <w:tcPr>
            <w:tcW w:w="516" w:type="pct"/>
            <w:shd w:val="clear" w:color="auto" w:fill="B8CCE4" w:themeFill="accent1" w:themeFillTint="66"/>
            <w:hideMark/>
          </w:tcPr>
          <w:p w14:paraId="464DC4FF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Logrado</w:t>
            </w:r>
          </w:p>
        </w:tc>
        <w:tc>
          <w:tcPr>
            <w:tcW w:w="517" w:type="pct"/>
            <w:shd w:val="clear" w:color="auto" w:fill="B8CCE4" w:themeFill="accent1" w:themeFillTint="66"/>
            <w:hideMark/>
          </w:tcPr>
          <w:p w14:paraId="308B44ED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En Proceso</w:t>
            </w:r>
          </w:p>
        </w:tc>
        <w:tc>
          <w:tcPr>
            <w:tcW w:w="452" w:type="pct"/>
            <w:shd w:val="clear" w:color="auto" w:fill="B8CCE4" w:themeFill="accent1" w:themeFillTint="66"/>
            <w:hideMark/>
          </w:tcPr>
          <w:p w14:paraId="5300E9BA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Inicio</w:t>
            </w:r>
          </w:p>
          <w:p w14:paraId="69E00D37" w14:textId="77777777" w:rsidR="00D96B7A" w:rsidRPr="006F3526" w:rsidRDefault="00D96B7A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</w:p>
        </w:tc>
      </w:tr>
      <w:tr w:rsidR="00982032" w:rsidRPr="006F3526" w14:paraId="58DC7EF3" w14:textId="77777777" w:rsidTr="00982032">
        <w:tc>
          <w:tcPr>
            <w:tcW w:w="3515" w:type="pct"/>
          </w:tcPr>
          <w:p w14:paraId="52BCC333" w14:textId="3F9D3F28" w:rsidR="00982032" w:rsidRPr="006F3526" w:rsidRDefault="00982032" w:rsidP="00982032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5F5A3C">
              <w:rPr>
                <w:rFonts w:eastAsia="Arial Narrow" w:cstheme="minorHAnsi"/>
                <w:lang w:val="es-PE"/>
              </w:rPr>
              <w:t>Explica cómo el gasto en recursos energéticos tradicionales (GLP, electricidad) afecta el presupuesto familiar, identificando las causas económicas que encarecen estos productos en el mercado.</w:t>
            </w:r>
          </w:p>
        </w:tc>
        <w:tc>
          <w:tcPr>
            <w:tcW w:w="516" w:type="pct"/>
            <w:hideMark/>
          </w:tcPr>
          <w:p w14:paraId="2E995884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17" w:type="pct"/>
            <w:hideMark/>
          </w:tcPr>
          <w:p w14:paraId="4BE58363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52" w:type="pct"/>
            <w:hideMark/>
          </w:tcPr>
          <w:p w14:paraId="3EEE5916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  <w:tr w:rsidR="00982032" w:rsidRPr="006F3526" w14:paraId="2B6C780D" w14:textId="77777777" w:rsidTr="00982032">
        <w:tc>
          <w:tcPr>
            <w:tcW w:w="3515" w:type="pct"/>
          </w:tcPr>
          <w:p w14:paraId="1DFF27F1" w14:textId="0E8CC2DE" w:rsidR="00982032" w:rsidRPr="006F3526" w:rsidRDefault="00982032" w:rsidP="00982032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BF6171">
              <w:rPr>
                <w:rFonts w:eastAsia="Arial Narrow" w:cstheme="minorHAnsi"/>
                <w:lang w:val="es-PE"/>
              </w:rPr>
              <w:t>Propone alternativas viables de eficiencia energética para el hogar que permitan reestructurar el presupuesto familiar, sustentando sus propuestas bajo el criterio de costo-beneficio (ahorro a mediano y largo plazo).</w:t>
            </w:r>
          </w:p>
        </w:tc>
        <w:tc>
          <w:tcPr>
            <w:tcW w:w="516" w:type="pct"/>
            <w:hideMark/>
          </w:tcPr>
          <w:p w14:paraId="60ABFF19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17" w:type="pct"/>
            <w:hideMark/>
          </w:tcPr>
          <w:p w14:paraId="416644EA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52" w:type="pct"/>
            <w:hideMark/>
          </w:tcPr>
          <w:p w14:paraId="0B6E8EE4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  <w:tr w:rsidR="00982032" w:rsidRPr="006F3526" w14:paraId="2370646E" w14:textId="77777777" w:rsidTr="00982032">
        <w:tc>
          <w:tcPr>
            <w:tcW w:w="3515" w:type="pct"/>
          </w:tcPr>
          <w:p w14:paraId="7B465F8A" w14:textId="491C7040" w:rsidR="00982032" w:rsidRPr="006F3526" w:rsidRDefault="00982032" w:rsidP="00982032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BF6171">
              <w:rPr>
                <w:rFonts w:eastAsia="Arial Narrow" w:cstheme="minorHAnsi"/>
                <w:lang w:val="es-PE"/>
              </w:rPr>
              <w:t>Argumenta la importancia de la transición hacia energías limpias y renovables desde el rol del consumidor responsable, evaluando el impacto positivo de estas tecnologías en la estabilidad económica familiar y colectiva.</w:t>
            </w:r>
          </w:p>
        </w:tc>
        <w:tc>
          <w:tcPr>
            <w:tcW w:w="516" w:type="pct"/>
            <w:hideMark/>
          </w:tcPr>
          <w:p w14:paraId="55CC22A6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17" w:type="pct"/>
            <w:hideMark/>
          </w:tcPr>
          <w:p w14:paraId="135A1B57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52" w:type="pct"/>
            <w:hideMark/>
          </w:tcPr>
          <w:p w14:paraId="02D794B4" w14:textId="77777777" w:rsidR="00982032" w:rsidRPr="006F3526" w:rsidRDefault="00982032" w:rsidP="00982032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</w:tbl>
    <w:p w14:paraId="6C53F579" w14:textId="77777777" w:rsidR="0077530C" w:rsidRDefault="0077530C">
      <w:pPr>
        <w:rPr>
          <w:rFonts w:ascii="Arial Narrow" w:eastAsia="Arial Narrow" w:hAnsi="Arial Narrow" w:cs="Arial Narrow"/>
        </w:rPr>
      </w:pPr>
    </w:p>
    <w:p w14:paraId="109F37C9" w14:textId="77777777" w:rsidR="000E358B" w:rsidRDefault="000E358B">
      <w:pPr>
        <w:rPr>
          <w:rFonts w:ascii="Arial Narrow" w:eastAsia="Arial Narrow" w:hAnsi="Arial Narrow" w:cs="Arial Narrow"/>
        </w:rPr>
      </w:pPr>
    </w:p>
    <w:p w14:paraId="3379057C" w14:textId="77777777" w:rsidR="00080846" w:rsidRDefault="00080846">
      <w:pPr>
        <w:rPr>
          <w:rFonts w:ascii="Arial Narrow" w:eastAsia="Arial Narrow" w:hAnsi="Arial Narrow" w:cs="Arial Narrow"/>
        </w:rPr>
      </w:pPr>
    </w:p>
    <w:p w14:paraId="19A7470D" w14:textId="77777777" w:rsidR="00080846" w:rsidRDefault="00080846">
      <w:pPr>
        <w:rPr>
          <w:rFonts w:ascii="Arial Narrow" w:eastAsia="Arial Narrow" w:hAnsi="Arial Narrow" w:cs="Arial Narrow"/>
        </w:rPr>
      </w:pPr>
    </w:p>
    <w:p w14:paraId="2064167C" w14:textId="77777777" w:rsidR="00080846" w:rsidRDefault="00080846">
      <w:pPr>
        <w:rPr>
          <w:rFonts w:ascii="Arial Narrow" w:eastAsia="Arial Narrow" w:hAnsi="Arial Narrow" w:cs="Arial Narrow"/>
        </w:rPr>
      </w:pPr>
    </w:p>
    <w:p w14:paraId="4015888F" w14:textId="77777777" w:rsidR="00B7540F" w:rsidRDefault="00B7540F">
      <w:pPr>
        <w:rPr>
          <w:rFonts w:ascii="Arial Narrow" w:eastAsia="Arial Narrow" w:hAnsi="Arial Narrow" w:cs="Arial Narrow"/>
        </w:rPr>
      </w:pPr>
    </w:p>
    <w:p w14:paraId="593CFEA4" w14:textId="77777777" w:rsidR="00080846" w:rsidRPr="006F3526" w:rsidRDefault="00080846">
      <w:pPr>
        <w:rPr>
          <w:rFonts w:ascii="Arial Narrow" w:eastAsia="Arial Narrow" w:hAnsi="Arial Narrow" w:cs="Arial Narrow"/>
        </w:rPr>
      </w:pPr>
    </w:p>
    <w:tbl>
      <w:tblPr>
        <w:tblStyle w:val="Tablaconcuadrcula"/>
        <w:tblpPr w:leftFromText="141" w:rightFromText="141" w:vertAnchor="text" w:horzAnchor="margin" w:tblpX="-215" w:tblpY="14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F681F" w:rsidRPr="006F3526" w14:paraId="284863C4" w14:textId="77777777" w:rsidTr="00CB1F12">
        <w:trPr>
          <w:trHeight w:val="416"/>
        </w:trPr>
        <w:tc>
          <w:tcPr>
            <w:tcW w:w="10065" w:type="dxa"/>
            <w:shd w:val="clear" w:color="auto" w:fill="548DD4" w:themeFill="text2" w:themeFillTint="99"/>
            <w:vAlign w:val="center"/>
          </w:tcPr>
          <w:p w14:paraId="739B4F91" w14:textId="6E762061" w:rsidR="00CB1F12" w:rsidRPr="006F3526" w:rsidRDefault="00000000" w:rsidP="00CB1F12">
            <w:pPr>
              <w:pStyle w:val="TableParagraph"/>
              <w:ind w:left="98"/>
              <w:jc w:val="center"/>
              <w:rPr>
                <w:rFonts w:asciiTheme="majorHAnsi" w:hAnsiTheme="majorHAnsi" w:cstheme="minorHAnsi"/>
                <w:b/>
                <w:color w:val="FFFFFF"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color w:val="FFFFFF"/>
                <w:lang w:val="es-PE"/>
              </w:rPr>
              <w:t>MATERIALES O RECURSOS A UTILIZAR</w:t>
            </w:r>
          </w:p>
        </w:tc>
      </w:tr>
      <w:tr w:rsidR="005F681F" w:rsidRPr="006F3526" w14:paraId="288F184C" w14:textId="77777777" w:rsidTr="00080846">
        <w:trPr>
          <w:trHeight w:val="2120"/>
        </w:trPr>
        <w:tc>
          <w:tcPr>
            <w:tcW w:w="10065" w:type="dxa"/>
            <w:shd w:val="clear" w:color="auto" w:fill="FFFFFF" w:themeFill="background1"/>
          </w:tcPr>
          <w:p w14:paraId="5B5BA912" w14:textId="77777777" w:rsidR="00AC1326" w:rsidRPr="006F3526" w:rsidRDefault="009021A7" w:rsidP="009021A7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 xml:space="preserve">Materiales Estructurados: Ministerio de Educación (Minedu). </w:t>
            </w:r>
          </w:p>
          <w:p w14:paraId="0E6CAA14" w14:textId="77777777" w:rsidR="00AC1326" w:rsidRPr="006F3526" w:rsidRDefault="009021A7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Texto Escolar de Ciencias Sociales 5to Secundaria. Ediciones Santillana S.A., 2019.</w:t>
            </w:r>
          </w:p>
          <w:p w14:paraId="67B72336" w14:textId="77777777" w:rsidR="00AC1326" w:rsidRDefault="00AC1326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Banco Central de Reserva del Perú (BCRP). Glosario de Términos Económicos. (Para la consulta de conceptos como Balanza Comercial e Inversión Extranjera Directa).</w:t>
            </w:r>
          </w:p>
          <w:p w14:paraId="2CF3D532" w14:textId="0282A975" w:rsidR="00B7540F" w:rsidRPr="006F3526" w:rsidRDefault="00B7540F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B7540F">
              <w:rPr>
                <w:rFonts w:eastAsia="Arial Narrow" w:cstheme="minorHAnsi"/>
                <w:lang w:val="es-PE"/>
              </w:rPr>
              <w:t xml:space="preserve">Guías de Orientación al Usuario sobre Tarifas Eléctricas del Organismo Supervisor de la Inversión en Energía y Minería </w:t>
            </w:r>
            <w:r>
              <w:rPr>
                <w:rFonts w:eastAsia="Arial Narrow" w:cstheme="minorHAnsi"/>
                <w:lang w:val="es-PE"/>
              </w:rPr>
              <w:t>–</w:t>
            </w:r>
            <w:r w:rsidRPr="00B7540F">
              <w:rPr>
                <w:rFonts w:eastAsia="Arial Narrow" w:cstheme="minorHAnsi"/>
                <w:lang w:val="es-PE"/>
              </w:rPr>
              <w:t xml:space="preserve"> Osinergmin</w:t>
            </w:r>
            <w:r>
              <w:rPr>
                <w:rFonts w:eastAsia="Arial Narrow" w:cstheme="minorHAnsi"/>
                <w:lang w:val="es-PE"/>
              </w:rPr>
              <w:t>.</w:t>
            </w:r>
          </w:p>
          <w:p w14:paraId="33946D05" w14:textId="69AB8C5F" w:rsidR="002666E1" w:rsidRDefault="00B7540F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B7540F">
              <w:rPr>
                <w:rFonts w:eastAsia="Arial Narrow" w:cstheme="minorHAnsi"/>
                <w:lang w:val="es-PE"/>
              </w:rPr>
              <w:t xml:space="preserve">Informes de Estimación de la Huella de Carbono Nacional del Ministerio del Ambiente </w:t>
            </w:r>
            <w:r>
              <w:rPr>
                <w:rFonts w:eastAsia="Arial Narrow" w:cstheme="minorHAnsi"/>
                <w:lang w:val="es-PE"/>
              </w:rPr>
              <w:t>–</w:t>
            </w:r>
            <w:r w:rsidRPr="00B7540F">
              <w:rPr>
                <w:rFonts w:eastAsia="Arial Narrow" w:cstheme="minorHAnsi"/>
                <w:lang w:val="es-PE"/>
              </w:rPr>
              <w:t xml:space="preserve"> MINAM</w:t>
            </w:r>
            <w:r>
              <w:rPr>
                <w:rFonts w:eastAsia="Arial Narrow" w:cstheme="minorHAnsi"/>
                <w:lang w:val="es-PE"/>
              </w:rPr>
              <w:t>.</w:t>
            </w:r>
          </w:p>
          <w:p w14:paraId="0FD09F16" w14:textId="4491E6AC" w:rsidR="00B7540F" w:rsidRDefault="00B7540F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B7540F">
              <w:rPr>
                <w:rFonts w:eastAsia="Arial Narrow" w:cstheme="minorHAnsi"/>
                <w:lang w:val="es-PE"/>
              </w:rPr>
              <w:t>Guías de Impacto de la Energía en la Salud Pública del Ministerio de Salud - MINSA).</w:t>
            </w:r>
          </w:p>
          <w:p w14:paraId="7C2813DE" w14:textId="26CE3864" w:rsidR="001E1C9A" w:rsidRPr="00080846" w:rsidRDefault="00F1431F" w:rsidP="0008084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>
              <w:rPr>
                <w:rFonts w:eastAsia="Arial Narrow" w:cstheme="minorHAnsi"/>
                <w:lang w:val="es-PE"/>
              </w:rPr>
              <w:t>Laptop, proyector, fichas, hojas bond.</w:t>
            </w:r>
          </w:p>
        </w:tc>
      </w:tr>
    </w:tbl>
    <w:p w14:paraId="789C77EC" w14:textId="0572CBB0" w:rsidR="00651A35" w:rsidRPr="006F3526" w:rsidRDefault="00651A35" w:rsidP="00651A35">
      <w:pPr>
        <w:rPr>
          <w:rFonts w:ascii="Times New Roman" w:hAnsi="Times New Roman" w:cs="Times New Roman"/>
        </w:rPr>
      </w:pPr>
    </w:p>
    <w:p w14:paraId="25B18FF2" w14:textId="38B5647A" w:rsidR="00651A35" w:rsidRPr="006F3526" w:rsidRDefault="00651A35" w:rsidP="00651A35">
      <w:pPr>
        <w:jc w:val="both"/>
        <w:rPr>
          <w:rFonts w:ascii="Times New Roman" w:hAnsi="Times New Roman" w:cs="Times New Roman"/>
        </w:rPr>
      </w:pPr>
    </w:p>
    <w:p w14:paraId="7E2645C6" w14:textId="531DF301" w:rsidR="006019E0" w:rsidRDefault="006019E0" w:rsidP="00651A35"/>
    <w:p w14:paraId="5BD45DD6" w14:textId="77777777" w:rsidR="00080846" w:rsidRDefault="00080846" w:rsidP="00651A35"/>
    <w:p w14:paraId="6AA2AAF6" w14:textId="77777777" w:rsidR="00080846" w:rsidRDefault="00080846" w:rsidP="00651A35"/>
    <w:p w14:paraId="0A08388F" w14:textId="77777777" w:rsidR="00080846" w:rsidRDefault="00080846" w:rsidP="00651A35"/>
    <w:p w14:paraId="433A84FE" w14:textId="77777777" w:rsidR="00080846" w:rsidRDefault="00080846" w:rsidP="00651A35"/>
    <w:p w14:paraId="01B7E6F9" w14:textId="77777777" w:rsidR="00080846" w:rsidRPr="006F3526" w:rsidRDefault="00080846" w:rsidP="00651A35"/>
    <w:p w14:paraId="16A1B87A" w14:textId="32EE0C2A" w:rsidR="006019E0" w:rsidRPr="006F3526" w:rsidRDefault="000A18E9" w:rsidP="00651A35">
      <w:r w:rsidRPr="006F3526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AF7F9" wp14:editId="77F8D13E">
                <wp:simplePos x="0" y="0"/>
                <wp:positionH relativeFrom="margin">
                  <wp:posOffset>-97155</wp:posOffset>
                </wp:positionH>
                <wp:positionV relativeFrom="paragraph">
                  <wp:posOffset>147955</wp:posOffset>
                </wp:positionV>
                <wp:extent cx="2115820" cy="532130"/>
                <wp:effectExtent l="0" t="0" r="17780" b="203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E52E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2AABDCD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401BC4" w14:textId="1E911BB4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Docente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AF7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65pt;margin-top:11.65pt;width:166.6pt;height:41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" strokecolor="white">
                <v:textbox>
                  <w:txbxContent>
                    <w:p w14:paraId="09FEE52E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12AABDCD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401BC4" w14:textId="1E911BB4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Docente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878BC" w14:textId="1FFCD56A" w:rsidR="006019E0" w:rsidRPr="006F3526" w:rsidRDefault="000A18E9" w:rsidP="00651A35">
      <w:r w:rsidRPr="006F3526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55025B" wp14:editId="1445B390">
                <wp:simplePos x="0" y="0"/>
                <wp:positionH relativeFrom="margin">
                  <wp:posOffset>3979545</wp:posOffset>
                </wp:positionH>
                <wp:positionV relativeFrom="paragraph">
                  <wp:posOffset>3810</wp:posOffset>
                </wp:positionV>
                <wp:extent cx="2115820" cy="561975"/>
                <wp:effectExtent l="0" t="0" r="17780" b="28575"/>
                <wp:wrapNone/>
                <wp:docPr id="467826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909F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95F059D" w14:textId="77777777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4D6760C7" w14:textId="3C27F6C2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Coordinador</w:t>
                            </w:r>
                            <w:proofErr w:type="spellEnd"/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(a) de Area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5025B" id="_x0000_s1027" type="#_x0000_t202" style="position:absolute;margin-left:313.35pt;margin-top:.3pt;width:166.6pt;height:44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" strokecolor="white">
                <v:textbox>
                  <w:txbxContent>
                    <w:p w14:paraId="54DE909F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795F059D" w14:textId="77777777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4D6760C7" w14:textId="3C27F6C2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Coordinador</w:t>
                      </w:r>
                      <w:proofErr w:type="spellEnd"/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(a) de Area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AE25A" w14:textId="6AEAB7DA" w:rsidR="000C7DAB" w:rsidRPr="006F3526" w:rsidRDefault="000C7DAB" w:rsidP="00651A35"/>
    <w:p w14:paraId="433802E1" w14:textId="36F56282" w:rsidR="00651A35" w:rsidRPr="006F3526" w:rsidRDefault="00651A35" w:rsidP="00651A35"/>
    <w:p w14:paraId="56D33972" w14:textId="33367431" w:rsidR="00651A35" w:rsidRPr="006F3526" w:rsidRDefault="00651A35" w:rsidP="00651A35"/>
    <w:p w14:paraId="004F9DBD" w14:textId="2052243A" w:rsidR="00651A35" w:rsidRPr="006F3526" w:rsidRDefault="00651A35" w:rsidP="00651A35"/>
    <w:p w14:paraId="30F46335" w14:textId="4B144BC0" w:rsidR="009B7D85" w:rsidRPr="006F3526" w:rsidRDefault="000A18E9" w:rsidP="00651A35">
      <w:r w:rsidRPr="006F3526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6D1232" wp14:editId="4A6D2DBF">
                <wp:simplePos x="0" y="0"/>
                <wp:positionH relativeFrom="page">
                  <wp:posOffset>2518410</wp:posOffset>
                </wp:positionH>
                <wp:positionV relativeFrom="paragraph">
                  <wp:posOffset>114935</wp:posOffset>
                </wp:positionV>
                <wp:extent cx="2115820" cy="532130"/>
                <wp:effectExtent l="0" t="0" r="17780" b="203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0AB8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334FECC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1FBCAB" w14:textId="3FE086F5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Subdirector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D1232" id="_x0000_s1028" type="#_x0000_t202" style="position:absolute;margin-left:198.3pt;margin-top:9.05pt;width:166.6pt;height:41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" strokecolor="white">
                <v:textbox>
                  <w:txbxContent>
                    <w:p w14:paraId="3DF10AB8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6334FECC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1FBCAB" w14:textId="3FE086F5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Subdirector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0AD20A" w14:textId="77777777" w:rsidR="00927EEC" w:rsidRPr="006F3526" w:rsidRDefault="00927EEC">
      <w:pPr>
        <w:rPr>
          <w:rFonts w:ascii="Arial Narrow" w:eastAsia="Arial Narrow" w:hAnsi="Arial Narrow" w:cs="Arial Narrow"/>
          <w:lang w:val="es-PE"/>
        </w:rPr>
      </w:pPr>
    </w:p>
    <w:sectPr w:rsidR="00927EEC" w:rsidRPr="006F3526">
      <w:headerReference w:type="default" r:id="rId11"/>
      <w:pgSz w:w="11910" w:h="16840"/>
      <w:pgMar w:top="510" w:right="567" w:bottom="284" w:left="1134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C9AC" w14:textId="77777777" w:rsidR="00F1184F" w:rsidRDefault="00F1184F">
      <w:r>
        <w:separator/>
      </w:r>
    </w:p>
  </w:endnote>
  <w:endnote w:type="continuationSeparator" w:id="0">
    <w:p w14:paraId="11C53C07" w14:textId="77777777" w:rsidR="00F1184F" w:rsidRDefault="00F1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5ABE" w14:textId="77777777" w:rsidR="00F1184F" w:rsidRDefault="00F1184F">
      <w:r>
        <w:separator/>
      </w:r>
    </w:p>
  </w:footnote>
  <w:footnote w:type="continuationSeparator" w:id="0">
    <w:p w14:paraId="2F54AF99" w14:textId="77777777" w:rsidR="00F1184F" w:rsidRDefault="00F1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4F7F" w14:textId="77777777" w:rsidR="005F681F" w:rsidRDefault="005F68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05"/>
    <w:multiLevelType w:val="multilevel"/>
    <w:tmpl w:val="905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66BE5"/>
    <w:multiLevelType w:val="hybridMultilevel"/>
    <w:tmpl w:val="DF44BE24"/>
    <w:lvl w:ilvl="0" w:tplc="2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4A5601F"/>
    <w:multiLevelType w:val="multilevel"/>
    <w:tmpl w:val="BEC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A4061F"/>
    <w:multiLevelType w:val="hybridMultilevel"/>
    <w:tmpl w:val="6A886FB0"/>
    <w:lvl w:ilvl="0" w:tplc="280A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FC1117D"/>
    <w:multiLevelType w:val="hybridMultilevel"/>
    <w:tmpl w:val="2D06C3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2DE6"/>
    <w:multiLevelType w:val="hybridMultilevel"/>
    <w:tmpl w:val="F5E633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46C"/>
    <w:multiLevelType w:val="multilevel"/>
    <w:tmpl w:val="BCC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97093"/>
    <w:multiLevelType w:val="multilevel"/>
    <w:tmpl w:val="1A19709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A2DED"/>
    <w:multiLevelType w:val="hybridMultilevel"/>
    <w:tmpl w:val="2DAC9BE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44D57"/>
    <w:multiLevelType w:val="multilevel"/>
    <w:tmpl w:val="A75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B6DD4"/>
    <w:multiLevelType w:val="hybridMultilevel"/>
    <w:tmpl w:val="5326385E"/>
    <w:lvl w:ilvl="0" w:tplc="E8F82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0C0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74C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205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622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3EA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5180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F05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BA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A81D4F"/>
    <w:multiLevelType w:val="hybridMultilevel"/>
    <w:tmpl w:val="B182655A"/>
    <w:lvl w:ilvl="0" w:tplc="C6148924">
      <w:start w:val="1"/>
      <w:numFmt w:val="upperRoman"/>
      <w:lvlText w:val="%1."/>
      <w:lvlJc w:val="left"/>
      <w:pPr>
        <w:ind w:left="430" w:hanging="429"/>
        <w:jc w:val="righ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5AF4AC">
      <w:numFmt w:val="bullet"/>
      <w:lvlText w:val="•"/>
      <w:lvlJc w:val="left"/>
      <w:pPr>
        <w:ind w:left="1487" w:hanging="429"/>
      </w:pPr>
      <w:rPr>
        <w:rFonts w:hint="default"/>
        <w:lang w:val="es-ES" w:eastAsia="en-US" w:bidi="ar-SA"/>
      </w:rPr>
    </w:lvl>
    <w:lvl w:ilvl="2" w:tplc="12B28F40">
      <w:numFmt w:val="bullet"/>
      <w:lvlText w:val="•"/>
      <w:lvlJc w:val="left"/>
      <w:pPr>
        <w:ind w:left="2535" w:hanging="429"/>
      </w:pPr>
      <w:rPr>
        <w:rFonts w:hint="default"/>
        <w:lang w:val="es-ES" w:eastAsia="en-US" w:bidi="ar-SA"/>
      </w:rPr>
    </w:lvl>
    <w:lvl w:ilvl="3" w:tplc="1C6497E4">
      <w:numFmt w:val="bullet"/>
      <w:lvlText w:val="•"/>
      <w:lvlJc w:val="left"/>
      <w:pPr>
        <w:ind w:left="3583" w:hanging="429"/>
      </w:pPr>
      <w:rPr>
        <w:rFonts w:hint="default"/>
        <w:lang w:val="es-ES" w:eastAsia="en-US" w:bidi="ar-SA"/>
      </w:rPr>
    </w:lvl>
    <w:lvl w:ilvl="4" w:tplc="750840E8">
      <w:numFmt w:val="bullet"/>
      <w:lvlText w:val="•"/>
      <w:lvlJc w:val="left"/>
      <w:pPr>
        <w:ind w:left="4630" w:hanging="429"/>
      </w:pPr>
      <w:rPr>
        <w:rFonts w:hint="default"/>
        <w:lang w:val="es-ES" w:eastAsia="en-US" w:bidi="ar-SA"/>
      </w:rPr>
    </w:lvl>
    <w:lvl w:ilvl="5" w:tplc="5F74574E">
      <w:numFmt w:val="bullet"/>
      <w:lvlText w:val="•"/>
      <w:lvlJc w:val="left"/>
      <w:pPr>
        <w:ind w:left="5678" w:hanging="429"/>
      </w:pPr>
      <w:rPr>
        <w:rFonts w:hint="default"/>
        <w:lang w:val="es-ES" w:eastAsia="en-US" w:bidi="ar-SA"/>
      </w:rPr>
    </w:lvl>
    <w:lvl w:ilvl="6" w:tplc="E4504F04">
      <w:numFmt w:val="bullet"/>
      <w:lvlText w:val="•"/>
      <w:lvlJc w:val="left"/>
      <w:pPr>
        <w:ind w:left="6726" w:hanging="429"/>
      </w:pPr>
      <w:rPr>
        <w:rFonts w:hint="default"/>
        <w:lang w:val="es-ES" w:eastAsia="en-US" w:bidi="ar-SA"/>
      </w:rPr>
    </w:lvl>
    <w:lvl w:ilvl="7" w:tplc="A3240422">
      <w:numFmt w:val="bullet"/>
      <w:lvlText w:val="•"/>
      <w:lvlJc w:val="left"/>
      <w:pPr>
        <w:ind w:left="7773" w:hanging="429"/>
      </w:pPr>
      <w:rPr>
        <w:rFonts w:hint="default"/>
        <w:lang w:val="es-ES" w:eastAsia="en-US" w:bidi="ar-SA"/>
      </w:rPr>
    </w:lvl>
    <w:lvl w:ilvl="8" w:tplc="F1724532">
      <w:numFmt w:val="bullet"/>
      <w:lvlText w:val="•"/>
      <w:lvlJc w:val="left"/>
      <w:pPr>
        <w:ind w:left="8821" w:hanging="429"/>
      </w:pPr>
      <w:rPr>
        <w:rFonts w:hint="default"/>
        <w:lang w:val="es-ES" w:eastAsia="en-US" w:bidi="ar-SA"/>
      </w:rPr>
    </w:lvl>
  </w:abstractNum>
  <w:abstractNum w:abstractNumId="12" w15:restartNumberingAfterBreak="0">
    <w:nsid w:val="25625BEC"/>
    <w:multiLevelType w:val="multilevel"/>
    <w:tmpl w:val="25625B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8B1"/>
    <w:multiLevelType w:val="hybridMultilevel"/>
    <w:tmpl w:val="F96C26A6"/>
    <w:lvl w:ilvl="0" w:tplc="3140E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27B2"/>
    <w:multiLevelType w:val="multilevel"/>
    <w:tmpl w:val="2CA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324E9"/>
    <w:multiLevelType w:val="hybridMultilevel"/>
    <w:tmpl w:val="7890BB2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221CF"/>
    <w:multiLevelType w:val="multilevel"/>
    <w:tmpl w:val="920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505F4A"/>
    <w:multiLevelType w:val="multilevel"/>
    <w:tmpl w:val="C73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F70458"/>
    <w:multiLevelType w:val="hybridMultilevel"/>
    <w:tmpl w:val="88165196"/>
    <w:lvl w:ilvl="0" w:tplc="28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F6B58AC"/>
    <w:multiLevelType w:val="multilevel"/>
    <w:tmpl w:val="ECC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C900D2"/>
    <w:multiLevelType w:val="multilevel"/>
    <w:tmpl w:val="721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97A77"/>
    <w:multiLevelType w:val="multilevel"/>
    <w:tmpl w:val="06F8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0D6E18"/>
    <w:multiLevelType w:val="multilevel"/>
    <w:tmpl w:val="B3B6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854DC4"/>
    <w:multiLevelType w:val="hybridMultilevel"/>
    <w:tmpl w:val="47B422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E065C"/>
    <w:multiLevelType w:val="hybridMultilevel"/>
    <w:tmpl w:val="39E45AC2"/>
    <w:lvl w:ilvl="0" w:tplc="58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4CEC4E99"/>
    <w:multiLevelType w:val="hybridMultilevel"/>
    <w:tmpl w:val="96C2FEAE"/>
    <w:lvl w:ilvl="0" w:tplc="F098B7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F1A58"/>
    <w:multiLevelType w:val="hybridMultilevel"/>
    <w:tmpl w:val="A7862C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968"/>
    <w:multiLevelType w:val="multilevel"/>
    <w:tmpl w:val="9E2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8D3F00"/>
    <w:multiLevelType w:val="multilevel"/>
    <w:tmpl w:val="2BB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0337F"/>
    <w:multiLevelType w:val="hybridMultilevel"/>
    <w:tmpl w:val="8B0822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E0C8D"/>
    <w:multiLevelType w:val="multilevel"/>
    <w:tmpl w:val="6A0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29255A"/>
    <w:multiLevelType w:val="multilevel"/>
    <w:tmpl w:val="434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3B6301"/>
    <w:multiLevelType w:val="hybridMultilevel"/>
    <w:tmpl w:val="A1A4967A"/>
    <w:lvl w:ilvl="0" w:tplc="340CF95A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16972"/>
    <w:multiLevelType w:val="hybridMultilevel"/>
    <w:tmpl w:val="1174D14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16049"/>
    <w:multiLevelType w:val="hybridMultilevel"/>
    <w:tmpl w:val="A1F020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C88">
      <w:numFmt w:val="bullet"/>
      <w:lvlText w:val="•"/>
      <w:lvlJc w:val="left"/>
      <w:pPr>
        <w:ind w:left="2388" w:hanging="1308"/>
      </w:pPr>
      <w:rPr>
        <w:rFonts w:ascii="Calibri" w:eastAsiaTheme="minorHAnsi" w:hAnsi="Calibri" w:cs="Calibri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B26A5"/>
    <w:multiLevelType w:val="multilevel"/>
    <w:tmpl w:val="67D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2F3866"/>
    <w:multiLevelType w:val="multilevel"/>
    <w:tmpl w:val="C66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F51E05"/>
    <w:multiLevelType w:val="hybridMultilevel"/>
    <w:tmpl w:val="C1EAC4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5802">
    <w:abstractNumId w:val="7"/>
  </w:num>
  <w:num w:numId="2" w16cid:durableId="1832595415">
    <w:abstractNumId w:val="12"/>
  </w:num>
  <w:num w:numId="3" w16cid:durableId="337469749">
    <w:abstractNumId w:val="11"/>
  </w:num>
  <w:num w:numId="4" w16cid:durableId="1889295285">
    <w:abstractNumId w:val="3"/>
  </w:num>
  <w:num w:numId="5" w16cid:durableId="1894463096">
    <w:abstractNumId w:val="34"/>
  </w:num>
  <w:num w:numId="6" w16cid:durableId="820658426">
    <w:abstractNumId w:val="37"/>
  </w:num>
  <w:num w:numId="7" w16cid:durableId="629669921">
    <w:abstractNumId w:val="4"/>
  </w:num>
  <w:num w:numId="8" w16cid:durableId="1812364490">
    <w:abstractNumId w:val="5"/>
  </w:num>
  <w:num w:numId="9" w16cid:durableId="1988124182">
    <w:abstractNumId w:val="23"/>
  </w:num>
  <w:num w:numId="10" w16cid:durableId="1184593431">
    <w:abstractNumId w:val="8"/>
  </w:num>
  <w:num w:numId="11" w16cid:durableId="1426420382">
    <w:abstractNumId w:val="25"/>
  </w:num>
  <w:num w:numId="12" w16cid:durableId="588848811">
    <w:abstractNumId w:val="28"/>
  </w:num>
  <w:num w:numId="13" w16cid:durableId="1078551919">
    <w:abstractNumId w:val="17"/>
  </w:num>
  <w:num w:numId="14" w16cid:durableId="96676309">
    <w:abstractNumId w:val="35"/>
  </w:num>
  <w:num w:numId="15" w16cid:durableId="1924028155">
    <w:abstractNumId w:val="0"/>
  </w:num>
  <w:num w:numId="16" w16cid:durableId="969549575">
    <w:abstractNumId w:val="16"/>
  </w:num>
  <w:num w:numId="17" w16cid:durableId="1094401172">
    <w:abstractNumId w:val="2"/>
  </w:num>
  <w:num w:numId="18" w16cid:durableId="1756127452">
    <w:abstractNumId w:val="20"/>
  </w:num>
  <w:num w:numId="19" w16cid:durableId="430661021">
    <w:abstractNumId w:val="9"/>
  </w:num>
  <w:num w:numId="20" w16cid:durableId="2052341067">
    <w:abstractNumId w:val="10"/>
  </w:num>
  <w:num w:numId="21" w16cid:durableId="1710492096">
    <w:abstractNumId w:val="21"/>
  </w:num>
  <w:num w:numId="22" w16cid:durableId="1024599706">
    <w:abstractNumId w:val="14"/>
  </w:num>
  <w:num w:numId="23" w16cid:durableId="1445035541">
    <w:abstractNumId w:val="6"/>
  </w:num>
  <w:num w:numId="24" w16cid:durableId="2097439007">
    <w:abstractNumId w:val="27"/>
  </w:num>
  <w:num w:numId="25" w16cid:durableId="469783988">
    <w:abstractNumId w:val="19"/>
  </w:num>
  <w:num w:numId="26" w16cid:durableId="157624178">
    <w:abstractNumId w:val="22"/>
  </w:num>
  <w:num w:numId="27" w16cid:durableId="555355612">
    <w:abstractNumId w:val="31"/>
  </w:num>
  <w:num w:numId="28" w16cid:durableId="1792244580">
    <w:abstractNumId w:val="30"/>
  </w:num>
  <w:num w:numId="29" w16cid:durableId="965164628">
    <w:abstractNumId w:val="36"/>
  </w:num>
  <w:num w:numId="30" w16cid:durableId="1466511594">
    <w:abstractNumId w:val="24"/>
  </w:num>
  <w:num w:numId="31" w16cid:durableId="1987082451">
    <w:abstractNumId w:val="13"/>
  </w:num>
  <w:num w:numId="32" w16cid:durableId="2002074231">
    <w:abstractNumId w:val="32"/>
  </w:num>
  <w:num w:numId="33" w16cid:durableId="887256314">
    <w:abstractNumId w:val="33"/>
  </w:num>
  <w:num w:numId="34" w16cid:durableId="1507553737">
    <w:abstractNumId w:val="1"/>
  </w:num>
  <w:num w:numId="35" w16cid:durableId="1021903339">
    <w:abstractNumId w:val="29"/>
  </w:num>
  <w:num w:numId="36" w16cid:durableId="476917964">
    <w:abstractNumId w:val="26"/>
  </w:num>
  <w:num w:numId="37" w16cid:durableId="1293630198">
    <w:abstractNumId w:val="15"/>
  </w:num>
  <w:num w:numId="38" w16cid:durableId="281346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E4"/>
    <w:rsid w:val="00007C0E"/>
    <w:rsid w:val="00023D11"/>
    <w:rsid w:val="000266B6"/>
    <w:rsid w:val="00042385"/>
    <w:rsid w:val="0005545D"/>
    <w:rsid w:val="000575C9"/>
    <w:rsid w:val="000651D9"/>
    <w:rsid w:val="00067CE3"/>
    <w:rsid w:val="00070CB6"/>
    <w:rsid w:val="000767A7"/>
    <w:rsid w:val="00080846"/>
    <w:rsid w:val="00094E3D"/>
    <w:rsid w:val="000A18E9"/>
    <w:rsid w:val="000B672E"/>
    <w:rsid w:val="000C36D3"/>
    <w:rsid w:val="000C4192"/>
    <w:rsid w:val="000C7DAB"/>
    <w:rsid w:val="000E358B"/>
    <w:rsid w:val="00114551"/>
    <w:rsid w:val="00115438"/>
    <w:rsid w:val="00117226"/>
    <w:rsid w:val="001A41E1"/>
    <w:rsid w:val="001B362A"/>
    <w:rsid w:val="001B4367"/>
    <w:rsid w:val="001C6C1A"/>
    <w:rsid w:val="001E10F1"/>
    <w:rsid w:val="001E1C9A"/>
    <w:rsid w:val="001E46BC"/>
    <w:rsid w:val="001E616F"/>
    <w:rsid w:val="001E7E0A"/>
    <w:rsid w:val="001F0E7A"/>
    <w:rsid w:val="00202015"/>
    <w:rsid w:val="0023019E"/>
    <w:rsid w:val="002601FF"/>
    <w:rsid w:val="00266667"/>
    <w:rsid w:val="002666E1"/>
    <w:rsid w:val="00266F82"/>
    <w:rsid w:val="002859FB"/>
    <w:rsid w:val="002A0213"/>
    <w:rsid w:val="002B2E7C"/>
    <w:rsid w:val="002C3BE1"/>
    <w:rsid w:val="002D1CB4"/>
    <w:rsid w:val="002F0A73"/>
    <w:rsid w:val="00300924"/>
    <w:rsid w:val="00326FEB"/>
    <w:rsid w:val="00327213"/>
    <w:rsid w:val="00332BCC"/>
    <w:rsid w:val="00344318"/>
    <w:rsid w:val="003522D4"/>
    <w:rsid w:val="00370C15"/>
    <w:rsid w:val="00380422"/>
    <w:rsid w:val="00392E53"/>
    <w:rsid w:val="003948EB"/>
    <w:rsid w:val="003A32CF"/>
    <w:rsid w:val="003D0E0D"/>
    <w:rsid w:val="00404A56"/>
    <w:rsid w:val="004107B0"/>
    <w:rsid w:val="004145A5"/>
    <w:rsid w:val="00421716"/>
    <w:rsid w:val="00433DFD"/>
    <w:rsid w:val="00440D07"/>
    <w:rsid w:val="00457296"/>
    <w:rsid w:val="00485A5A"/>
    <w:rsid w:val="0048612D"/>
    <w:rsid w:val="004939B1"/>
    <w:rsid w:val="004946D2"/>
    <w:rsid w:val="00501B8E"/>
    <w:rsid w:val="00522954"/>
    <w:rsid w:val="005567E3"/>
    <w:rsid w:val="00566665"/>
    <w:rsid w:val="00566F45"/>
    <w:rsid w:val="00573991"/>
    <w:rsid w:val="00583A98"/>
    <w:rsid w:val="005A31B7"/>
    <w:rsid w:val="005B1C1A"/>
    <w:rsid w:val="005B6C80"/>
    <w:rsid w:val="005E4CE3"/>
    <w:rsid w:val="005F0B9C"/>
    <w:rsid w:val="005F681F"/>
    <w:rsid w:val="006019E0"/>
    <w:rsid w:val="006158F0"/>
    <w:rsid w:val="00621AFC"/>
    <w:rsid w:val="00624BF7"/>
    <w:rsid w:val="00625AE2"/>
    <w:rsid w:val="00636DA4"/>
    <w:rsid w:val="00651A35"/>
    <w:rsid w:val="006638A0"/>
    <w:rsid w:val="006753B1"/>
    <w:rsid w:val="00693743"/>
    <w:rsid w:val="006A0213"/>
    <w:rsid w:val="006A3303"/>
    <w:rsid w:val="006D41E8"/>
    <w:rsid w:val="006D43C3"/>
    <w:rsid w:val="006E1868"/>
    <w:rsid w:val="006F3035"/>
    <w:rsid w:val="006F3526"/>
    <w:rsid w:val="00700B00"/>
    <w:rsid w:val="007020F0"/>
    <w:rsid w:val="007053CB"/>
    <w:rsid w:val="00711203"/>
    <w:rsid w:val="0075675B"/>
    <w:rsid w:val="00770077"/>
    <w:rsid w:val="0077530C"/>
    <w:rsid w:val="007D2982"/>
    <w:rsid w:val="007F59A5"/>
    <w:rsid w:val="00834C33"/>
    <w:rsid w:val="00853DF1"/>
    <w:rsid w:val="00854C5C"/>
    <w:rsid w:val="00865536"/>
    <w:rsid w:val="00885DA3"/>
    <w:rsid w:val="00890CC2"/>
    <w:rsid w:val="008A2054"/>
    <w:rsid w:val="008A510B"/>
    <w:rsid w:val="008B047C"/>
    <w:rsid w:val="008D3A0C"/>
    <w:rsid w:val="008E01DA"/>
    <w:rsid w:val="008E0A69"/>
    <w:rsid w:val="008E3FF5"/>
    <w:rsid w:val="008E7B66"/>
    <w:rsid w:val="008F188C"/>
    <w:rsid w:val="008F2A83"/>
    <w:rsid w:val="00901634"/>
    <w:rsid w:val="009021A7"/>
    <w:rsid w:val="00911C1A"/>
    <w:rsid w:val="00927EEC"/>
    <w:rsid w:val="00963EC1"/>
    <w:rsid w:val="0096516F"/>
    <w:rsid w:val="00982032"/>
    <w:rsid w:val="00982D05"/>
    <w:rsid w:val="00985B95"/>
    <w:rsid w:val="00993ADA"/>
    <w:rsid w:val="0099732B"/>
    <w:rsid w:val="00997FC2"/>
    <w:rsid w:val="009A59A4"/>
    <w:rsid w:val="009B214F"/>
    <w:rsid w:val="009B7D85"/>
    <w:rsid w:val="009C070E"/>
    <w:rsid w:val="009C79BF"/>
    <w:rsid w:val="009F2DE9"/>
    <w:rsid w:val="00A02B0B"/>
    <w:rsid w:val="00A14341"/>
    <w:rsid w:val="00A167FA"/>
    <w:rsid w:val="00A20029"/>
    <w:rsid w:val="00A45AF6"/>
    <w:rsid w:val="00A51684"/>
    <w:rsid w:val="00A676F1"/>
    <w:rsid w:val="00A8023D"/>
    <w:rsid w:val="00A828CB"/>
    <w:rsid w:val="00A9229D"/>
    <w:rsid w:val="00A974BE"/>
    <w:rsid w:val="00AA0A1B"/>
    <w:rsid w:val="00AC1326"/>
    <w:rsid w:val="00AE0278"/>
    <w:rsid w:val="00AE6DB1"/>
    <w:rsid w:val="00B2106D"/>
    <w:rsid w:val="00B50B3E"/>
    <w:rsid w:val="00B7540F"/>
    <w:rsid w:val="00B96502"/>
    <w:rsid w:val="00BA7522"/>
    <w:rsid w:val="00BC53EB"/>
    <w:rsid w:val="00BD090D"/>
    <w:rsid w:val="00BF0A93"/>
    <w:rsid w:val="00C1303C"/>
    <w:rsid w:val="00C2059D"/>
    <w:rsid w:val="00C2361A"/>
    <w:rsid w:val="00C42284"/>
    <w:rsid w:val="00C45DBC"/>
    <w:rsid w:val="00C51365"/>
    <w:rsid w:val="00C72369"/>
    <w:rsid w:val="00C8056F"/>
    <w:rsid w:val="00C83059"/>
    <w:rsid w:val="00C97468"/>
    <w:rsid w:val="00CB1F12"/>
    <w:rsid w:val="00CB4872"/>
    <w:rsid w:val="00CC1A93"/>
    <w:rsid w:val="00CD2CD3"/>
    <w:rsid w:val="00CD39A5"/>
    <w:rsid w:val="00CE7F95"/>
    <w:rsid w:val="00CF1C6A"/>
    <w:rsid w:val="00D15AA9"/>
    <w:rsid w:val="00D34B18"/>
    <w:rsid w:val="00D36FBA"/>
    <w:rsid w:val="00D5783E"/>
    <w:rsid w:val="00D66B88"/>
    <w:rsid w:val="00D96B7A"/>
    <w:rsid w:val="00DA4546"/>
    <w:rsid w:val="00DA6F9F"/>
    <w:rsid w:val="00DB2F74"/>
    <w:rsid w:val="00DB31AC"/>
    <w:rsid w:val="00DC2F9B"/>
    <w:rsid w:val="00DE01E4"/>
    <w:rsid w:val="00DE1C97"/>
    <w:rsid w:val="00DE23E5"/>
    <w:rsid w:val="00DF6F6A"/>
    <w:rsid w:val="00E15F10"/>
    <w:rsid w:val="00E40A78"/>
    <w:rsid w:val="00E74773"/>
    <w:rsid w:val="00E823E5"/>
    <w:rsid w:val="00E932C4"/>
    <w:rsid w:val="00EE0A27"/>
    <w:rsid w:val="00EE2690"/>
    <w:rsid w:val="00F020DC"/>
    <w:rsid w:val="00F0478C"/>
    <w:rsid w:val="00F04D59"/>
    <w:rsid w:val="00F1184F"/>
    <w:rsid w:val="00F12965"/>
    <w:rsid w:val="00F1431F"/>
    <w:rsid w:val="00F17C06"/>
    <w:rsid w:val="00F2184A"/>
    <w:rsid w:val="00F27D68"/>
    <w:rsid w:val="00F44394"/>
    <w:rsid w:val="00F463EA"/>
    <w:rsid w:val="00F528BA"/>
    <w:rsid w:val="00F62BAF"/>
    <w:rsid w:val="00F7528F"/>
    <w:rsid w:val="00F805CB"/>
    <w:rsid w:val="00F82FF5"/>
    <w:rsid w:val="00F86A2D"/>
    <w:rsid w:val="00FB1289"/>
    <w:rsid w:val="00FC0D7F"/>
    <w:rsid w:val="00FE0DC0"/>
    <w:rsid w:val="1C5055DC"/>
    <w:rsid w:val="6A2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4FB0105"/>
  <w15:docId w15:val="{80CC4743-7DF1-894E-8D31-D474E149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Fundamentacion,Bulleted List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rrafodelistaCar">
    <w:name w:val="Párrafo de lista Car"/>
    <w:aliases w:val="Fundamentacion Car,Bulleted List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/>
    <w:locked/>
  </w:style>
  <w:style w:type="table" w:styleId="Tablaconcuadrculaclara">
    <w:name w:val="Grid Table Light"/>
    <w:basedOn w:val="Tablanormal"/>
    <w:uiPriority w:val="40"/>
    <w:rsid w:val="00F75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621A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Sinespaciado">
    <w:name w:val="No Spacing"/>
    <w:link w:val="SinespaciadoCar"/>
    <w:uiPriority w:val="1"/>
    <w:qFormat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character" w:styleId="Hipervnculo">
    <w:name w:val="Hyperlink"/>
    <w:basedOn w:val="Fuentedeprrafopredeter"/>
    <w:uiPriority w:val="99"/>
    <w:unhideWhenUsed/>
    <w:rsid w:val="00FB12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5D3F4-C34A-4A7E-AA78-94714928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1306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 DIRECCIÓN</dc:creator>
  <cp:lastModifiedBy>usuario</cp:lastModifiedBy>
  <cp:revision>9</cp:revision>
  <cp:lastPrinted>2019-05-20T15:25:00Z</cp:lastPrinted>
  <dcterms:created xsi:type="dcterms:W3CDTF">2026-06-13T19:28:00Z</dcterms:created>
  <dcterms:modified xsi:type="dcterms:W3CDTF">2026-06-13T20:40:00Z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2017-03-07T00:00:00Z</vt:filetime>
  </property>
  <property fmtid="{D5CDD505-2E9C-101B-9397-08002B2CF9AE}" pid="5" name="KSOProductBuildVer">
    <vt:lpwstr>3082-12.2.0.20795</vt:lpwstr>
  </property>
  <property fmtid="{D5CDD505-2E9C-101B-9397-08002B2CF9AE}" pid="6" name="ICV">
    <vt:lpwstr>303A05935C8842F08E5F24618CEDEF39_13</vt:lpwstr>
  </property>
</Properties>
</file>