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E89D3E" w14:textId="77777777" w:rsidR="009D5552" w:rsidRDefault="00000000">
      <w:pPr>
        <w:pStyle w:val="Ttulo1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SESIÓN EDUCATIVA: EL SISTEMA NACIONAL DE PENSIONES (SNP) Y LA ONP</w:t>
      </w:r>
    </w:p>
    <w:p w14:paraId="3DE556F3" w14:textId="77777777" w:rsidR="009D555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Dirigido a: Estudiantes de Primer Grado de Secundaria</w:t>
      </w:r>
    </w:p>
    <w:p w14:paraId="224572D5" w14:textId="77777777" w:rsidR="009D555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Área Curricular: Ciencias Sociales / Educación Financiera</w:t>
      </w:r>
    </w:p>
    <w:p w14:paraId="5D5324F4" w14:textId="77777777" w:rsidR="009D5552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Duración Estimada: 60 minutos</w:t>
      </w:r>
    </w:p>
    <w:p w14:paraId="59BD7ABB" w14:textId="77777777" w:rsidR="009D5552" w:rsidRDefault="00000000">
      <w:pPr>
        <w:pStyle w:val="Ttulo2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I. MARCO PEDAGÓGICO</w:t>
      </w:r>
    </w:p>
    <w:p w14:paraId="551A4CD2" w14:textId="77777777" w:rsidR="009D5552" w:rsidRDefault="009D555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" w:eastAsia="Google Sans" w:hAnsi="Google Sans" w:cs="Google Sans"/>
          <w:color w:val="1F1F1F"/>
        </w:rPr>
      </w:pPr>
    </w:p>
    <w:tbl>
      <w:tblPr>
        <w:tblStyle w:val="a0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9D5552" w14:paraId="6B61FDD0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01FBEA" w14:textId="77777777" w:rsidR="009D55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Elemento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2A21DE" w14:textId="77777777" w:rsidR="009D55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Descripción para el Primer Grado de Secundaria</w:t>
            </w:r>
          </w:p>
        </w:tc>
      </w:tr>
      <w:tr w:rsidR="009D5552" w14:paraId="00B443EB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530F4C" w14:textId="77777777" w:rsidR="009D55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Propósito de la Sesión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7EACB3" w14:textId="77777777" w:rsidR="009D55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Que los estudiantes comprendan la estructura básica del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Sistema Nacional de Pensiones (SNP)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como parte de la seguridad social en el Perú, identifiquen el rol de la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Oficina de Normalización Previsional (ONP)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como su administradora, y valoren la importancia de las decisiones informadas sobre su futuro previsional.</w:t>
            </w:r>
          </w:p>
        </w:tc>
      </w:tr>
      <w:tr w:rsidR="009D5552" w14:paraId="57369CA3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9E4FA3" w14:textId="77777777" w:rsidR="009D55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Competencia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61DBB6" w14:textId="77777777" w:rsidR="009D55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Gestiona responsablemente los recursos económicos.</w:t>
            </w:r>
          </w:p>
        </w:tc>
      </w:tr>
      <w:tr w:rsidR="009D5552" w14:paraId="439DA9C1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23EE55" w14:textId="77777777" w:rsidR="009D55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Capacidad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7B19E8" w14:textId="77777777" w:rsidR="009D55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Toma decisiones económicas y financieras.</w:t>
            </w:r>
          </w:p>
        </w:tc>
      </w:tr>
      <w:tr w:rsidR="009D5552" w14:paraId="567BC9DC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862E1A" w14:textId="77777777" w:rsidR="009D55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Desempeño Específico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A35EE2" w14:textId="77777777" w:rsidR="009D55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Evalúa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cómo el funcionamiento del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Sistema Nacional de Pensiones (SNP)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, administrado por la ONP, influye en su futuro previsional y la estabilidad social.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Compara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las características básicas del SNP (sistema solidario/reparto) con el Sistema Privado de Pensiones (SPP) (fondo individual), identificando la función de la ONP en el cobro de aportes y pago 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lastRenderedPageBreak/>
              <w:t>de pensiones.</w:t>
            </w:r>
          </w:p>
        </w:tc>
      </w:tr>
      <w:tr w:rsidR="009D5552" w14:paraId="11BBE2F8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FBDAE1" w14:textId="77777777" w:rsidR="009D55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lastRenderedPageBreak/>
              <w:t>Evidencia de Aprendizaje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08E167" w14:textId="77777777" w:rsidR="009D55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1. Cuadro Comparativo "Mi Futuro Previsional":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Completar el cuadro comparativo SNP vs. SPP.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2. Argumento Escrito: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Responder y sustentar la pregunta de cierre de la sesión.</w:t>
            </w:r>
          </w:p>
        </w:tc>
      </w:tr>
    </w:tbl>
    <w:p w14:paraId="6FFF008F" w14:textId="77777777" w:rsidR="009D5552" w:rsidRDefault="00000000">
      <w:pPr>
        <w:pStyle w:val="Ttulo2"/>
        <w:spacing w:before="48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II. ESTRUCTURA DE LA SESIÓN</w:t>
      </w:r>
    </w:p>
    <w:p w14:paraId="24C55E32" w14:textId="77777777" w:rsidR="009D5552" w:rsidRDefault="00000000">
      <w:pPr>
        <w:pStyle w:val="Ttulo3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A. Inicio (15 minutos) 🚀</w:t>
      </w:r>
    </w:p>
    <w:tbl>
      <w:tblPr>
        <w:tblStyle w:val="a1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9D5552" w14:paraId="17FA5C5A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BB5B89" w14:textId="77777777" w:rsidR="009D55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Fase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B37987" w14:textId="77777777" w:rsidR="009D55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Actividad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49F2F5" w14:textId="77777777" w:rsidR="009D55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Estrategia y Herramientas</w:t>
            </w:r>
          </w:p>
        </w:tc>
      </w:tr>
      <w:tr w:rsidR="009D5552" w14:paraId="788ED999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B596C6" w14:textId="77777777" w:rsidR="009D55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Motivación y Activación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661EF8" w14:textId="77777777" w:rsidR="009D55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"La Edad de Oro"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BEDF72" w14:textId="77777777" w:rsidR="009D55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Presentar el concepto de jubilación.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Pregunta de Reflexión (Plenaria):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"¿De qué vive una persona después de jubilarse, cuando deja de trabajar?"</w:t>
            </w:r>
          </w:p>
        </w:tc>
      </w:tr>
      <w:tr w:rsidR="009D5552" w14:paraId="7AB1DE41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3EC3D6" w14:textId="77777777" w:rsidR="009D55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Diagnóstico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EBA8F4" w14:textId="77777777" w:rsidR="009D55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Sondeo de Saberes Previos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BD8C07" w14:textId="77777777" w:rsidR="009D55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1. "¿Qué entidades en el Perú se encargan de gestionar o supervisar el dinero de nuestra jubilación?" (Se busca mencionar: ONP, AFP, SBS). 2. "¿Sabes la diferencia entre una AFP y la ONP?"</w:t>
            </w:r>
          </w:p>
        </w:tc>
      </w:tr>
      <w:tr w:rsidR="009D5552" w14:paraId="7C2F37C0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A84B2B" w14:textId="77777777" w:rsidR="009D55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Presentación del Propósito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58654C" w14:textId="77777777" w:rsidR="009D55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Introducción al Tema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32E2B0" w14:textId="77777777" w:rsidR="009D55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Presentación del propósito de la sesión y el desempeño esperado: Aprender sobre el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Sistema Nacional de Pensiones (SNP)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y su administrador, la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ONP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.</w:t>
            </w:r>
          </w:p>
        </w:tc>
      </w:tr>
    </w:tbl>
    <w:p w14:paraId="3A7ABB55" w14:textId="77777777" w:rsidR="009D5552" w:rsidRDefault="00000000">
      <w:pPr>
        <w:pStyle w:val="Ttulo3"/>
        <w:spacing w:before="48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lastRenderedPageBreak/>
        <w:t>B. Desarrollo (40 minutos) 🧠</w:t>
      </w:r>
    </w:p>
    <w:tbl>
      <w:tblPr>
        <w:tblStyle w:val="a2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9D5552" w14:paraId="498EE93A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718C04" w14:textId="77777777" w:rsidR="009D55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Fase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152AA7" w14:textId="77777777" w:rsidR="009D55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Actividad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122128" w14:textId="77777777" w:rsidR="009D55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Contenido Clave</w:t>
            </w:r>
          </w:p>
        </w:tc>
      </w:tr>
      <w:tr w:rsidR="009D5552" w14:paraId="45A8AB0A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962CEA" w14:textId="77777777" w:rsidR="009D55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Conceptualización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45D47D" w14:textId="77777777" w:rsidR="009D55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El Rol de la ONP y el SNP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F5A431" w14:textId="77777777" w:rsidR="009D55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1. Administración Estatal: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El SNP es el sistema previsional estatal, administrado por la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Oficina de Normalización Previsional (ONP)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2. Funciones de la ONP: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Reconocer, calificar, liquidar y pagar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derechos pensionarios, y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recaudar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los aportes.</w:t>
            </w:r>
          </w:p>
        </w:tc>
      </w:tr>
      <w:tr w:rsidR="009D5552" w14:paraId="1C1DBD57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B68428" w14:textId="77777777" w:rsidR="009D55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Análisis de Características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F8F774" w14:textId="77777777" w:rsidR="009D55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Sistema de Reparto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39FFF9" w14:textId="77777777" w:rsidR="009D55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1. Naturaleza del Aporte: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Es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solidario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y va a un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fondo colectivo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(sistema de reparto) para pagar las pensiones actuales.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2. Requisitos: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Pensión completa a los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65 años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con un mínimo de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20 años de aportes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3. Tope: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El SNP tiene una pensión máxima fijada por ley (aproximadamente S/ 893).</w:t>
            </w:r>
          </w:p>
        </w:tc>
      </w:tr>
      <w:tr w:rsidR="009D5552" w14:paraId="7DEF4C25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F569D4" w14:textId="77777777" w:rsidR="009D55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Comparación y Diferenciación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E9BED5" w14:textId="77777777" w:rsidR="009D55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SNP vs. SPP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4AE2E5" w14:textId="77777777" w:rsidR="009D55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El docente guía la elaboración de la Evidencia 1.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Diferencias Clave: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SNP (ONP):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Estatal, fondo colectivo, pensión con tope.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SPP (AFP):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Privado, ahorro individual, pensión basada en rentabilidad. Se destaca el rol de la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SBS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como el ente regulador de los sistemas de seguros y del SPP.</w:t>
            </w:r>
          </w:p>
        </w:tc>
      </w:tr>
    </w:tbl>
    <w:p w14:paraId="6049294A" w14:textId="77777777" w:rsidR="009D5552" w:rsidRDefault="00000000">
      <w:pPr>
        <w:pStyle w:val="Ttulo3"/>
        <w:spacing w:before="48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lastRenderedPageBreak/>
        <w:t>C. Cierre (5 minutos) ✅</w:t>
      </w:r>
    </w:p>
    <w:tbl>
      <w:tblPr>
        <w:tblStyle w:val="a3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9D5552" w14:paraId="7F3FE1B9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C1F3D7" w14:textId="77777777" w:rsidR="009D55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Fase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B477E4" w14:textId="77777777" w:rsidR="009D55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Actividad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68382C" w14:textId="77777777" w:rsidR="009D55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Evidencia y Reflexión</w:t>
            </w:r>
          </w:p>
        </w:tc>
      </w:tr>
      <w:tr w:rsidR="009D5552" w14:paraId="50C7621D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C36C38" w14:textId="77777777" w:rsidR="009D55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Evidencia de Aprendizaje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1B7D7A" w14:textId="77777777" w:rsidR="009D55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Recojo de Evidencias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A9A90E" w14:textId="77777777" w:rsidR="009D55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Los estudiantes finalizan y entregan su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Cuadro Comparativo "Mi Futuro Previsional"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.</w:t>
            </w:r>
          </w:p>
        </w:tc>
      </w:tr>
      <w:tr w:rsidR="009D5552" w14:paraId="7905DC5E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0BDF2F" w14:textId="77777777" w:rsidR="009D55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Reflexión y Argumentación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7DD016" w14:textId="77777777" w:rsidR="009D55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Argumento Escrito (Evidencia 2)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A4B6CD" w14:textId="77777777" w:rsidR="009D55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Pregunta de Cierre: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"¿Por qué es importante para un futuro ciudadano conocer la diferencia entre el SNP y el SPP antes de empezar a trabajar?" (Respuesta en un párrafo breve y argumentado).</w:t>
            </w:r>
          </w:p>
        </w:tc>
      </w:tr>
      <w:tr w:rsidR="009D5552" w14:paraId="14EDB706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E3F2C3" w14:textId="77777777" w:rsidR="009D55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Metacognición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E52357" w14:textId="77777777" w:rsidR="009D55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Síntesis y Compromiso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89AE3A" w14:textId="77777777" w:rsidR="009D55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Se reafirman los conceptos clave.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Compromiso: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Preguntar a un familiar qué tipo de sistema previsional tiene y por qué lo eligió.</w:t>
            </w:r>
          </w:p>
        </w:tc>
      </w:tr>
    </w:tbl>
    <w:p w14:paraId="7E930D62" w14:textId="77777777" w:rsidR="009D5552" w:rsidRDefault="00000000">
      <w:pPr>
        <w:pStyle w:val="Ttulo2"/>
        <w:spacing w:before="48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III. RÚBRICA DE EVALUACIÓN</w:t>
      </w:r>
    </w:p>
    <w:p w14:paraId="6A756F3F" w14:textId="77777777" w:rsidR="009D5552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>
        <w:rPr>
          <w:rFonts w:ascii="Google Sans Text" w:eastAsia="Google Sans Text" w:hAnsi="Google Sans Text" w:cs="Google Sans Text"/>
          <w:b/>
          <w:bCs/>
          <w:color w:val="1F1F1F"/>
        </w:rPr>
        <w:t>Criterios aplicables a las Evidencias (Cuadro Comparativo y Párrafo Argumentativo)</w:t>
      </w:r>
    </w:p>
    <w:tbl>
      <w:tblPr>
        <w:tblStyle w:val="a4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009D5552" w14:paraId="32D6748E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39AD76" w14:textId="77777777" w:rsidR="009D55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Criterio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C05F15" w14:textId="77777777" w:rsidR="009D55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Nivel Satisfactorio (5 puntos)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0C92F4" w14:textId="77777777" w:rsidR="009D55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Nivel Básico (3 puntos)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6E6AD0" w14:textId="77777777" w:rsidR="009D55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Nivel Mínimo (1 punto)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04950B" w14:textId="77777777" w:rsidR="009D55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Puntuación</w:t>
            </w:r>
          </w:p>
        </w:tc>
      </w:tr>
      <w:tr w:rsidR="009D5552" w14:paraId="77BD01DB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422FD8" w14:textId="77777777" w:rsidR="009D55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1. Conceptualización de Entidades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325D84" w14:textId="77777777" w:rsidR="009D55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Identifica a la ONP como administradora del SNP y a la SBS como supervisora del SPP.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3A67F1" w14:textId="77777777" w:rsidR="009D55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Menciona a la ONP, pero confunde su rol de administración con la supervisión.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B28455" w14:textId="77777777" w:rsidR="009D55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No diferencia las entidades clave.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8B8D6B" w14:textId="77777777" w:rsidR="009D5552" w:rsidRDefault="009D5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</w:tc>
      </w:tr>
      <w:tr w:rsidR="009D5552" w14:paraId="19067F1A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FD3368" w14:textId="77777777" w:rsidR="009D55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lastRenderedPageBreak/>
              <w:t>2. Diferenciación de Sistemas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A9F892" w14:textId="77777777" w:rsidR="009D55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Explica con precisión la diferencia entre el sistema de reparto (solidario/colectivo) y el de ahorro individual.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B1C012" w14:textId="77777777" w:rsidR="009D55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Menciona la diferencia, pero sin explicar claramente la implicancia del aporte.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2253DF" w14:textId="77777777" w:rsidR="009D55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Confunde ambos sistemas o sus aportes.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F869FB" w14:textId="77777777" w:rsidR="009D5552" w:rsidRDefault="009D5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</w:tc>
      </w:tr>
      <w:tr w:rsidR="009D5552" w14:paraId="3E116936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46D5C6" w14:textId="77777777" w:rsidR="009D55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3. Comprensión de Roles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83D1CB" w14:textId="77777777" w:rsidR="009D55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Señala correctamente al menos dos funciones clave de la ONP (recaudar aportes, pagar pensiones) y los años mínimos de aporte.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140973" w14:textId="77777777" w:rsidR="009D55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Solo nombra una función de la ONP de manera general o desconoce los requisitos.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BB5D2A" w14:textId="77777777" w:rsidR="009D55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No identifica las funciones específicas ni los requisitos básicos del SNP.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F1ECAC" w14:textId="77777777" w:rsidR="009D5552" w:rsidRDefault="009D5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</w:tc>
      </w:tr>
      <w:tr w:rsidR="009D5552" w14:paraId="239896EB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FE1795" w14:textId="77777777" w:rsidR="009D55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4. Argumentación Final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DB763C" w14:textId="77777777" w:rsidR="009D55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Sustenta con claridad y coherencia, utilizando los conceptos aprendidos, la importancia de la elección previsional.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53C419" w14:textId="77777777" w:rsidR="009D55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Argumenta la importancia, pero sin usar los conceptos específicos del SNP o SPP.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96C6ED" w14:textId="77777777" w:rsidR="009D55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Solo da una opinión sin sustento ni relación con la previsión social.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5A55C1" w14:textId="77777777" w:rsidR="009D5552" w:rsidRDefault="009D5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</w:tc>
      </w:tr>
      <w:tr w:rsidR="009D5552" w14:paraId="76CCF504" w14:textId="77777777"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E28BFD" w14:textId="77777777" w:rsidR="009D55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Puntuación Total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2141DA" w14:textId="77777777" w:rsidR="009D5552" w:rsidRDefault="009D5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E812FA" w14:textId="77777777" w:rsidR="009D5552" w:rsidRDefault="009D5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2CBEF0" w14:textId="77777777" w:rsidR="009D5552" w:rsidRDefault="009D55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A5C6EA" w14:textId="77777777" w:rsidR="009D55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/20 puntos</w:t>
            </w:r>
          </w:p>
        </w:tc>
      </w:tr>
    </w:tbl>
    <w:p w14:paraId="2FE09DE1" w14:textId="77777777" w:rsidR="009D5552" w:rsidRDefault="009D555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b/>
          <w:bCs/>
          <w:color w:val="1F1F1F"/>
        </w:rPr>
      </w:pPr>
    </w:p>
    <w:sectPr w:rsidR="009D5552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1C5C8DC4-630A-4387-9FB8-009E5DB6A432}"/>
  </w:font>
  <w:font w:name="Google Sans">
    <w:charset w:val="00"/>
    <w:family w:val="auto"/>
    <w:pitch w:val="default"/>
    <w:embedRegular r:id="rId2" w:fontKey="{79C481AF-13C8-45D6-8780-91C5321E0374}"/>
    <w:embedBold r:id="rId3" w:fontKey="{687C12FC-AE29-46AE-BD80-82586D7F2D38}"/>
  </w:font>
  <w:font w:name="Google Sans Text">
    <w:charset w:val="00"/>
    <w:family w:val="auto"/>
    <w:pitch w:val="default"/>
    <w:embedRegular r:id="rId4" w:fontKey="{B3887CD3-9262-4D16-9B29-CA7A1D1292CA}"/>
    <w:embedBold r:id="rId5" w:fontKey="{B38080A9-61F9-4F6E-990B-7B9CFFE5243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FC2416BD-BC93-4F12-8C4E-F2A55816E2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F929C82-E91F-4678-A8AD-152B88EAE0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5552"/>
    <w:rsid w:val="004350E4"/>
    <w:rsid w:val="009D5552"/>
    <w:rsid w:val="00BF6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188F734"/>
  <w15:docId w15:val="{5DD4870D-A83C-466F-A0A3-424022C6C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PE" w:eastAsia="es-P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768</Words>
  <Characters>4224</Characters>
  <Application>Microsoft Office Word</Application>
  <DocSecurity>0</DocSecurity>
  <Lines>35</Lines>
  <Paragraphs>9</Paragraphs>
  <ScaleCrop>false</ScaleCrop>
  <Company/>
  <LinksUpToDate>false</LinksUpToDate>
  <CharactersWithSpaces>4983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esther katherine chalco pinares</cp:lastModifiedBy>
  <cp:revision>2</cp:revision>
  <dcterms:created xsi:type="dcterms:W3CDTF">2025-11-25T17:07:00Z</dcterms:created>
  <dcterms:modified xsi:type="dcterms:W3CDTF">2025-11-25T17:07:00Z</dcterms:modified>
</cp:coreProperties>
</file>