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1163" w14:textId="769AE5A0" w:rsidR="0091253D" w:rsidRPr="006F6BCA" w:rsidRDefault="00114239" w:rsidP="006F6BCA">
      <w:pPr>
        <w:spacing w:after="0" w:line="240" w:lineRule="auto"/>
        <w:jc w:val="center"/>
        <w:rPr>
          <w:rFonts w:ascii="Century Gothic" w:eastAsia="Bookman Old Style" w:hAnsi="Century Gothic" w:cs="Bookman Old Style"/>
          <w:b/>
          <w:bCs/>
          <w:color w:val="00B050"/>
          <w:sz w:val="18"/>
          <w:szCs w:val="18"/>
        </w:rPr>
      </w:pPr>
      <w:r>
        <w:rPr>
          <w:rFonts w:ascii="Century Gothic" w:eastAsia="Arial Narrow" w:hAnsi="Century Gothic" w:cs="Arial Narrow"/>
          <w:b/>
          <w:bCs/>
          <w:color w:val="00B050"/>
          <w:sz w:val="18"/>
          <w:szCs w:val="18"/>
        </w:rPr>
        <w:t>PLANIFICADOR SEMANAL</w:t>
      </w:r>
      <w:r w:rsidR="001F5924" w:rsidRPr="006F6BCA">
        <w:rPr>
          <w:rFonts w:ascii="Century Gothic" w:eastAsia="Bookman Old Style" w:hAnsi="Century Gothic" w:cs="Bookman Old Style"/>
          <w:b/>
          <w:bCs/>
          <w:color w:val="00B050"/>
          <w:sz w:val="18"/>
          <w:szCs w:val="18"/>
        </w:rPr>
        <w:t xml:space="preserve"> DE APRENDIZAJE </w:t>
      </w:r>
      <w:proofErr w:type="spellStart"/>
      <w:r w:rsidR="001F5924" w:rsidRPr="006F6BCA">
        <w:rPr>
          <w:rFonts w:ascii="Century Gothic" w:eastAsia="Bookman Old Style" w:hAnsi="Century Gothic" w:cs="Bookman Old Style"/>
          <w:b/>
          <w:bCs/>
          <w:color w:val="00B050"/>
          <w:sz w:val="18"/>
          <w:szCs w:val="18"/>
        </w:rPr>
        <w:t>N°</w:t>
      </w:r>
      <w:proofErr w:type="spellEnd"/>
      <w:r w:rsidR="004D51C4" w:rsidRPr="006F6BCA">
        <w:rPr>
          <w:rFonts w:ascii="Century Gothic" w:eastAsia="Bookman Old Style" w:hAnsi="Century Gothic" w:cs="Bookman Old Style"/>
          <w:b/>
          <w:bCs/>
          <w:color w:val="00B050"/>
          <w:sz w:val="18"/>
          <w:szCs w:val="18"/>
        </w:rPr>
        <w:t xml:space="preserve"> 0</w:t>
      </w:r>
      <w:r w:rsidR="007C48D5">
        <w:rPr>
          <w:rFonts w:ascii="Century Gothic" w:eastAsia="Bookman Old Style" w:hAnsi="Century Gothic" w:cs="Bookman Old Style"/>
          <w:b/>
          <w:bCs/>
          <w:color w:val="00B050"/>
          <w:sz w:val="18"/>
          <w:szCs w:val="18"/>
        </w:rPr>
        <w:t>1</w:t>
      </w:r>
      <w:r w:rsidR="00C570AC" w:rsidRPr="006F6BCA">
        <w:rPr>
          <w:rFonts w:ascii="Century Gothic" w:eastAsia="Bookman Old Style" w:hAnsi="Century Gothic" w:cs="Bookman Old Style"/>
          <w:b/>
          <w:bCs/>
          <w:color w:val="00B050"/>
          <w:sz w:val="18"/>
          <w:szCs w:val="18"/>
        </w:rPr>
        <w:t xml:space="preserve"> </w:t>
      </w:r>
      <w:r w:rsidR="00BE6418" w:rsidRPr="006F6BCA">
        <w:rPr>
          <w:rFonts w:ascii="Century Gothic" w:eastAsia="Bookman Old Style" w:hAnsi="Century Gothic" w:cs="Bookman Old Style"/>
          <w:b/>
          <w:bCs/>
          <w:color w:val="00B050"/>
          <w:sz w:val="18"/>
          <w:szCs w:val="18"/>
        </w:rPr>
        <w:t>–</w:t>
      </w:r>
      <w:r w:rsidR="007C48D5">
        <w:rPr>
          <w:rFonts w:ascii="Century Gothic" w:eastAsia="Bookman Old Style" w:hAnsi="Century Gothic" w:cs="Bookman Old Style"/>
          <w:b/>
          <w:bCs/>
          <w:color w:val="00B050"/>
          <w:sz w:val="18"/>
          <w:szCs w:val="18"/>
        </w:rPr>
        <w:t>UNIDAD</w:t>
      </w:r>
      <w:r w:rsidR="00F144E5">
        <w:rPr>
          <w:rFonts w:ascii="Century Gothic" w:eastAsia="Bookman Old Style" w:hAnsi="Century Gothic" w:cs="Bookman Old Style"/>
          <w:b/>
          <w:bCs/>
          <w:color w:val="00B050"/>
          <w:sz w:val="18"/>
          <w:szCs w:val="18"/>
        </w:rPr>
        <w:t xml:space="preserve"> 4</w:t>
      </w:r>
      <w:r w:rsidR="007C48D5">
        <w:rPr>
          <w:rFonts w:ascii="Century Gothic" w:eastAsia="Bookman Old Style" w:hAnsi="Century Gothic" w:cs="Bookman Old Style"/>
          <w:b/>
          <w:bCs/>
          <w:color w:val="00B050"/>
          <w:sz w:val="18"/>
          <w:szCs w:val="18"/>
        </w:rPr>
        <w:t xml:space="preserve"> - </w:t>
      </w:r>
      <w:r w:rsidR="001F5924" w:rsidRPr="006F6BCA">
        <w:rPr>
          <w:rFonts w:ascii="Century Gothic" w:eastAsia="Bookman Old Style" w:hAnsi="Century Gothic" w:cs="Bookman Old Style"/>
          <w:b/>
          <w:bCs/>
          <w:color w:val="00B050"/>
          <w:sz w:val="18"/>
          <w:szCs w:val="18"/>
        </w:rPr>
        <w:t>BIMESTRE I</w:t>
      </w:r>
      <w:r w:rsidR="00187FF1">
        <w:rPr>
          <w:rFonts w:ascii="Century Gothic" w:eastAsia="Bookman Old Style" w:hAnsi="Century Gothic" w:cs="Bookman Old Style"/>
          <w:b/>
          <w:bCs/>
          <w:color w:val="00B050"/>
          <w:sz w:val="18"/>
          <w:szCs w:val="18"/>
        </w:rPr>
        <w:t>I</w:t>
      </w:r>
      <w:r w:rsidR="00F144E5">
        <w:rPr>
          <w:rFonts w:ascii="Century Gothic" w:eastAsia="Bookman Old Style" w:hAnsi="Century Gothic" w:cs="Bookman Old Style"/>
          <w:b/>
          <w:bCs/>
          <w:color w:val="00B050"/>
          <w:sz w:val="18"/>
          <w:szCs w:val="18"/>
        </w:rPr>
        <w:t>I</w:t>
      </w:r>
    </w:p>
    <w:p w14:paraId="3964B9FC" w14:textId="24F820BF" w:rsidR="007C48D5" w:rsidRPr="00402AD3" w:rsidRDefault="007C48D5" w:rsidP="007C48D5">
      <w:pPr>
        <w:pStyle w:val="Prrafodelista"/>
        <w:spacing w:line="240" w:lineRule="auto"/>
        <w:ind w:left="1060"/>
        <w:jc w:val="center"/>
        <w:rPr>
          <w:rFonts w:ascii="Century Gothic" w:eastAsia="Bookman Old Style" w:hAnsi="Century Gothic" w:cs="Bookman Old Style"/>
          <w:b/>
          <w:sz w:val="18"/>
          <w:szCs w:val="18"/>
        </w:rPr>
      </w:pPr>
      <w:r w:rsidRPr="00402AD3">
        <w:rPr>
          <w:rFonts w:ascii="Century Gothic" w:hAnsi="Century Gothic"/>
          <w:b/>
          <w:bCs/>
          <w:color w:val="00B050"/>
          <w:sz w:val="18"/>
          <w:szCs w:val="18"/>
          <w:lang w:val="es-ES"/>
        </w:rPr>
        <w:t>“</w:t>
      </w:r>
      <w:r w:rsidR="00F144E5" w:rsidRPr="00F144E5">
        <w:rPr>
          <w:rFonts w:ascii="Century Gothic" w:hAnsi="Century Gothic"/>
          <w:b/>
          <w:bCs/>
          <w:color w:val="00B050"/>
          <w:sz w:val="18"/>
          <w:szCs w:val="18"/>
          <w:lang w:val="es-ES"/>
        </w:rPr>
        <w:t>Aprendiendo sobre interés simple</w:t>
      </w:r>
      <w:r w:rsidRPr="00402AD3">
        <w:rPr>
          <w:rFonts w:ascii="Century Gothic" w:hAnsi="Century Gothic"/>
          <w:b/>
          <w:bCs/>
          <w:color w:val="00B050"/>
          <w:sz w:val="18"/>
          <w:szCs w:val="18"/>
          <w:lang w:val="es-ES"/>
        </w:rPr>
        <w:t>”</w:t>
      </w:r>
    </w:p>
    <w:p w14:paraId="7A6FB038" w14:textId="77777777" w:rsidR="001F5924" w:rsidRPr="003553CA" w:rsidRDefault="001F5924" w:rsidP="001F5924">
      <w:pPr>
        <w:pStyle w:val="Prrafodelista"/>
        <w:numPr>
          <w:ilvl w:val="0"/>
          <w:numId w:val="1"/>
        </w:numPr>
        <w:ind w:left="284" w:hanging="284"/>
        <w:rPr>
          <w:rFonts w:ascii="Century Gothic" w:eastAsia="Bookman Old Style" w:hAnsi="Century Gothic" w:cs="Bookman Old Style"/>
          <w:b/>
          <w:sz w:val="18"/>
          <w:szCs w:val="18"/>
        </w:rPr>
      </w:pPr>
      <w:r w:rsidRPr="003553CA">
        <w:rPr>
          <w:rFonts w:ascii="Century Gothic" w:eastAsia="Bookman Old Style" w:hAnsi="Century Gothic" w:cs="Bookman Old Style"/>
          <w:b/>
          <w:sz w:val="18"/>
          <w:szCs w:val="18"/>
        </w:rPr>
        <w:t>DATOS INFORMATIVOS</w:t>
      </w:r>
    </w:p>
    <w:p w14:paraId="2640F65F" w14:textId="1576B442" w:rsidR="003E1AE1" w:rsidRPr="003E1AE1" w:rsidRDefault="003E1AE1" w:rsidP="007C48D5">
      <w:pPr>
        <w:tabs>
          <w:tab w:val="left" w:pos="6541"/>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 xml:space="preserve">ÁREA Y COMPETENCIA    :  MATEMÁTICA / </w:t>
      </w:r>
      <w:r w:rsidR="00A02C68">
        <w:rPr>
          <w:rFonts w:ascii="Century Gothic" w:eastAsia="Bookman Old Style" w:hAnsi="Century Gothic" w:cs="Bookman Old Style"/>
          <w:color w:val="000000" w:themeColor="text1"/>
          <w:sz w:val="18"/>
          <w:szCs w:val="18"/>
        </w:rPr>
        <w:t xml:space="preserve">RESUELVE PROBLEMAS DE </w:t>
      </w:r>
      <w:r w:rsidR="00F144E5">
        <w:rPr>
          <w:rFonts w:ascii="Century Gothic" w:eastAsia="Bookman Old Style" w:hAnsi="Century Gothic" w:cs="Bookman Old Style"/>
          <w:color w:val="000000" w:themeColor="text1"/>
          <w:sz w:val="18"/>
          <w:szCs w:val="18"/>
        </w:rPr>
        <w:t>CANTIDAD</w:t>
      </w:r>
      <w:r w:rsidR="00837F8C">
        <w:rPr>
          <w:rFonts w:ascii="Century Gothic" w:eastAsia="Bookman Old Style" w:hAnsi="Century Gothic" w:cs="Bookman Old Style"/>
          <w:color w:val="000000" w:themeColor="text1"/>
          <w:sz w:val="18"/>
          <w:szCs w:val="18"/>
        </w:rPr>
        <w:t xml:space="preserve"> </w:t>
      </w:r>
    </w:p>
    <w:p w14:paraId="25385B8D" w14:textId="0439F08A" w:rsidR="003E1AE1" w:rsidRPr="003E1AE1" w:rsidRDefault="003E1AE1" w:rsidP="007C48D5">
      <w:pPr>
        <w:tabs>
          <w:tab w:val="left" w:pos="4350"/>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CICLO, AÑO Y SECCIÓN :  V</w:t>
      </w:r>
      <w:r w:rsidR="004925A0">
        <w:rPr>
          <w:rFonts w:ascii="Century Gothic" w:eastAsia="Bookman Old Style" w:hAnsi="Century Gothic" w:cs="Bookman Old Style"/>
          <w:color w:val="000000" w:themeColor="text1"/>
          <w:sz w:val="18"/>
          <w:szCs w:val="18"/>
        </w:rPr>
        <w:t>I</w:t>
      </w:r>
      <w:r w:rsidR="00081D16">
        <w:rPr>
          <w:rFonts w:ascii="Century Gothic" w:eastAsia="Bookman Old Style" w:hAnsi="Century Gothic" w:cs="Bookman Old Style"/>
          <w:color w:val="000000" w:themeColor="text1"/>
          <w:sz w:val="18"/>
          <w:szCs w:val="18"/>
        </w:rPr>
        <w:t>I</w:t>
      </w:r>
      <w:r w:rsidRPr="003E1AE1">
        <w:rPr>
          <w:rFonts w:ascii="Century Gothic" w:eastAsia="Bookman Old Style" w:hAnsi="Century Gothic" w:cs="Bookman Old Style"/>
          <w:color w:val="000000" w:themeColor="text1"/>
          <w:sz w:val="18"/>
          <w:szCs w:val="18"/>
        </w:rPr>
        <w:t xml:space="preserve"> / </w:t>
      </w:r>
      <w:r w:rsidR="00081D16">
        <w:rPr>
          <w:rFonts w:ascii="Century Gothic" w:eastAsia="Bookman Old Style" w:hAnsi="Century Gothic" w:cs="Bookman Old Style"/>
          <w:color w:val="000000" w:themeColor="text1"/>
          <w:sz w:val="18"/>
          <w:szCs w:val="18"/>
        </w:rPr>
        <w:t>5</w:t>
      </w:r>
      <w:r w:rsidRPr="003E1AE1">
        <w:rPr>
          <w:rFonts w:ascii="Century Gothic" w:eastAsia="Bookman Old Style" w:hAnsi="Century Gothic" w:cs="Bookman Old Style"/>
          <w:color w:val="000000" w:themeColor="text1"/>
          <w:sz w:val="18"/>
          <w:szCs w:val="18"/>
        </w:rPr>
        <w:t xml:space="preserve">º </w:t>
      </w:r>
      <w:r w:rsidR="00081D16">
        <w:rPr>
          <w:rFonts w:ascii="Century Gothic" w:eastAsia="Bookman Old Style" w:hAnsi="Century Gothic" w:cs="Bookman Old Style"/>
          <w:color w:val="000000" w:themeColor="text1"/>
          <w:sz w:val="18"/>
          <w:szCs w:val="18"/>
        </w:rPr>
        <w:t>D, E, F</w:t>
      </w:r>
      <w:r w:rsidR="00254A3B">
        <w:rPr>
          <w:rFonts w:ascii="Century Gothic" w:eastAsia="Bookman Old Style" w:hAnsi="Century Gothic" w:cs="Bookman Old Style"/>
          <w:color w:val="000000" w:themeColor="text1"/>
          <w:sz w:val="18"/>
          <w:szCs w:val="18"/>
        </w:rPr>
        <w:tab/>
      </w:r>
    </w:p>
    <w:p w14:paraId="7E251181" w14:textId="14B943EE" w:rsidR="007C48D5" w:rsidRDefault="003E1AE1" w:rsidP="007C48D5">
      <w:pPr>
        <w:spacing w:line="240" w:lineRule="auto"/>
        <w:ind w:firstLine="284"/>
        <w:contextualSpacing/>
      </w:pPr>
      <w:r w:rsidRPr="003E1AE1">
        <w:t xml:space="preserve">DURACIÓN     :  </w:t>
      </w:r>
      <w:r w:rsidR="00081D16">
        <w:t>5</w:t>
      </w:r>
      <w:r w:rsidRPr="003E1AE1">
        <w:t xml:space="preserve"> HORAS PEDAGÓGICAS</w:t>
      </w:r>
    </w:p>
    <w:p w14:paraId="6EA84709" w14:textId="7BF2742E" w:rsidR="009570CC" w:rsidRPr="007C48D5" w:rsidRDefault="003E1AE1" w:rsidP="007C48D5">
      <w:pPr>
        <w:spacing w:line="240" w:lineRule="auto"/>
        <w:ind w:firstLine="284"/>
        <w:contextualSpacing/>
      </w:pPr>
      <w:r w:rsidRPr="003E1AE1">
        <w:rPr>
          <w:rFonts w:ascii="Century Gothic" w:eastAsia="Bookman Old Style" w:hAnsi="Century Gothic" w:cs="Bookman Old Style"/>
          <w:color w:val="000000" w:themeColor="text1"/>
          <w:sz w:val="18"/>
          <w:szCs w:val="18"/>
        </w:rPr>
        <w:t xml:space="preserve">FECHA            :  </w:t>
      </w:r>
      <w:r w:rsidR="00F144E5">
        <w:rPr>
          <w:rFonts w:ascii="Century Gothic" w:eastAsia="Bookman Old Style" w:hAnsi="Century Gothic" w:cs="Bookman Old Style"/>
          <w:color w:val="000000" w:themeColor="text1"/>
          <w:sz w:val="18"/>
          <w:szCs w:val="18"/>
        </w:rPr>
        <w:t>11</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13</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081D16">
        <w:rPr>
          <w:rFonts w:ascii="Century Gothic" w:eastAsia="Bookman Old Style" w:hAnsi="Century Gothic" w:cs="Bookman Old Style"/>
          <w:color w:val="000000" w:themeColor="text1"/>
          <w:sz w:val="18"/>
          <w:szCs w:val="18"/>
        </w:rPr>
        <w:t xml:space="preserve"> / </w:t>
      </w:r>
      <w:r w:rsidR="00F144E5">
        <w:rPr>
          <w:rFonts w:ascii="Century Gothic" w:eastAsia="Bookman Old Style" w:hAnsi="Century Gothic" w:cs="Bookman Old Style"/>
          <w:color w:val="000000" w:themeColor="text1"/>
          <w:sz w:val="18"/>
          <w:szCs w:val="18"/>
        </w:rPr>
        <w:t>13</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14</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081D16">
        <w:rPr>
          <w:rFonts w:ascii="Century Gothic" w:eastAsia="Bookman Old Style" w:hAnsi="Century Gothic" w:cs="Bookman Old Style"/>
          <w:color w:val="000000" w:themeColor="text1"/>
          <w:sz w:val="18"/>
          <w:szCs w:val="18"/>
        </w:rPr>
        <w:t xml:space="preserve">/ </w:t>
      </w:r>
      <w:r w:rsidR="00F144E5">
        <w:rPr>
          <w:rFonts w:ascii="Century Gothic" w:eastAsia="Bookman Old Style" w:hAnsi="Century Gothic" w:cs="Bookman Old Style"/>
          <w:color w:val="000000" w:themeColor="text1"/>
          <w:sz w:val="18"/>
          <w:szCs w:val="18"/>
        </w:rPr>
        <w:t>1</w:t>
      </w:r>
      <w:r w:rsidR="00081D16">
        <w:rPr>
          <w:rFonts w:ascii="Century Gothic" w:eastAsia="Bookman Old Style" w:hAnsi="Century Gothic" w:cs="Bookman Old Style"/>
          <w:color w:val="000000" w:themeColor="text1"/>
          <w:sz w:val="18"/>
          <w:szCs w:val="18"/>
        </w:rPr>
        <w:t>2-</w:t>
      </w:r>
      <w:r w:rsidR="00F144E5">
        <w:rPr>
          <w:rFonts w:ascii="Century Gothic" w:eastAsia="Bookman Old Style" w:hAnsi="Century Gothic" w:cs="Bookman Old Style"/>
          <w:color w:val="000000" w:themeColor="text1"/>
          <w:sz w:val="18"/>
          <w:szCs w:val="18"/>
        </w:rPr>
        <w:t>14</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413E07">
        <w:rPr>
          <w:rFonts w:ascii="Century Gothic" w:eastAsia="Bookman Old Style" w:hAnsi="Century Gothic" w:cs="Bookman Old Style"/>
          <w:color w:val="000000" w:themeColor="text1"/>
          <w:sz w:val="18"/>
          <w:szCs w:val="18"/>
        </w:rPr>
        <w:t xml:space="preserve"> de </w:t>
      </w:r>
      <w:r w:rsidR="00F144E5">
        <w:rPr>
          <w:rFonts w:ascii="Century Gothic" w:eastAsia="Bookman Old Style" w:hAnsi="Century Gothic" w:cs="Bookman Old Style"/>
          <w:color w:val="000000" w:themeColor="text1"/>
          <w:sz w:val="18"/>
          <w:szCs w:val="18"/>
        </w:rPr>
        <w:t>agost</w:t>
      </w:r>
      <w:r w:rsidR="00187FF1">
        <w:rPr>
          <w:rFonts w:ascii="Century Gothic" w:eastAsia="Bookman Old Style" w:hAnsi="Century Gothic" w:cs="Bookman Old Style"/>
          <w:color w:val="000000" w:themeColor="text1"/>
          <w:sz w:val="18"/>
          <w:szCs w:val="18"/>
        </w:rPr>
        <w:t>o</w:t>
      </w:r>
      <w:r w:rsidR="001F5924" w:rsidRPr="003553CA">
        <w:rPr>
          <w:rFonts w:ascii="Century Gothic" w:eastAsia="Bookman Old Style" w:hAnsi="Century Gothic" w:cs="Bookman Old Style"/>
          <w:color w:val="385623" w:themeColor="accent6" w:themeShade="80"/>
          <w:sz w:val="18"/>
          <w:szCs w:val="18"/>
        </w:rPr>
        <w:tab/>
      </w:r>
    </w:p>
    <w:p w14:paraId="48BA0800" w14:textId="77777777" w:rsidR="007C01B4" w:rsidRPr="00507140" w:rsidRDefault="001F5924" w:rsidP="00507140">
      <w:pPr>
        <w:pStyle w:val="Prrafodelista"/>
        <w:numPr>
          <w:ilvl w:val="0"/>
          <w:numId w:val="1"/>
        </w:numPr>
        <w:spacing w:after="0" w:line="240" w:lineRule="auto"/>
        <w:ind w:left="294" w:hanging="294"/>
        <w:rPr>
          <w:rFonts w:ascii="Century Gothic" w:eastAsia="Bookman Old Style" w:hAnsi="Century Gothic" w:cs="Bookman Old Style"/>
          <w:sz w:val="18"/>
          <w:szCs w:val="18"/>
        </w:rPr>
      </w:pPr>
      <w:r w:rsidRPr="0091253D">
        <w:rPr>
          <w:rFonts w:ascii="Century Gothic" w:eastAsia="Bookman Old Style" w:hAnsi="Century Gothic" w:cs="Bookman Old Style"/>
          <w:b/>
          <w:sz w:val="18"/>
          <w:szCs w:val="18"/>
        </w:rPr>
        <w:t>PLANIFICACIÓN</w:t>
      </w:r>
      <w:r w:rsidRPr="0091253D">
        <w:rPr>
          <w:rFonts w:ascii="Century Gothic" w:eastAsia="Bookman Old Style" w:hAnsi="Century Gothic" w:cs="Bookman Old Style"/>
          <w:sz w:val="18"/>
          <w:szCs w:val="18"/>
        </w:rPr>
        <w:t xml:space="preserve"> </w:t>
      </w:r>
    </w:p>
    <w:tbl>
      <w:tblPr>
        <w:tblW w:w="155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1560"/>
        <w:gridCol w:w="1345"/>
        <w:gridCol w:w="781"/>
        <w:gridCol w:w="2268"/>
        <w:gridCol w:w="1984"/>
        <w:gridCol w:w="2835"/>
        <w:gridCol w:w="1560"/>
        <w:gridCol w:w="1275"/>
        <w:gridCol w:w="1843"/>
      </w:tblGrid>
      <w:tr w:rsidR="00356707" w:rsidRPr="005B181D" w14:paraId="0FC57FEA" w14:textId="77777777" w:rsidTr="007C48D5">
        <w:trPr>
          <w:gridBefore w:val="1"/>
          <w:wBefore w:w="108" w:type="dxa"/>
          <w:trHeight w:val="1010"/>
        </w:trPr>
        <w:tc>
          <w:tcPr>
            <w:tcW w:w="1560" w:type="dxa"/>
            <w:shd w:val="clear" w:color="auto" w:fill="auto"/>
            <w:vAlign w:val="center"/>
          </w:tcPr>
          <w:p w14:paraId="406813DB" w14:textId="77777777" w:rsidR="00356707" w:rsidRPr="004933C7" w:rsidRDefault="00356707" w:rsidP="00510F91">
            <w:pPr>
              <w:spacing w:after="0" w:line="240" w:lineRule="auto"/>
              <w:jc w:val="center"/>
              <w:rPr>
                <w:rFonts w:ascii="Century Gothic" w:eastAsia="Times New Roman" w:hAnsi="Century Gothic" w:cs="Times New Roman"/>
                <w:sz w:val="16"/>
                <w:szCs w:val="16"/>
                <w:highlight w:val="white"/>
              </w:rPr>
            </w:pPr>
            <w:r w:rsidRPr="004933C7">
              <w:rPr>
                <w:rFonts w:ascii="Century Gothic" w:eastAsia="Times New Roman" w:hAnsi="Century Gothic" w:cs="Times New Roman"/>
                <w:sz w:val="16"/>
                <w:szCs w:val="16"/>
              </w:rPr>
              <w:t>SITUACIÓN SIGNIFICATIVA</w:t>
            </w:r>
          </w:p>
        </w:tc>
        <w:tc>
          <w:tcPr>
            <w:tcW w:w="13891" w:type="dxa"/>
            <w:gridSpan w:val="8"/>
            <w:tcBorders>
              <w:top w:val="single" w:sz="4" w:space="0" w:color="000000"/>
              <w:left w:val="single" w:sz="4" w:space="0" w:color="000000"/>
              <w:bottom w:val="single" w:sz="4" w:space="0" w:color="000000"/>
              <w:right w:val="single" w:sz="4" w:space="0" w:color="000000"/>
            </w:tcBorders>
          </w:tcPr>
          <w:p w14:paraId="1B87ED28" w14:textId="77777777" w:rsidR="00356707" w:rsidRDefault="00F144E5" w:rsidP="00081D16">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En la institución educativa San Pedro de Chorrillos, los estudiantes del quinto grado se preparan para enfrentar una sociedad en la que deben tomar decisiones informadas sobre el uso del dinero, el ahorro, y el análisis de situaciones que involucran el crecimiento o disminución de variables como el ingreso, el gasto o el rendimiento. A partir del estudio de situaciones reales, como préstamos con interés o la administración eficiente de recursos naturales, los estudiantes reconocerán cómo las matemáticas —en especial el interés simple y compuesto y las funciones cuadráticas— les permiten predecir, organizar y evaluar situaciones cotidianas y ambientales, promoviendo decisiones responsables en favor del bienestar común y el respeto al medio ambiente.</w:t>
            </w:r>
          </w:p>
          <w:p w14:paraId="5F670F5E" w14:textId="10551931" w:rsidR="00F144E5" w:rsidRPr="004933C7" w:rsidRDefault="00F144E5" w:rsidP="00081D16">
            <w:pPr>
              <w:spacing w:after="0" w:line="240" w:lineRule="auto"/>
              <w:jc w:val="both"/>
              <w:rPr>
                <w:rFonts w:ascii="Century Gothic" w:hAnsi="Century Gothic"/>
                <w:color w:val="000000"/>
                <w:sz w:val="16"/>
                <w:szCs w:val="16"/>
                <w:bdr w:val="none" w:sz="0" w:space="0" w:color="auto" w:frame="1"/>
                <w:shd w:val="clear" w:color="auto" w:fill="FFFFFF"/>
              </w:rPr>
            </w:pPr>
          </w:p>
        </w:tc>
      </w:tr>
      <w:tr w:rsidR="00356707" w:rsidRPr="005B181D" w14:paraId="3FD01B7A" w14:textId="77777777" w:rsidTr="007C48D5">
        <w:trPr>
          <w:gridBefore w:val="1"/>
          <w:wBefore w:w="108" w:type="dxa"/>
          <w:trHeight w:val="13"/>
        </w:trPr>
        <w:tc>
          <w:tcPr>
            <w:tcW w:w="1560" w:type="dxa"/>
            <w:shd w:val="clear" w:color="auto" w:fill="auto"/>
            <w:vAlign w:val="center"/>
          </w:tcPr>
          <w:p w14:paraId="26C8E3AA" w14:textId="77777777" w:rsidR="00356707" w:rsidRPr="004933C7" w:rsidRDefault="00356707" w:rsidP="00510F91">
            <w:pPr>
              <w:spacing w:after="0" w:line="240" w:lineRule="auto"/>
              <w:jc w:val="center"/>
              <w:rPr>
                <w:rFonts w:ascii="Century Gothic" w:eastAsia="Times New Roman" w:hAnsi="Century Gothic" w:cs="Times New Roman"/>
                <w:sz w:val="16"/>
                <w:szCs w:val="16"/>
              </w:rPr>
            </w:pPr>
            <w:r w:rsidRPr="004933C7">
              <w:rPr>
                <w:rFonts w:ascii="Century Gothic" w:eastAsia="Times New Roman" w:hAnsi="Century Gothic" w:cs="Times New Roman"/>
                <w:sz w:val="16"/>
                <w:szCs w:val="16"/>
              </w:rPr>
              <w:t>RETO</w:t>
            </w:r>
          </w:p>
        </w:tc>
        <w:tc>
          <w:tcPr>
            <w:tcW w:w="13891" w:type="dxa"/>
            <w:gridSpan w:val="8"/>
            <w:tcBorders>
              <w:top w:val="single" w:sz="4" w:space="0" w:color="000000"/>
              <w:left w:val="single" w:sz="4" w:space="0" w:color="000000"/>
              <w:bottom w:val="single" w:sz="4" w:space="0" w:color="000000"/>
              <w:right w:val="single" w:sz="4" w:space="0" w:color="000000"/>
            </w:tcBorders>
          </w:tcPr>
          <w:p w14:paraId="4186BE5D" w14:textId="77777777" w:rsidR="00356707" w:rsidRDefault="00F144E5" w:rsidP="00785BCC">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Elaborar un informe técnico-matemático en el que se analice una situación real que implique el uso del interés simple o compuesto y el comportamiento de una función cuadrática, justificando las decisiones tomadas y proponiendo alternativas que promuevan el uso responsable de los recursos económicos y naturales.</w:t>
            </w:r>
          </w:p>
          <w:p w14:paraId="3541FE93" w14:textId="598BE4CD" w:rsidR="00F144E5" w:rsidRPr="00F707D4" w:rsidRDefault="00F144E5" w:rsidP="00785BCC">
            <w:pPr>
              <w:spacing w:after="0" w:line="240" w:lineRule="auto"/>
              <w:jc w:val="both"/>
              <w:rPr>
                <w:rFonts w:ascii="Century Gothic" w:hAnsi="Century Gothic" w:cstheme="minorHAnsi"/>
                <w:color w:val="000000"/>
                <w:sz w:val="16"/>
                <w:szCs w:val="16"/>
                <w:lang w:eastAsia="pt-BR"/>
              </w:rPr>
            </w:pPr>
          </w:p>
        </w:tc>
      </w:tr>
      <w:tr w:rsidR="00356707" w:rsidRPr="005B181D" w14:paraId="481534A8" w14:textId="77777777" w:rsidTr="00081D16">
        <w:trPr>
          <w:gridBefore w:val="1"/>
          <w:wBefore w:w="108" w:type="dxa"/>
          <w:trHeight w:val="79"/>
        </w:trPr>
        <w:tc>
          <w:tcPr>
            <w:tcW w:w="1560" w:type="dxa"/>
          </w:tcPr>
          <w:p w14:paraId="2DBAFB80"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PROPÓSITO DE APRENDIZAJE</w:t>
            </w:r>
          </w:p>
        </w:tc>
        <w:tc>
          <w:tcPr>
            <w:tcW w:w="2126" w:type="dxa"/>
            <w:gridSpan w:val="2"/>
            <w:vAlign w:val="center"/>
          </w:tcPr>
          <w:p w14:paraId="794F31B7"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CAPACIDADES</w:t>
            </w:r>
          </w:p>
        </w:tc>
        <w:tc>
          <w:tcPr>
            <w:tcW w:w="4252" w:type="dxa"/>
            <w:gridSpan w:val="2"/>
            <w:vAlign w:val="center"/>
          </w:tcPr>
          <w:p w14:paraId="6E333FF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DESEMPEÑOS PRECISADOS</w:t>
            </w:r>
          </w:p>
        </w:tc>
        <w:tc>
          <w:tcPr>
            <w:tcW w:w="4395" w:type="dxa"/>
            <w:gridSpan w:val="2"/>
            <w:vAlign w:val="center"/>
          </w:tcPr>
          <w:p w14:paraId="3F2A3575"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CRITERIOS DE EVALUACIÓN</w:t>
            </w:r>
          </w:p>
        </w:tc>
        <w:tc>
          <w:tcPr>
            <w:tcW w:w="1275" w:type="dxa"/>
            <w:vAlign w:val="center"/>
          </w:tcPr>
          <w:p w14:paraId="5151A90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EVIDENCIA</w:t>
            </w:r>
          </w:p>
        </w:tc>
        <w:tc>
          <w:tcPr>
            <w:tcW w:w="1843" w:type="dxa"/>
          </w:tcPr>
          <w:p w14:paraId="44CEAED0" w14:textId="04CEA174"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 xml:space="preserve">INSTRUMENTO EVALUACIÓN </w:t>
            </w:r>
          </w:p>
        </w:tc>
      </w:tr>
      <w:tr w:rsidR="00081D16" w:rsidRPr="00A02C68" w14:paraId="75F1BBFB" w14:textId="77777777" w:rsidTr="00081D16">
        <w:trPr>
          <w:gridBefore w:val="1"/>
          <w:wBefore w:w="108" w:type="dxa"/>
          <w:trHeight w:val="473"/>
        </w:trPr>
        <w:tc>
          <w:tcPr>
            <w:tcW w:w="1560" w:type="dxa"/>
          </w:tcPr>
          <w:p w14:paraId="2B730196" w14:textId="28DE108A" w:rsidR="00081D16" w:rsidRPr="00A02C68" w:rsidRDefault="00081D16" w:rsidP="00081D16">
            <w:pPr>
              <w:pStyle w:val="Prrafodelista"/>
              <w:spacing w:after="0" w:line="240" w:lineRule="auto"/>
              <w:ind w:left="0"/>
              <w:jc w:val="both"/>
              <w:rPr>
                <w:rFonts w:ascii="Century Gothic" w:eastAsia="Arial" w:hAnsi="Century Gothic"/>
                <w:sz w:val="16"/>
                <w:szCs w:val="16"/>
              </w:rPr>
            </w:pPr>
            <w:r w:rsidRPr="00402AD3">
              <w:rPr>
                <w:rFonts w:ascii="Century Gothic" w:hAnsi="Century Gothic" w:cs="Arial"/>
                <w:b/>
                <w:color w:val="000000"/>
                <w:sz w:val="16"/>
                <w:szCs w:val="16"/>
                <w:lang w:val="es-ES" w:eastAsia="es-PE"/>
              </w:rPr>
              <w:t xml:space="preserve">RESUELVE PROBLEMAS DE </w:t>
            </w:r>
            <w:r w:rsidR="00F144E5">
              <w:rPr>
                <w:rFonts w:ascii="Century Gothic" w:hAnsi="Century Gothic" w:cs="Arial"/>
                <w:b/>
                <w:color w:val="000000"/>
                <w:sz w:val="16"/>
                <w:szCs w:val="16"/>
                <w:lang w:val="es-ES" w:eastAsia="es-PE"/>
              </w:rPr>
              <w:t>CANTIDAD</w:t>
            </w:r>
          </w:p>
        </w:tc>
        <w:tc>
          <w:tcPr>
            <w:tcW w:w="2126" w:type="dxa"/>
            <w:gridSpan w:val="2"/>
          </w:tcPr>
          <w:p w14:paraId="735ACB61"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Traduce cantidades a expresiones numéricas.</w:t>
            </w:r>
          </w:p>
          <w:p w14:paraId="515AAE85" w14:textId="77777777" w:rsidR="00F144E5" w:rsidRPr="00F144E5" w:rsidRDefault="00F144E5" w:rsidP="00F144E5">
            <w:pPr>
              <w:shd w:val="clear" w:color="auto" w:fill="FFFFFF"/>
              <w:spacing w:after="0" w:line="240" w:lineRule="auto"/>
              <w:ind w:left="179"/>
              <w:jc w:val="both"/>
              <w:rPr>
                <w:rStyle w:val="16"/>
                <w:rFonts w:ascii="Century Gothic" w:eastAsia="Cambria" w:hAnsi="Century Gothic" w:cs="Cambria"/>
                <w:bCs/>
                <w:sz w:val="16"/>
                <w:szCs w:val="16"/>
              </w:rPr>
            </w:pPr>
          </w:p>
          <w:p w14:paraId="7D39424B"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Comunica su comprensión sobre los números y las operaciones.</w:t>
            </w:r>
          </w:p>
          <w:p w14:paraId="7748C23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18B13368"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Usa estrategias y procedimientos de estimación y cálculo.</w:t>
            </w:r>
          </w:p>
          <w:p w14:paraId="13ECA80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24B3076D" w14:textId="610DCF82" w:rsidR="00F144E5" w:rsidRP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Argumenta afirmaciones sobre las relaciones numéricas y las operaciones</w:t>
            </w:r>
          </w:p>
        </w:tc>
        <w:tc>
          <w:tcPr>
            <w:tcW w:w="4252" w:type="dxa"/>
            <w:gridSpan w:val="2"/>
          </w:tcPr>
          <w:p w14:paraId="381F63A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C1C1D1_5° : Establece relaciones entre datos y acciones de comparar e igualar cantidades o trabajar con tasas de interés compuesto. Las transforma a expresiones numéricas (modelos) que incluyen operaciones con números racionales.</w:t>
            </w:r>
          </w:p>
          <w:p w14:paraId="273EFD46"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C1C2D5_5° : Expresa con diversas representaciones y lenguaje numérico su comprensión sobre las tasas de interés y de términos financieros (capital, monto, tiempo, gastos de operación, impuesto a la renta, índice per cápita) para interpretar el problema en su contexto y estableciendo relaciones entre representaciones.</w:t>
            </w:r>
          </w:p>
          <w:p w14:paraId="368726B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C1C3D7_5°: Selecciona, combina y adapta estrategias de cálculo, estimación, recursos y procedimientos diversos para realizar operaciones con racionales y tasas de interés para simplificar procesos usando las propiedades de los números y las operaciones, optando por los más idóneos.</w:t>
            </w:r>
          </w:p>
          <w:p w14:paraId="5C7A544F" w14:textId="77777777" w:rsidR="00081D16"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C1C4D9_5° : Plantea y compara afirmaciones sobre la conveniencia o no de determinadas tasas de interés u otras relaciones numéricas que descubre, y las justifica con ejemplos, contraejemplos, y propiedades de los números y las operaciones. Comprueba la validez de una afirmación opuesta a otra o de un caso especial mediante ejemplos,  contraejemplos, sus conocimientos, y el razonamiento inductivo y deductivo.</w:t>
            </w:r>
          </w:p>
          <w:p w14:paraId="23E747A4" w14:textId="79E534D6" w:rsidR="00F144E5" w:rsidRPr="00F144E5" w:rsidRDefault="00F144E5" w:rsidP="00F144E5">
            <w:pPr>
              <w:shd w:val="clear" w:color="auto" w:fill="FFFFFF"/>
              <w:spacing w:after="0" w:line="240" w:lineRule="auto"/>
              <w:contextualSpacing/>
              <w:jc w:val="both"/>
              <w:rPr>
                <w:rFonts w:ascii="Century Gothic" w:hAnsi="Century Gothic"/>
                <w:sz w:val="16"/>
                <w:szCs w:val="16"/>
              </w:rPr>
            </w:pPr>
          </w:p>
        </w:tc>
        <w:tc>
          <w:tcPr>
            <w:tcW w:w="4395" w:type="dxa"/>
            <w:gridSpan w:val="2"/>
          </w:tcPr>
          <w:p w14:paraId="75D0695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C11_5°: Traduce situaciones de contexto financiero a expresiones numéricas que involucren operaciones con números racionales, utilizando correctamente las fórmulas del interés simple o compuesto, en situaciones reales o simuladas que requieren analizar tasas, montos, capital o tiempo.</w:t>
            </w:r>
          </w:p>
          <w:p w14:paraId="57673475"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2D544957"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C12_5°: Comunica su comprensión sobre el uso de operaciones con números racionales al explicar con lenguaje matemático apropiado y mediante representaciones diversas (expresiones, tablas, diagramas) los elementos del interés financiero en un contexto determinado.</w:t>
            </w:r>
          </w:p>
          <w:p w14:paraId="158E6A7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13974B99"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C13_5°: Utiliza estrategias y procedimientos de cálculo y estimación para resolver problemas relacionados con el interés simple y compuesto, eligiendo el procedimiento más adecuado y verificando la coherencia del resultado según el contexto planteado.</w:t>
            </w:r>
          </w:p>
          <w:p w14:paraId="2E3BE36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349A0BB2" w14:textId="77777777" w:rsidR="00081D16"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r w:rsidRPr="00F144E5">
              <w:rPr>
                <w:rFonts w:ascii="Century Gothic" w:hAnsi="Century Gothic"/>
                <w:sz w:val="16"/>
                <w:szCs w:val="16"/>
              </w:rPr>
              <w:t>C14_5°: Argumenta afirmaciones sobre la conveniencia o no de distintas opciones financieras, justificando con ejemplos, cálculos y contraejemplos cuándo resulta más conveniente un tipo de interés u otra alternativa financiera, considerando condiciones reales o simuladas.</w:t>
            </w:r>
            <w:r w:rsidR="00081D16" w:rsidRPr="00F144E5">
              <w:rPr>
                <w:rFonts w:ascii="Century Gothic" w:hAnsi="Century Gothic"/>
                <w:sz w:val="16"/>
                <w:szCs w:val="16"/>
              </w:rPr>
              <w:t xml:space="preserve"> </w:t>
            </w:r>
          </w:p>
          <w:p w14:paraId="50EFBB5E" w14:textId="2FD428BB" w:rsidR="00F144E5" w:rsidRPr="00F144E5"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p>
        </w:tc>
        <w:tc>
          <w:tcPr>
            <w:tcW w:w="1275" w:type="dxa"/>
          </w:tcPr>
          <w:p w14:paraId="17F3DB3E" w14:textId="77C0CCF3" w:rsidR="00081D16" w:rsidRPr="00A02C68" w:rsidRDefault="00081D16" w:rsidP="00081D16">
            <w:pPr>
              <w:pStyle w:val="Prrafodelista"/>
              <w:numPr>
                <w:ilvl w:val="0"/>
                <w:numId w:val="2"/>
              </w:numPr>
              <w:spacing w:after="0" w:line="240" w:lineRule="auto"/>
              <w:ind w:left="36" w:hanging="142"/>
              <w:jc w:val="both"/>
              <w:rPr>
                <w:rFonts w:ascii="Century Gothic" w:hAnsi="Century Gothic"/>
                <w:sz w:val="16"/>
                <w:szCs w:val="16"/>
                <w:lang w:val="es-ES"/>
              </w:rPr>
            </w:pPr>
            <w:r w:rsidRPr="00402AD3">
              <w:rPr>
                <w:rFonts w:ascii="Century Gothic" w:hAnsi="Century Gothic"/>
                <w:sz w:val="16"/>
                <w:szCs w:val="16"/>
                <w:lang w:val="es-ES"/>
              </w:rPr>
              <w:t>Expone y sustenta su posición y resultados de su desarrollo</w:t>
            </w:r>
          </w:p>
        </w:tc>
        <w:tc>
          <w:tcPr>
            <w:tcW w:w="1843" w:type="dxa"/>
          </w:tcPr>
          <w:p w14:paraId="012EA80D" w14:textId="5FF96ED1" w:rsidR="00081D16" w:rsidRPr="00A02C68" w:rsidRDefault="00081D16" w:rsidP="00081D16">
            <w:pPr>
              <w:spacing w:after="0" w:line="240" w:lineRule="auto"/>
              <w:jc w:val="both"/>
              <w:rPr>
                <w:rFonts w:ascii="Century Gothic" w:eastAsia="Times New Roman" w:hAnsi="Century Gothic" w:cs="Times New Roman"/>
                <w:sz w:val="16"/>
                <w:szCs w:val="16"/>
                <w:highlight w:val="white"/>
              </w:rPr>
            </w:pPr>
            <w:r w:rsidRPr="00402AD3">
              <w:rPr>
                <w:rFonts w:ascii="Century Gothic" w:eastAsia="Times New Roman" w:hAnsi="Century Gothic" w:cs="Times New Roman"/>
                <w:sz w:val="16"/>
                <w:szCs w:val="16"/>
                <w:highlight w:val="white"/>
              </w:rPr>
              <w:t>Lista de cotejo</w:t>
            </w:r>
          </w:p>
        </w:tc>
      </w:tr>
      <w:tr w:rsidR="00081D16" w:rsidRPr="005B181D" w14:paraId="691A043A" w14:textId="77777777" w:rsidTr="007C48D5">
        <w:trPr>
          <w:gridBefore w:val="1"/>
          <w:wBefore w:w="108" w:type="dxa"/>
          <w:trHeight w:val="85"/>
        </w:trPr>
        <w:tc>
          <w:tcPr>
            <w:tcW w:w="2905" w:type="dxa"/>
            <w:gridSpan w:val="2"/>
            <w:tcBorders>
              <w:bottom w:val="single" w:sz="4" w:space="0" w:color="000000"/>
            </w:tcBorders>
            <w:vAlign w:val="center"/>
          </w:tcPr>
          <w:p w14:paraId="55C59467" w14:textId="77777777" w:rsidR="00081D16" w:rsidRPr="00235B6E" w:rsidRDefault="00081D16" w:rsidP="00081D16">
            <w:pPr>
              <w:shd w:val="clear" w:color="auto" w:fill="FFFFFF"/>
              <w:spacing w:after="0" w:line="240" w:lineRule="auto"/>
              <w:ind w:left="29"/>
              <w:jc w:val="center"/>
              <w:rPr>
                <w:rFonts w:ascii="Century Gothic" w:eastAsia="Times New Roman" w:hAnsi="Century Gothic" w:cstheme="minorHAnsi"/>
                <w:b/>
                <w:bCs/>
                <w:sz w:val="16"/>
                <w:szCs w:val="16"/>
              </w:rPr>
            </w:pPr>
            <w:r w:rsidRPr="00235B6E">
              <w:rPr>
                <w:rFonts w:ascii="Century Gothic" w:eastAsia="Times New Roman" w:hAnsi="Century Gothic" w:cstheme="minorHAnsi"/>
                <w:b/>
                <w:bCs/>
                <w:sz w:val="16"/>
                <w:szCs w:val="16"/>
              </w:rPr>
              <w:lastRenderedPageBreak/>
              <w:t>COMPETENCIA TRANSVERSAL</w:t>
            </w:r>
          </w:p>
        </w:tc>
        <w:tc>
          <w:tcPr>
            <w:tcW w:w="7868" w:type="dxa"/>
            <w:gridSpan w:val="4"/>
            <w:tcBorders>
              <w:bottom w:val="single" w:sz="4" w:space="0" w:color="000000"/>
            </w:tcBorders>
            <w:vAlign w:val="center"/>
          </w:tcPr>
          <w:p w14:paraId="17DB2157"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DESEMPEÑO PRECISADO</w:t>
            </w:r>
          </w:p>
        </w:tc>
        <w:tc>
          <w:tcPr>
            <w:tcW w:w="2835" w:type="dxa"/>
            <w:gridSpan w:val="2"/>
            <w:tcBorders>
              <w:bottom w:val="single" w:sz="4" w:space="0" w:color="000000"/>
            </w:tcBorders>
            <w:vAlign w:val="center"/>
          </w:tcPr>
          <w:p w14:paraId="4C9ACBFD"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EVIDENCIA DE APRENDIZAJE</w:t>
            </w:r>
          </w:p>
        </w:tc>
        <w:tc>
          <w:tcPr>
            <w:tcW w:w="1843" w:type="dxa"/>
            <w:tcBorders>
              <w:bottom w:val="single" w:sz="4" w:space="0" w:color="000000"/>
            </w:tcBorders>
            <w:vAlign w:val="center"/>
          </w:tcPr>
          <w:p w14:paraId="69908A64"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INSTRUMENTO</w:t>
            </w:r>
          </w:p>
        </w:tc>
      </w:tr>
      <w:tr w:rsidR="00081D16" w:rsidRPr="005B181D" w14:paraId="2A028E8E" w14:textId="77777777" w:rsidTr="007C48D5">
        <w:trPr>
          <w:gridBefore w:val="1"/>
          <w:wBefore w:w="108" w:type="dxa"/>
          <w:trHeight w:val="282"/>
        </w:trPr>
        <w:tc>
          <w:tcPr>
            <w:tcW w:w="2905" w:type="dxa"/>
            <w:gridSpan w:val="2"/>
            <w:tcBorders>
              <w:bottom w:val="single" w:sz="4" w:space="0" w:color="000000"/>
            </w:tcBorders>
            <w:vAlign w:val="center"/>
          </w:tcPr>
          <w:p w14:paraId="26212679" w14:textId="77777777" w:rsidR="00081D16" w:rsidRPr="00235B6E" w:rsidRDefault="00081D16" w:rsidP="00081D16">
            <w:pPr>
              <w:pBdr>
                <w:top w:val="nil"/>
                <w:left w:val="nil"/>
                <w:bottom w:val="nil"/>
                <w:right w:val="nil"/>
                <w:between w:val="nil"/>
              </w:pBdr>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Se desenvuelve en entornos virtuales generados por las TIC</w:t>
            </w:r>
          </w:p>
        </w:tc>
        <w:tc>
          <w:tcPr>
            <w:tcW w:w="7868" w:type="dxa"/>
            <w:gridSpan w:val="4"/>
            <w:tcBorders>
              <w:bottom w:val="single" w:sz="4" w:space="0" w:color="000000"/>
            </w:tcBorders>
            <w:vAlign w:val="center"/>
          </w:tcPr>
          <w:p w14:paraId="60CDBE08" w14:textId="47E2661F" w:rsidR="00081D16" w:rsidRPr="00235B6E" w:rsidRDefault="00081D16" w:rsidP="00081D16">
            <w:p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Utiliza herramientas multimedia e interactivas cuando desarrolla capacidades relacionadas con diversas áreas del conocimiento. Resuelve problemas de</w:t>
            </w:r>
            <w:r>
              <w:rPr>
                <w:rFonts w:ascii="Century Gothic" w:eastAsia="Century Gothic" w:hAnsi="Century Gothic" w:cs="Century Gothic"/>
                <w:color w:val="000000" w:themeColor="text1"/>
                <w:sz w:val="16"/>
                <w:szCs w:val="16"/>
              </w:rPr>
              <w:t xml:space="preserve"> estadística</w:t>
            </w:r>
            <w:r w:rsidRPr="00235B6E">
              <w:rPr>
                <w:rFonts w:ascii="Century Gothic" w:eastAsia="Century Gothic" w:hAnsi="Century Gothic" w:cs="Century Gothic"/>
                <w:color w:val="000000" w:themeColor="text1"/>
                <w:sz w:val="16"/>
                <w:szCs w:val="16"/>
              </w:rPr>
              <w:t xml:space="preserve">, utilizando textos virtuales </w:t>
            </w:r>
            <w:r>
              <w:rPr>
                <w:rFonts w:ascii="Century Gothic" w:eastAsia="Century Gothic" w:hAnsi="Century Gothic" w:cs="Century Gothic"/>
                <w:color w:val="000000" w:themeColor="text1"/>
                <w:sz w:val="16"/>
                <w:szCs w:val="16"/>
              </w:rPr>
              <w:t>.</w:t>
            </w:r>
          </w:p>
        </w:tc>
        <w:tc>
          <w:tcPr>
            <w:tcW w:w="2835" w:type="dxa"/>
            <w:gridSpan w:val="2"/>
            <w:tcBorders>
              <w:bottom w:val="single" w:sz="4" w:space="0" w:color="000000"/>
            </w:tcBorders>
          </w:tcPr>
          <w:p w14:paraId="50001D16" w14:textId="77777777" w:rsidR="00081D16" w:rsidRPr="00235B6E" w:rsidRDefault="00081D16" w:rsidP="00081D16">
            <w:pPr>
              <w:spacing w:after="0" w:line="276" w:lineRule="auto"/>
              <w:jc w:val="both"/>
              <w:rPr>
                <w:rFonts w:ascii="Century Gothic" w:eastAsia="Times New Roman" w:hAnsi="Century Gothic" w:cstheme="minorHAnsi"/>
                <w:sz w:val="16"/>
                <w:szCs w:val="16"/>
                <w:highlight w:val="white"/>
              </w:rPr>
            </w:pPr>
            <w:r w:rsidRPr="00235B6E">
              <w:rPr>
                <w:rFonts w:ascii="Century Gothic" w:eastAsia="Century Gothic" w:hAnsi="Century Gothic" w:cs="Century Gothic"/>
                <w:color w:val="000000" w:themeColor="text1"/>
                <w:sz w:val="16"/>
                <w:szCs w:val="16"/>
              </w:rPr>
              <w:t xml:space="preserve">Utiliza conceptos de </w:t>
            </w:r>
            <w:r>
              <w:rPr>
                <w:rFonts w:ascii="Century Gothic" w:eastAsia="Century Gothic" w:hAnsi="Century Gothic" w:cs="Century Gothic"/>
                <w:color w:val="000000" w:themeColor="text1"/>
                <w:sz w:val="16"/>
                <w:szCs w:val="16"/>
              </w:rPr>
              <w:t xml:space="preserve">Khan </w:t>
            </w:r>
            <w:proofErr w:type="spellStart"/>
            <w:r>
              <w:rPr>
                <w:rFonts w:ascii="Century Gothic" w:eastAsia="Century Gothic" w:hAnsi="Century Gothic" w:cs="Century Gothic"/>
                <w:color w:val="000000" w:themeColor="text1"/>
                <w:sz w:val="16"/>
                <w:szCs w:val="16"/>
              </w:rPr>
              <w:t>Academy</w:t>
            </w:r>
            <w:proofErr w:type="spellEnd"/>
            <w:r w:rsidRPr="00235B6E">
              <w:rPr>
                <w:rFonts w:ascii="Century Gothic" w:eastAsia="Century Gothic" w:hAnsi="Century Gothic" w:cs="Century Gothic"/>
                <w:color w:val="000000" w:themeColor="text1"/>
                <w:sz w:val="16"/>
                <w:szCs w:val="16"/>
              </w:rPr>
              <w:t xml:space="preserve"> con ejercicios para afianzar sus aprendizajes</w:t>
            </w:r>
          </w:p>
        </w:tc>
        <w:tc>
          <w:tcPr>
            <w:tcW w:w="1843" w:type="dxa"/>
            <w:vMerge w:val="restart"/>
          </w:tcPr>
          <w:p w14:paraId="2F68A937"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5D305CC0"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23630D50" w14:textId="77777777" w:rsidR="00081D16" w:rsidRPr="00235B6E" w:rsidRDefault="00081D16" w:rsidP="00081D16">
            <w:pPr>
              <w:spacing w:after="0" w:line="240" w:lineRule="auto"/>
              <w:jc w:val="both"/>
              <w:rPr>
                <w:rFonts w:ascii="Century Gothic" w:eastAsia="Times New Roman" w:hAnsi="Century Gothic" w:cstheme="minorHAnsi"/>
                <w:sz w:val="16"/>
                <w:szCs w:val="16"/>
                <w:highlight w:val="white"/>
              </w:rPr>
            </w:pPr>
            <w:r w:rsidRPr="00235B6E">
              <w:rPr>
                <w:rFonts w:ascii="Century Gothic" w:eastAsia="Times New Roman" w:hAnsi="Century Gothic" w:cstheme="minorHAnsi"/>
                <w:sz w:val="16"/>
                <w:szCs w:val="16"/>
                <w:highlight w:val="white"/>
              </w:rPr>
              <w:t>Lista de cotejo</w:t>
            </w:r>
          </w:p>
        </w:tc>
      </w:tr>
      <w:tr w:rsidR="00081D16" w:rsidRPr="005B181D" w14:paraId="023A1D8C" w14:textId="77777777" w:rsidTr="007C48D5">
        <w:trPr>
          <w:gridBefore w:val="1"/>
          <w:wBefore w:w="108" w:type="dxa"/>
          <w:trHeight w:val="505"/>
        </w:trPr>
        <w:tc>
          <w:tcPr>
            <w:tcW w:w="2905" w:type="dxa"/>
            <w:gridSpan w:val="2"/>
            <w:tcBorders>
              <w:bottom w:val="single" w:sz="4" w:space="0" w:color="000000"/>
            </w:tcBorders>
          </w:tcPr>
          <w:p w14:paraId="3F23A4EB" w14:textId="77777777" w:rsidR="00081D16" w:rsidRPr="00235B6E" w:rsidRDefault="00081D16" w:rsidP="00081D16">
            <w:pPr>
              <w:spacing w:after="0" w:line="276" w:lineRule="auto"/>
              <w:jc w:val="both"/>
              <w:rPr>
                <w:rFonts w:ascii="Century Gothic" w:hAnsi="Century Gothic"/>
                <w:sz w:val="16"/>
                <w:szCs w:val="16"/>
                <w:lang w:val="es-ES"/>
              </w:rPr>
            </w:pPr>
            <w:r w:rsidRPr="00235B6E">
              <w:rPr>
                <w:rFonts w:ascii="Century Gothic" w:eastAsia="Century Gothic" w:hAnsi="Century Gothic" w:cstheme="minorHAnsi"/>
                <w:color w:val="000000" w:themeColor="text1"/>
                <w:sz w:val="16"/>
                <w:szCs w:val="16"/>
              </w:rPr>
              <w:t>Gestiona su aprendizaje de manera autónoma</w:t>
            </w:r>
          </w:p>
        </w:tc>
        <w:tc>
          <w:tcPr>
            <w:tcW w:w="7868" w:type="dxa"/>
            <w:gridSpan w:val="4"/>
            <w:tcBorders>
              <w:bottom w:val="single" w:sz="4" w:space="0" w:color="000000"/>
            </w:tcBorders>
          </w:tcPr>
          <w:p w14:paraId="557AA236" w14:textId="77777777" w:rsidR="00081D16" w:rsidRPr="00235B6E" w:rsidRDefault="00081D16" w:rsidP="00081D16">
            <w:pPr>
              <w:spacing w:after="0" w:line="276" w:lineRule="auto"/>
              <w:jc w:val="both"/>
              <w:rPr>
                <w:rFonts w:ascii="Century Gothic" w:eastAsia="Times New Roman" w:hAnsi="Century Gothic" w:cs="Times New Roman"/>
                <w:sz w:val="16"/>
                <w:szCs w:val="16"/>
                <w:highlight w:val="white"/>
              </w:rPr>
            </w:pPr>
            <w:r w:rsidRPr="00235B6E">
              <w:rPr>
                <w:rFonts w:ascii="Century Gothic" w:eastAsia="Century Gothic" w:hAnsi="Century Gothic" w:cs="Century Gothic"/>
                <w:color w:val="000000" w:themeColor="text1"/>
                <w:sz w:val="16"/>
                <w:szCs w:val="16"/>
              </w:rPr>
              <w:t>Determina metas de aprendizaje viables asociadas a sus potencialidades, conocimientos, estilos de aprendizaje, habilidades y actitudes para el logro de la tarea, formulando preguntas de manera reflexiva.</w:t>
            </w:r>
          </w:p>
        </w:tc>
        <w:tc>
          <w:tcPr>
            <w:tcW w:w="2835" w:type="dxa"/>
            <w:gridSpan w:val="2"/>
            <w:tcBorders>
              <w:bottom w:val="single" w:sz="4" w:space="0" w:color="000000"/>
            </w:tcBorders>
          </w:tcPr>
          <w:p w14:paraId="5CADDF76" w14:textId="77777777" w:rsidR="00081D16" w:rsidRPr="00235B6E" w:rsidRDefault="00081D16" w:rsidP="00081D16">
            <w:pPr>
              <w:spacing w:after="0" w:line="276"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Conoce sus competencias y capacidades matemáticas, así como sus habilidades</w:t>
            </w:r>
          </w:p>
        </w:tc>
        <w:tc>
          <w:tcPr>
            <w:tcW w:w="1843" w:type="dxa"/>
            <w:vMerge/>
            <w:tcBorders>
              <w:bottom w:val="single" w:sz="4" w:space="0" w:color="000000"/>
            </w:tcBorders>
          </w:tcPr>
          <w:p w14:paraId="156296A6" w14:textId="77777777" w:rsidR="00081D16" w:rsidRDefault="00081D16" w:rsidP="00081D16">
            <w:pPr>
              <w:spacing w:after="0" w:line="240" w:lineRule="auto"/>
              <w:jc w:val="both"/>
              <w:rPr>
                <w:rFonts w:ascii="Century Gothic" w:eastAsia="Times New Roman" w:hAnsi="Century Gothic" w:cs="Times New Roman"/>
                <w:sz w:val="18"/>
                <w:szCs w:val="18"/>
                <w:highlight w:val="white"/>
              </w:rPr>
            </w:pPr>
          </w:p>
        </w:tc>
      </w:tr>
      <w:tr w:rsidR="00081D16" w:rsidRPr="007B46A0" w14:paraId="3FFA7C32" w14:textId="77777777" w:rsidTr="007C48D5">
        <w:trPr>
          <w:gridBefore w:val="1"/>
          <w:wBefore w:w="108" w:type="dxa"/>
          <w:trHeight w:val="183"/>
        </w:trPr>
        <w:tc>
          <w:tcPr>
            <w:tcW w:w="3686" w:type="dxa"/>
            <w:gridSpan w:val="3"/>
            <w:tcBorders>
              <w:bottom w:val="single" w:sz="4" w:space="0" w:color="000000"/>
            </w:tcBorders>
          </w:tcPr>
          <w:p w14:paraId="0A8C4307" w14:textId="77777777" w:rsidR="00081D16" w:rsidRPr="003553CA" w:rsidRDefault="00081D16" w:rsidP="00081D16">
            <w:pPr>
              <w:shd w:val="clear" w:color="auto" w:fill="FFFFFF"/>
              <w:spacing w:after="0" w:line="360" w:lineRule="auto"/>
              <w:ind w:left="29"/>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ENFOQUE TRANSVERSAL</w:t>
            </w:r>
          </w:p>
        </w:tc>
        <w:tc>
          <w:tcPr>
            <w:tcW w:w="2268" w:type="dxa"/>
            <w:tcBorders>
              <w:bottom w:val="single" w:sz="4" w:space="0" w:color="000000"/>
            </w:tcBorders>
          </w:tcPr>
          <w:p w14:paraId="41F41BBE"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VALORES PRIORIZADOS</w:t>
            </w:r>
          </w:p>
        </w:tc>
        <w:tc>
          <w:tcPr>
            <w:tcW w:w="9497" w:type="dxa"/>
            <w:gridSpan w:val="5"/>
            <w:tcBorders>
              <w:bottom w:val="single" w:sz="4" w:space="0" w:color="000000"/>
            </w:tcBorders>
          </w:tcPr>
          <w:p w14:paraId="4CD91B55"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highlight w:val="white"/>
              </w:rPr>
            </w:pPr>
            <w:r w:rsidRPr="003553CA">
              <w:rPr>
                <w:rFonts w:ascii="Century Gothic" w:eastAsia="Times New Roman" w:hAnsi="Century Gothic" w:cstheme="minorHAnsi"/>
                <w:b/>
                <w:bCs/>
                <w:sz w:val="18"/>
                <w:szCs w:val="18"/>
                <w:highlight w:val="white"/>
              </w:rPr>
              <w:t>ACTITUDES OBSERVABLES</w:t>
            </w:r>
          </w:p>
        </w:tc>
      </w:tr>
      <w:tr w:rsidR="00081D16" w:rsidRPr="007B46A0" w14:paraId="293CF26F" w14:textId="77777777" w:rsidTr="007C48D5">
        <w:trPr>
          <w:gridBefore w:val="1"/>
          <w:wBefore w:w="108" w:type="dxa"/>
          <w:trHeight w:val="253"/>
        </w:trPr>
        <w:tc>
          <w:tcPr>
            <w:tcW w:w="3686" w:type="dxa"/>
            <w:gridSpan w:val="3"/>
            <w:tcBorders>
              <w:bottom w:val="single" w:sz="4" w:space="0" w:color="000000"/>
            </w:tcBorders>
          </w:tcPr>
          <w:p w14:paraId="077B6EB9" w14:textId="77777777" w:rsidR="00081D16" w:rsidRPr="00EA2D24" w:rsidRDefault="00081D16" w:rsidP="00081D16">
            <w:pPr>
              <w:widowControl w:val="0"/>
              <w:jc w:val="both"/>
              <w:rPr>
                <w:rFonts w:ascii="Century Gothic" w:eastAsia="Arial Narrow" w:hAnsi="Century Gothic"/>
                <w:b/>
                <w:color w:val="000000"/>
                <w:sz w:val="16"/>
                <w:szCs w:val="16"/>
              </w:rPr>
            </w:pPr>
            <w:r w:rsidRPr="00EA2D24">
              <w:rPr>
                <w:rFonts w:ascii="Century Gothic" w:eastAsia="Arial Narrow" w:hAnsi="Century Gothic"/>
                <w:b/>
                <w:color w:val="000000"/>
                <w:sz w:val="16"/>
                <w:szCs w:val="16"/>
              </w:rPr>
              <w:t>DE DERECHOS</w:t>
            </w:r>
          </w:p>
          <w:p w14:paraId="2553598B" w14:textId="77777777" w:rsidR="00081D16" w:rsidRPr="00EA2D24" w:rsidRDefault="00081D16" w:rsidP="00081D16">
            <w:pPr>
              <w:jc w:val="both"/>
              <w:rPr>
                <w:rFonts w:ascii="Century Gothic" w:eastAsia="Cambria" w:hAnsi="Century Gothic"/>
                <w:color w:val="000000"/>
                <w:sz w:val="16"/>
                <w:szCs w:val="16"/>
              </w:rPr>
            </w:pPr>
            <w:r w:rsidRPr="00EA2D24">
              <w:rPr>
                <w:rFonts w:ascii="Century Gothic" w:eastAsia="Cambria" w:hAnsi="Century Gothic"/>
                <w:color w:val="000000"/>
                <w:sz w:val="16"/>
                <w:szCs w:val="16"/>
              </w:rPr>
              <w:t>Fomenta el reconocimiento de los derechos y deberes; asimismo, promueve el diálogo, la participación y la democracia.</w:t>
            </w:r>
          </w:p>
          <w:p w14:paraId="099EF507" w14:textId="77777777" w:rsidR="00081D16" w:rsidRPr="003553CA" w:rsidRDefault="00081D16" w:rsidP="00081D16">
            <w:pPr>
              <w:spacing w:after="0" w:line="240" w:lineRule="auto"/>
              <w:jc w:val="both"/>
              <w:rPr>
                <w:rFonts w:ascii="Century Gothic" w:eastAsia="Times New Roman" w:hAnsi="Century Gothic" w:cstheme="minorHAnsi"/>
                <w:sz w:val="18"/>
                <w:szCs w:val="18"/>
              </w:rPr>
            </w:pPr>
          </w:p>
        </w:tc>
        <w:tc>
          <w:tcPr>
            <w:tcW w:w="2268" w:type="dxa"/>
            <w:tcBorders>
              <w:bottom w:val="single" w:sz="4" w:space="0" w:color="000000"/>
            </w:tcBorders>
            <w:vAlign w:val="center"/>
          </w:tcPr>
          <w:p w14:paraId="322AC49E" w14:textId="77777777" w:rsidR="00081D16" w:rsidRPr="003553CA" w:rsidRDefault="00081D16" w:rsidP="00081D16">
            <w:pPr>
              <w:spacing w:after="0" w:line="276" w:lineRule="auto"/>
              <w:jc w:val="center"/>
              <w:rPr>
                <w:rFonts w:ascii="Century Gothic" w:eastAsia="Times New Roman" w:hAnsi="Century Gothic" w:cstheme="minorHAnsi"/>
                <w:sz w:val="18"/>
                <w:szCs w:val="18"/>
                <w:highlight w:val="white"/>
              </w:rPr>
            </w:pPr>
            <w:r w:rsidRPr="003553CA">
              <w:rPr>
                <w:rFonts w:ascii="Century Gothic" w:eastAsia="Times New Roman" w:hAnsi="Century Gothic" w:cstheme="minorHAnsi"/>
                <w:sz w:val="18"/>
                <w:szCs w:val="18"/>
                <w:highlight w:val="white"/>
              </w:rPr>
              <w:t>Justicia</w:t>
            </w:r>
          </w:p>
        </w:tc>
        <w:tc>
          <w:tcPr>
            <w:tcW w:w="9497" w:type="dxa"/>
            <w:gridSpan w:val="5"/>
            <w:tcBorders>
              <w:bottom w:val="single" w:sz="4" w:space="0" w:color="000000"/>
            </w:tcBorders>
          </w:tcPr>
          <w:p w14:paraId="2DC5A848" w14:textId="77777777" w:rsidR="00081D16" w:rsidRPr="00EA2D24" w:rsidRDefault="00081D16" w:rsidP="00081D16">
            <w:pPr>
              <w:numPr>
                <w:ilvl w:val="0"/>
                <w:numId w:val="22"/>
              </w:numPr>
              <w:spacing w:after="0" w:line="240" w:lineRule="auto"/>
              <w:ind w:left="28" w:hanging="142"/>
              <w:jc w:val="both"/>
              <w:rPr>
                <w:rFonts w:ascii="Century Gothic" w:hAnsi="Century Gothic"/>
                <w:color w:val="000000"/>
                <w:sz w:val="16"/>
                <w:szCs w:val="16"/>
              </w:rPr>
            </w:pPr>
            <w:r w:rsidRPr="00EA2D24">
              <w:rPr>
                <w:rFonts w:ascii="Century Gothic" w:eastAsia="Arial Narrow" w:hAnsi="Century Gothic"/>
                <w:color w:val="000000"/>
                <w:sz w:val="16"/>
                <w:szCs w:val="16"/>
              </w:rPr>
              <w:t>Disposición a conocer, reconocer y valorar los derechos individuales y colectivos que tenemos las personas en el ámbito privado y público</w:t>
            </w:r>
            <w:r w:rsidRPr="00EA2D24">
              <w:rPr>
                <w:rFonts w:ascii="Century Gothic" w:hAnsi="Century Gothic"/>
                <w:color w:val="000000"/>
                <w:sz w:val="16"/>
                <w:szCs w:val="16"/>
              </w:rPr>
              <w:t xml:space="preserve">: </w:t>
            </w:r>
            <w:r w:rsidRPr="00EA2D24">
              <w:rPr>
                <w:rFonts w:ascii="Century Gothic" w:eastAsia="Arial Narrow" w:hAnsi="Century Gothic"/>
                <w:color w:val="000000"/>
                <w:sz w:val="16"/>
                <w:szCs w:val="16"/>
              </w:rPr>
              <w:t>Los docentes generan espacios de reflexión y crítica sobre el ejercicio de los derechos individuales y colectivos, especialmente en grupos y poblaciones vulnerables.</w:t>
            </w:r>
          </w:p>
          <w:p w14:paraId="12D5A58E" w14:textId="77777777" w:rsidR="00081D16" w:rsidRPr="003553CA" w:rsidRDefault="00081D16" w:rsidP="00081D16">
            <w:pPr>
              <w:numPr>
                <w:ilvl w:val="0"/>
                <w:numId w:val="22"/>
              </w:numPr>
              <w:spacing w:after="0" w:line="240" w:lineRule="auto"/>
              <w:ind w:left="28" w:hanging="142"/>
              <w:jc w:val="both"/>
              <w:rPr>
                <w:rFonts w:ascii="Century Gothic" w:eastAsia="Arial Narrow" w:hAnsi="Century Gothic" w:cstheme="majorHAnsi"/>
                <w:color w:val="000000" w:themeColor="text1"/>
                <w:sz w:val="18"/>
                <w:szCs w:val="18"/>
              </w:rPr>
            </w:pPr>
            <w:r w:rsidRPr="00EA2D24">
              <w:rPr>
                <w:rFonts w:ascii="Century Gothic" w:eastAsia="Arial Narrow" w:hAnsi="Century Gothic"/>
                <w:color w:val="000000"/>
                <w:sz w:val="16"/>
                <w:szCs w:val="16"/>
              </w:rPr>
              <w:t>Disposición a elegir de manera voluntaria y responsable la propia forma de actuar dentro de una sociedad</w:t>
            </w:r>
            <w:r w:rsidRPr="00EA2D24">
              <w:rPr>
                <w:rFonts w:ascii="Century Gothic" w:hAnsi="Century Gothic"/>
                <w:color w:val="000000"/>
                <w:sz w:val="16"/>
                <w:szCs w:val="16"/>
              </w:rPr>
              <w:t xml:space="preserve">: Los </w:t>
            </w:r>
            <w:r w:rsidRPr="00EA2D24">
              <w:rPr>
                <w:rFonts w:ascii="Century Gothic" w:eastAsia="Arial Narrow" w:hAnsi="Century Gothic"/>
                <w:color w:val="000000"/>
                <w:sz w:val="16"/>
                <w:szCs w:val="16"/>
              </w:rPr>
              <w:t>docentes promueven formas de participación estudiantil que permitan el desarrollo de competencias ciudadanas, articulando acciones con la familia y comunidad en la búsqueda del bien común.</w:t>
            </w:r>
          </w:p>
        </w:tc>
      </w:tr>
      <w:tr w:rsidR="00081D16" w:rsidRPr="00984C6C" w14:paraId="3E42DE25" w14:textId="77777777" w:rsidTr="007C48D5">
        <w:trPr>
          <w:gridBefore w:val="1"/>
          <w:wBefore w:w="108" w:type="dxa"/>
          <w:trHeight w:val="76"/>
        </w:trPr>
        <w:tc>
          <w:tcPr>
            <w:tcW w:w="15451" w:type="dxa"/>
            <w:gridSpan w:val="9"/>
            <w:shd w:val="clear" w:color="auto" w:fill="auto"/>
          </w:tcPr>
          <w:p w14:paraId="222D487E" w14:textId="77777777" w:rsidR="00081D16" w:rsidRPr="00984C6C" w:rsidRDefault="00081D16" w:rsidP="00081D16">
            <w:pPr>
              <w:spacing w:after="0" w:line="360" w:lineRule="auto"/>
              <w:jc w:val="center"/>
              <w:rPr>
                <w:rFonts w:ascii="Century Gothic" w:eastAsia="Times New Roman" w:hAnsi="Century Gothic" w:cs="Times New Roman"/>
                <w:sz w:val="18"/>
                <w:szCs w:val="18"/>
                <w:highlight w:val="white"/>
              </w:rPr>
            </w:pPr>
            <w:r w:rsidRPr="00984C6C">
              <w:rPr>
                <w:rFonts w:ascii="Century Gothic" w:eastAsia="Times New Roman" w:hAnsi="Century Gothic" w:cs="Times New Roman"/>
                <w:sz w:val="18"/>
                <w:szCs w:val="18"/>
              </w:rPr>
              <w:t>SECUENCIA DE LA ACTIVIDAD</w:t>
            </w:r>
            <w:r>
              <w:rPr>
                <w:rFonts w:ascii="Century Gothic" w:eastAsia="Times New Roman" w:hAnsi="Century Gothic" w:cs="Times New Roman"/>
                <w:sz w:val="18"/>
                <w:szCs w:val="18"/>
              </w:rPr>
              <w:t>ES</w:t>
            </w:r>
            <w:r w:rsidRPr="00984C6C">
              <w:rPr>
                <w:rFonts w:ascii="Century Gothic" w:eastAsia="Times New Roman" w:hAnsi="Century Gothic" w:cs="Times New Roman"/>
                <w:sz w:val="18"/>
                <w:szCs w:val="18"/>
              </w:rPr>
              <w:t xml:space="preserve">                                                                                                     </w:t>
            </w:r>
          </w:p>
        </w:tc>
      </w:tr>
      <w:tr w:rsidR="00081D16" w:rsidRPr="00402AD3" w14:paraId="47639289" w14:textId="77777777" w:rsidTr="007C48D5">
        <w:trPr>
          <w:trHeight w:val="76"/>
        </w:trPr>
        <w:tc>
          <w:tcPr>
            <w:tcW w:w="15559" w:type="dxa"/>
            <w:gridSpan w:val="10"/>
            <w:shd w:val="clear" w:color="auto" w:fill="FBE4D5" w:themeFill="accent2" w:themeFillTint="33"/>
          </w:tcPr>
          <w:p w14:paraId="557011B1" w14:textId="2F67B1FD"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1: </w:t>
            </w:r>
            <w:r w:rsidR="00463557" w:rsidRPr="00463557">
              <w:rPr>
                <w:rFonts w:ascii="Century Gothic" w:eastAsia="Times New Roman" w:hAnsi="Century Gothic" w:cs="Times New Roman"/>
                <w:b/>
                <w:bCs/>
                <w:color w:val="00B050"/>
                <w:sz w:val="16"/>
                <w:szCs w:val="16"/>
              </w:rPr>
              <w:t>Aprendiendo sobre interés simple</w:t>
            </w:r>
          </w:p>
        </w:tc>
      </w:tr>
      <w:tr w:rsidR="00081D16" w:rsidRPr="00402AD3" w14:paraId="1DB39975" w14:textId="77777777" w:rsidTr="007C48D5">
        <w:trPr>
          <w:trHeight w:val="435"/>
        </w:trPr>
        <w:tc>
          <w:tcPr>
            <w:tcW w:w="1668" w:type="dxa"/>
            <w:gridSpan w:val="2"/>
            <w:tcBorders>
              <w:bottom w:val="single" w:sz="4" w:space="0" w:color="000000"/>
              <w:right w:val="single" w:sz="6" w:space="0" w:color="000000"/>
            </w:tcBorders>
          </w:tcPr>
          <w:p w14:paraId="51F96670"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bottom w:val="single" w:sz="4" w:space="0" w:color="000000"/>
              <w:right w:val="single" w:sz="6" w:space="0" w:color="000000"/>
            </w:tcBorders>
          </w:tcPr>
          <w:p w14:paraId="67DBBA44"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Pregunta a los estudiantes por las normas de convivencia que vamos a respetar durante el desarrollo de nuestras actividades.</w:t>
            </w:r>
          </w:p>
          <w:p w14:paraId="7385ABE6" w14:textId="317635F2"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solicita a los estudiantes </w:t>
            </w:r>
            <w:r w:rsidR="00463557">
              <w:rPr>
                <w:rFonts w:ascii="Century Gothic" w:hAnsi="Century Gothic"/>
                <w:sz w:val="16"/>
                <w:szCs w:val="16"/>
                <w:lang w:val="es-ES"/>
              </w:rPr>
              <w:t>comentar sobre sus conocimientos acerca de los prestamos y los intereses que estos generan.</w:t>
            </w:r>
          </w:p>
          <w:p w14:paraId="6A2097A7" w14:textId="66BE9CDC"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situaciones donde sea necesario conocer </w:t>
            </w:r>
            <w:r w:rsidR="00463557">
              <w:rPr>
                <w:rFonts w:ascii="Century Gothic" w:hAnsi="Century Gothic"/>
                <w:sz w:val="16"/>
                <w:szCs w:val="16"/>
                <w:lang w:val="es-ES"/>
              </w:rPr>
              <w:t>el cálculo de interés simple.</w:t>
            </w:r>
          </w:p>
          <w:p w14:paraId="7F66E0AB" w14:textId="632CD265"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¿Qué </w:t>
            </w:r>
            <w:r w:rsidR="00463557">
              <w:rPr>
                <w:rFonts w:ascii="Century Gothic" w:hAnsi="Century Gothic"/>
                <w:sz w:val="16"/>
                <w:szCs w:val="16"/>
                <w:lang w:val="es-ES"/>
              </w:rPr>
              <w:t xml:space="preserve">es </w:t>
            </w:r>
            <w:proofErr w:type="spellStart"/>
            <w:r w:rsidR="00463557">
              <w:rPr>
                <w:rFonts w:ascii="Century Gothic" w:hAnsi="Century Gothic"/>
                <w:sz w:val="16"/>
                <w:szCs w:val="16"/>
                <w:lang w:val="es-ES"/>
              </w:rPr>
              <w:t>el</w:t>
            </w:r>
            <w:proofErr w:type="spellEnd"/>
            <w:r w:rsidR="00463557">
              <w:rPr>
                <w:rFonts w:ascii="Century Gothic" w:hAnsi="Century Gothic"/>
                <w:sz w:val="16"/>
                <w:szCs w:val="16"/>
                <w:lang w:val="es-ES"/>
              </w:rPr>
              <w:t xml:space="preserve"> interés</w:t>
            </w:r>
            <w:r w:rsidRPr="00402AD3">
              <w:rPr>
                <w:rFonts w:ascii="Century Gothic" w:hAnsi="Century Gothic"/>
                <w:sz w:val="16"/>
                <w:szCs w:val="16"/>
                <w:lang w:val="es-ES"/>
              </w:rPr>
              <w:t>? ¿</w:t>
            </w:r>
            <w:r w:rsidR="00463557">
              <w:rPr>
                <w:rFonts w:ascii="Century Gothic" w:hAnsi="Century Gothic"/>
                <w:sz w:val="16"/>
                <w:szCs w:val="16"/>
                <w:lang w:val="es-ES"/>
              </w:rPr>
              <w:t>Cuándo se genera interés</w:t>
            </w:r>
            <w:r w:rsidRPr="00402AD3">
              <w:rPr>
                <w:rFonts w:ascii="Century Gothic" w:hAnsi="Century Gothic"/>
                <w:sz w:val="16"/>
                <w:szCs w:val="16"/>
                <w:lang w:val="es-ES"/>
              </w:rPr>
              <w:t xml:space="preserve">? ¿Qué significa que el </w:t>
            </w:r>
            <w:r w:rsidR="00463557">
              <w:rPr>
                <w:rFonts w:ascii="Century Gothic" w:hAnsi="Century Gothic"/>
                <w:sz w:val="16"/>
                <w:szCs w:val="16"/>
                <w:lang w:val="es-ES"/>
              </w:rPr>
              <w:t>interés sea mayor</w:t>
            </w:r>
            <w:r w:rsidRPr="00402AD3">
              <w:rPr>
                <w:rFonts w:ascii="Century Gothic" w:hAnsi="Century Gothic"/>
                <w:sz w:val="16"/>
                <w:szCs w:val="16"/>
                <w:lang w:val="es-ES"/>
              </w:rPr>
              <w:t xml:space="preserve">? </w:t>
            </w:r>
          </w:p>
          <w:p w14:paraId="28C5FBC1"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las características del producto final de la unidad.</w:t>
            </w:r>
          </w:p>
          <w:p w14:paraId="4E57E9DD" w14:textId="552081B5" w:rsidR="00081D16" w:rsidRPr="00402AD3" w:rsidRDefault="00E54884" w:rsidP="00E54884">
            <w:pPr>
              <w:spacing w:after="0" w:line="240" w:lineRule="auto"/>
              <w:jc w:val="both"/>
              <w:rPr>
                <w:rFonts w:ascii="Century Gothic" w:hAnsi="Century Gothic"/>
                <w:sz w:val="16"/>
                <w:szCs w:val="16"/>
                <w:lang w:val="es-ES"/>
              </w:rPr>
            </w:pPr>
            <w:r w:rsidRPr="00E54884">
              <w:rPr>
                <w:rFonts w:ascii="Century Gothic" w:hAnsi="Century Gothic"/>
                <w:b/>
                <w:bCs/>
                <w:sz w:val="16"/>
                <w:szCs w:val="16"/>
                <w:lang w:val="es-ES"/>
              </w:rPr>
              <w:t>Expresamos con diversas representaciones y lenguaje numérico nuestra comprensión</w:t>
            </w:r>
            <w:r>
              <w:rPr>
                <w:rFonts w:ascii="Century Gothic" w:hAnsi="Century Gothic"/>
                <w:b/>
                <w:bCs/>
                <w:sz w:val="16"/>
                <w:szCs w:val="16"/>
                <w:lang w:val="es-ES"/>
              </w:rPr>
              <w:t xml:space="preserve"> </w:t>
            </w:r>
            <w:r w:rsidRPr="00E54884">
              <w:rPr>
                <w:rFonts w:ascii="Century Gothic" w:hAnsi="Century Gothic"/>
                <w:b/>
                <w:bCs/>
                <w:sz w:val="16"/>
                <w:szCs w:val="16"/>
                <w:lang w:val="es-ES"/>
              </w:rPr>
              <w:t>sobre las tasas de interés simple y compuesto, así como de los términos financieros</w:t>
            </w:r>
            <w:r>
              <w:rPr>
                <w:rFonts w:ascii="Century Gothic" w:hAnsi="Century Gothic"/>
                <w:b/>
                <w:bCs/>
                <w:sz w:val="16"/>
                <w:szCs w:val="16"/>
                <w:lang w:val="es-ES"/>
              </w:rPr>
              <w:t xml:space="preserve"> </w:t>
            </w:r>
            <w:r w:rsidRPr="00E54884">
              <w:rPr>
                <w:rFonts w:ascii="Century Gothic" w:hAnsi="Century Gothic"/>
                <w:b/>
                <w:bCs/>
                <w:sz w:val="16"/>
                <w:szCs w:val="16"/>
                <w:lang w:val="es-ES"/>
              </w:rPr>
              <w:t>para interpretar el problema en nuestro contexto. Además, adaptamos estrategias</w:t>
            </w:r>
            <w:r>
              <w:rPr>
                <w:rFonts w:ascii="Century Gothic" w:hAnsi="Century Gothic"/>
                <w:b/>
                <w:bCs/>
                <w:sz w:val="16"/>
                <w:szCs w:val="16"/>
                <w:lang w:val="es-ES"/>
              </w:rPr>
              <w:t xml:space="preserve"> </w:t>
            </w:r>
            <w:r w:rsidRPr="00E54884">
              <w:rPr>
                <w:rFonts w:ascii="Century Gothic" w:hAnsi="Century Gothic"/>
                <w:b/>
                <w:bCs/>
                <w:sz w:val="16"/>
                <w:szCs w:val="16"/>
                <w:lang w:val="es-ES"/>
              </w:rPr>
              <w:t>de cálculo para realizar operaciones con tasas de interés simple o compuesto.</w:t>
            </w:r>
          </w:p>
        </w:tc>
      </w:tr>
      <w:tr w:rsidR="00081D16" w:rsidRPr="00402AD3" w14:paraId="736FC7B4" w14:textId="77777777" w:rsidTr="007C48D5">
        <w:trPr>
          <w:trHeight w:val="435"/>
        </w:trPr>
        <w:tc>
          <w:tcPr>
            <w:tcW w:w="1668" w:type="dxa"/>
            <w:gridSpan w:val="2"/>
            <w:tcBorders>
              <w:bottom w:val="single" w:sz="4" w:space="0" w:color="000000"/>
              <w:right w:val="single" w:sz="6" w:space="0" w:color="000000"/>
            </w:tcBorders>
          </w:tcPr>
          <w:p w14:paraId="0E12CCA3"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bottom w:val="single" w:sz="4" w:space="0" w:color="000000"/>
              <w:right w:val="single" w:sz="6" w:space="0" w:color="000000"/>
            </w:tcBorders>
          </w:tcPr>
          <w:p w14:paraId="0241465C" w14:textId="38E358E3"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Luego, se invita a los estudiantes a dar lectura silenciosa de la </w:t>
            </w:r>
            <w:r w:rsidR="00E54884">
              <w:rPr>
                <w:rFonts w:ascii="Century Gothic" w:hAnsi="Century Gothic"/>
                <w:sz w:val="16"/>
                <w:szCs w:val="16"/>
                <w:lang w:val="es-ES"/>
              </w:rPr>
              <w:t xml:space="preserve">situación </w:t>
            </w:r>
            <w:r w:rsidR="00E54884" w:rsidRPr="00402AD3">
              <w:rPr>
                <w:rFonts w:ascii="Century Gothic" w:hAnsi="Century Gothic"/>
                <w:sz w:val="16"/>
                <w:szCs w:val="16"/>
                <w:lang w:val="es-ES"/>
              </w:rPr>
              <w:t>propuestas</w:t>
            </w:r>
            <w:r w:rsidRPr="00402AD3">
              <w:rPr>
                <w:rFonts w:ascii="Century Gothic" w:hAnsi="Century Gothic"/>
                <w:sz w:val="16"/>
                <w:szCs w:val="16"/>
                <w:lang w:val="es-ES"/>
              </w:rPr>
              <w:t xml:space="preserve"> en </w:t>
            </w:r>
            <w:r w:rsidR="00E54884">
              <w:rPr>
                <w:rFonts w:ascii="Century Gothic" w:hAnsi="Century Gothic"/>
                <w:sz w:val="16"/>
                <w:szCs w:val="16"/>
                <w:lang w:val="es-ES"/>
              </w:rPr>
              <w:t>la ficha 5 d</w:t>
            </w:r>
            <w:r w:rsidRPr="00402AD3">
              <w:rPr>
                <w:rFonts w:ascii="Century Gothic" w:hAnsi="Century Gothic"/>
                <w:sz w:val="16"/>
                <w:szCs w:val="16"/>
                <w:lang w:val="es-ES"/>
              </w:rPr>
              <w:t>el cuaderno de trabajo.</w:t>
            </w:r>
          </w:p>
          <w:p w14:paraId="1D34F34B" w14:textId="78C91632"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 xml:space="preserve">A continuación, se inicia la exploración del entendimiento de la situación realizando preguntas e invitando a los estudiantes a completar con las repuestas la ficha </w:t>
            </w:r>
            <w:r w:rsidR="00E54884">
              <w:rPr>
                <w:rFonts w:ascii="Century Gothic" w:hAnsi="Century Gothic"/>
                <w:sz w:val="16"/>
                <w:szCs w:val="16"/>
                <w:lang w:val="es-ES"/>
              </w:rPr>
              <w:t>5</w:t>
            </w:r>
            <w:r w:rsidRPr="00402AD3">
              <w:rPr>
                <w:rFonts w:ascii="Century Gothic" w:hAnsi="Century Gothic"/>
                <w:sz w:val="16"/>
                <w:szCs w:val="16"/>
                <w:lang w:val="es-ES"/>
              </w:rPr>
              <w:t xml:space="preserve"> del cuaderno de trabajo.</w:t>
            </w:r>
          </w:p>
          <w:p w14:paraId="13663CBF" w14:textId="45989DD2"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w:t>
            </w:r>
            <w:r w:rsidR="00E54884">
              <w:rPr>
                <w:rFonts w:ascii="Century Gothic" w:hAnsi="Century Gothic"/>
                <w:sz w:val="16"/>
                <w:szCs w:val="16"/>
                <w:lang w:val="es-ES"/>
              </w:rPr>
              <w:t>inicia el trabajo de desarrollo haciendo preguntas a los estudiantes</w:t>
            </w:r>
            <w:r w:rsidRPr="00402AD3">
              <w:rPr>
                <w:rFonts w:ascii="Century Gothic" w:hAnsi="Century Gothic"/>
                <w:sz w:val="16"/>
                <w:szCs w:val="16"/>
                <w:lang w:val="es-ES"/>
              </w:rPr>
              <w:t>.</w:t>
            </w:r>
          </w:p>
          <w:p w14:paraId="54353437"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p>
          <w:p w14:paraId="1821111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8543D00" w14:textId="021FF555" w:rsidR="00081D16" w:rsidRDefault="00081D16" w:rsidP="00081D16">
            <w:pPr>
              <w:pStyle w:val="Prrafodelista"/>
              <w:spacing w:after="0"/>
              <w:ind w:left="216"/>
              <w:jc w:val="both"/>
              <w:rPr>
                <w:rFonts w:ascii="Century Gothic" w:hAnsi="Century Gothic"/>
                <w:b/>
                <w:bCs/>
                <w:color w:val="833C0B" w:themeColor="accent2" w:themeShade="80"/>
                <w:sz w:val="16"/>
                <w:szCs w:val="16"/>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r w:rsidR="00E54884">
              <w:rPr>
                <w:rFonts w:ascii="Century Gothic" w:hAnsi="Century Gothic"/>
                <w:b/>
                <w:bCs/>
                <w:color w:val="833C0B" w:themeColor="accent2" w:themeShade="80"/>
                <w:sz w:val="16"/>
                <w:szCs w:val="16"/>
                <w:lang w:val="es-ES"/>
              </w:rPr>
              <w:t>, para esto se presenta un PPT, que establecerá los contenidos usando videos o imágenes</w:t>
            </w:r>
            <w:r w:rsidR="00012778">
              <w:rPr>
                <w:rFonts w:ascii="Century Gothic" w:hAnsi="Century Gothic"/>
                <w:b/>
                <w:bCs/>
                <w:color w:val="833C0B" w:themeColor="accent2" w:themeShade="80"/>
                <w:sz w:val="16"/>
                <w:szCs w:val="16"/>
                <w:lang w:val="es-ES"/>
              </w:rPr>
              <w:t xml:space="preserve"> </w:t>
            </w:r>
            <w:hyperlink r:id="rId8" w:history="1">
              <w:r w:rsidR="00012778" w:rsidRPr="00EE1528">
                <w:rPr>
                  <w:rStyle w:val="Hipervnculo"/>
                  <w:rFonts w:ascii="Century Gothic" w:hAnsi="Century Gothic"/>
                  <w:b/>
                  <w:bCs/>
                  <w:sz w:val="16"/>
                  <w:szCs w:val="16"/>
                </w:rPr>
                <w:t>https://view.genially.com/655a66667702540011e8855b/presentation-presentacion-interes-simple-vs-compuesto</w:t>
              </w:r>
            </w:hyperlink>
          </w:p>
          <w:p w14:paraId="4799D43B" w14:textId="32DE3388" w:rsidR="00012778" w:rsidRPr="00402AD3" w:rsidRDefault="00012778" w:rsidP="00081D16">
            <w:pPr>
              <w:pStyle w:val="Prrafodelista"/>
              <w:spacing w:after="0"/>
              <w:ind w:left="216"/>
              <w:jc w:val="both"/>
              <w:rPr>
                <w:rFonts w:ascii="Century Gothic" w:hAnsi="Century Gothic"/>
                <w:b/>
                <w:bCs/>
                <w:color w:val="4472C4" w:themeColor="accent1"/>
                <w:sz w:val="16"/>
                <w:szCs w:val="16"/>
                <w:lang w:val="es-ES"/>
              </w:rPr>
            </w:pPr>
          </w:p>
        </w:tc>
      </w:tr>
      <w:tr w:rsidR="00081D16" w:rsidRPr="00402AD3" w14:paraId="390187D9" w14:textId="77777777" w:rsidTr="007C48D5">
        <w:trPr>
          <w:trHeight w:val="25"/>
        </w:trPr>
        <w:tc>
          <w:tcPr>
            <w:tcW w:w="1668" w:type="dxa"/>
            <w:gridSpan w:val="2"/>
            <w:tcBorders>
              <w:right w:val="single" w:sz="4" w:space="0" w:color="000000"/>
            </w:tcBorders>
          </w:tcPr>
          <w:p w14:paraId="224D304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06424FF1" w14:textId="1DF7A31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w:t>
            </w:r>
            <w:r w:rsidR="00012778">
              <w:rPr>
                <w:rFonts w:ascii="Century Gothic" w:hAnsi="Century Gothic"/>
                <w:sz w:val="16"/>
                <w:szCs w:val="16"/>
                <w:lang w:val="es-ES"/>
              </w:rPr>
              <w:t>conocer el cálculo del interés</w:t>
            </w:r>
            <w:r w:rsidRPr="00402AD3">
              <w:rPr>
                <w:rFonts w:ascii="Century Gothic" w:hAnsi="Century Gothic"/>
                <w:sz w:val="16"/>
                <w:szCs w:val="16"/>
                <w:lang w:val="es-ES"/>
              </w:rPr>
              <w:t xml:space="preserve">?, ¿En qué nos ayuda el uso de nuestros conocimientos matemáticos sobre </w:t>
            </w:r>
            <w:r w:rsidR="00012778">
              <w:rPr>
                <w:rFonts w:ascii="Century Gothic" w:hAnsi="Century Gothic"/>
                <w:sz w:val="16"/>
                <w:szCs w:val="16"/>
                <w:lang w:val="es-ES"/>
              </w:rPr>
              <w:t>tasa de interés</w:t>
            </w:r>
            <w:r w:rsidRPr="00402AD3">
              <w:rPr>
                <w:rFonts w:ascii="Century Gothic" w:hAnsi="Century Gothic"/>
                <w:sz w:val="16"/>
                <w:szCs w:val="16"/>
                <w:lang w:val="es-ES"/>
              </w:rPr>
              <w:t>?</w:t>
            </w:r>
          </w:p>
        </w:tc>
      </w:tr>
      <w:tr w:rsidR="00081D16" w:rsidRPr="00402AD3" w14:paraId="52BE79CB" w14:textId="77777777" w:rsidTr="007C48D5">
        <w:trPr>
          <w:trHeight w:val="76"/>
        </w:trPr>
        <w:tc>
          <w:tcPr>
            <w:tcW w:w="15559" w:type="dxa"/>
            <w:gridSpan w:val="10"/>
            <w:shd w:val="clear" w:color="auto" w:fill="FBE4D5" w:themeFill="accent2" w:themeFillTint="33"/>
          </w:tcPr>
          <w:p w14:paraId="0AC56B9F" w14:textId="2AAB82F0"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2: </w:t>
            </w:r>
            <w:r w:rsidR="00012778">
              <w:rPr>
                <w:rFonts w:ascii="Century Gothic" w:eastAsia="Times New Roman" w:hAnsi="Century Gothic" w:cs="Times New Roman"/>
                <w:b/>
                <w:bCs/>
                <w:color w:val="00B050"/>
                <w:sz w:val="16"/>
                <w:szCs w:val="16"/>
              </w:rPr>
              <w:t xml:space="preserve">Prestamos Bancarios y Créditos </w:t>
            </w:r>
          </w:p>
        </w:tc>
      </w:tr>
      <w:tr w:rsidR="00081D16" w:rsidRPr="00402AD3" w14:paraId="73C457D5" w14:textId="77777777" w:rsidTr="007C48D5">
        <w:trPr>
          <w:trHeight w:val="25"/>
        </w:trPr>
        <w:tc>
          <w:tcPr>
            <w:tcW w:w="1668" w:type="dxa"/>
            <w:gridSpan w:val="2"/>
            <w:tcBorders>
              <w:right w:val="single" w:sz="4" w:space="0" w:color="000000"/>
            </w:tcBorders>
          </w:tcPr>
          <w:p w14:paraId="70534213"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451AD13B"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30D9A7D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comparte con ellos algunas situaciones de contexto para poder darle solución en equipo.</w:t>
            </w:r>
          </w:p>
          <w:p w14:paraId="2909A48D" w14:textId="1FD98578"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¿En qué situación necesitaremos calcular </w:t>
            </w:r>
            <w:r w:rsidR="00012778">
              <w:rPr>
                <w:rFonts w:ascii="Century Gothic" w:hAnsi="Century Gothic"/>
                <w:sz w:val="16"/>
                <w:szCs w:val="16"/>
                <w:lang w:val="es-ES"/>
              </w:rPr>
              <w:t>tasas de interés</w:t>
            </w:r>
            <w:r w:rsidRPr="00402AD3">
              <w:rPr>
                <w:rFonts w:ascii="Century Gothic" w:hAnsi="Century Gothic"/>
                <w:sz w:val="16"/>
                <w:szCs w:val="16"/>
                <w:lang w:val="es-ES"/>
              </w:rPr>
              <w:t xml:space="preserve"> ? ¿Cómo se puede determinar </w:t>
            </w:r>
            <w:r w:rsidR="00012778">
              <w:rPr>
                <w:rFonts w:ascii="Century Gothic" w:hAnsi="Century Gothic"/>
                <w:sz w:val="16"/>
                <w:szCs w:val="16"/>
                <w:lang w:val="es-ES"/>
              </w:rPr>
              <w:t xml:space="preserve">el monto a pagar en un </w:t>
            </w:r>
            <w:r w:rsidR="00590B23">
              <w:rPr>
                <w:rFonts w:ascii="Century Gothic" w:hAnsi="Century Gothic"/>
                <w:sz w:val="16"/>
                <w:szCs w:val="16"/>
                <w:lang w:val="es-ES"/>
              </w:rPr>
              <w:t>préstamo</w:t>
            </w:r>
            <w:r w:rsidRPr="00402AD3">
              <w:rPr>
                <w:rFonts w:ascii="Century Gothic" w:hAnsi="Century Gothic"/>
                <w:sz w:val="16"/>
                <w:szCs w:val="16"/>
                <w:lang w:val="es-ES"/>
              </w:rPr>
              <w:t xml:space="preserve">? ¿Será igual determinar </w:t>
            </w:r>
            <w:r w:rsidR="00012778">
              <w:rPr>
                <w:rFonts w:ascii="Century Gothic" w:hAnsi="Century Gothic"/>
                <w:sz w:val="16"/>
                <w:szCs w:val="16"/>
                <w:lang w:val="es-ES"/>
              </w:rPr>
              <w:t>tasa de interés e interés</w:t>
            </w:r>
            <w:r w:rsidRPr="00402AD3">
              <w:rPr>
                <w:rFonts w:ascii="Century Gothic" w:hAnsi="Century Gothic"/>
                <w:sz w:val="16"/>
                <w:szCs w:val="16"/>
                <w:lang w:val="es-ES"/>
              </w:rPr>
              <w:t xml:space="preserve">? </w:t>
            </w:r>
          </w:p>
          <w:p w14:paraId="71FA71D6"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5CD85F14" w14:textId="7B99AFEA" w:rsidR="00081D16" w:rsidRPr="00402AD3" w:rsidRDefault="00012778" w:rsidP="00012778">
            <w:pPr>
              <w:spacing w:after="0" w:line="240" w:lineRule="auto"/>
              <w:jc w:val="both"/>
              <w:rPr>
                <w:rFonts w:ascii="Century Gothic" w:hAnsi="Century Gothic"/>
                <w:b/>
                <w:bCs/>
                <w:sz w:val="16"/>
                <w:szCs w:val="16"/>
                <w:lang w:val="es-ES"/>
              </w:rPr>
            </w:pPr>
            <w:r w:rsidRPr="00012778">
              <w:rPr>
                <w:rFonts w:ascii="Century Gothic" w:hAnsi="Century Gothic"/>
                <w:b/>
                <w:bCs/>
                <w:sz w:val="16"/>
                <w:szCs w:val="16"/>
                <w:lang w:val="es-ES"/>
              </w:rPr>
              <w:t>Establecemos relaciones entre datos sobre tasas de interés y las transformamos</w:t>
            </w:r>
            <w:r>
              <w:rPr>
                <w:rFonts w:ascii="Century Gothic" w:hAnsi="Century Gothic"/>
                <w:b/>
                <w:bCs/>
                <w:sz w:val="16"/>
                <w:szCs w:val="16"/>
                <w:lang w:val="es-ES"/>
              </w:rPr>
              <w:t xml:space="preserve"> </w:t>
            </w:r>
            <w:r w:rsidRPr="00012778">
              <w:rPr>
                <w:rFonts w:ascii="Century Gothic" w:hAnsi="Century Gothic"/>
                <w:b/>
                <w:bCs/>
                <w:sz w:val="16"/>
                <w:szCs w:val="16"/>
                <w:lang w:val="es-ES"/>
              </w:rPr>
              <w:t>en expresiones que incluyen interés simple o compuesto; además, planteamos y</w:t>
            </w:r>
            <w:r>
              <w:rPr>
                <w:rFonts w:ascii="Century Gothic" w:hAnsi="Century Gothic"/>
                <w:b/>
                <w:bCs/>
                <w:sz w:val="16"/>
                <w:szCs w:val="16"/>
                <w:lang w:val="es-ES"/>
              </w:rPr>
              <w:t xml:space="preserve"> </w:t>
            </w:r>
            <w:r w:rsidRPr="00012778">
              <w:rPr>
                <w:rFonts w:ascii="Century Gothic" w:hAnsi="Century Gothic"/>
                <w:b/>
                <w:bCs/>
                <w:sz w:val="16"/>
                <w:szCs w:val="16"/>
                <w:lang w:val="es-ES"/>
              </w:rPr>
              <w:t>comparamos afirmaciones sobre la conveniencia o no de determinadas tasas de</w:t>
            </w:r>
            <w:r>
              <w:rPr>
                <w:rFonts w:ascii="Century Gothic" w:hAnsi="Century Gothic"/>
                <w:b/>
                <w:bCs/>
                <w:sz w:val="16"/>
                <w:szCs w:val="16"/>
                <w:lang w:val="es-ES"/>
              </w:rPr>
              <w:t xml:space="preserve"> </w:t>
            </w:r>
            <w:r w:rsidRPr="00012778">
              <w:rPr>
                <w:rFonts w:ascii="Century Gothic" w:hAnsi="Century Gothic"/>
                <w:b/>
                <w:bCs/>
                <w:sz w:val="16"/>
                <w:szCs w:val="16"/>
                <w:lang w:val="es-ES"/>
              </w:rPr>
              <w:t>interés y otras relaciones numéricas, y corregimos errores si los hubiera.</w:t>
            </w:r>
          </w:p>
        </w:tc>
      </w:tr>
      <w:tr w:rsidR="00081D16" w:rsidRPr="00402AD3" w14:paraId="46545F4A" w14:textId="77777777" w:rsidTr="007C48D5">
        <w:trPr>
          <w:trHeight w:val="25"/>
        </w:trPr>
        <w:tc>
          <w:tcPr>
            <w:tcW w:w="1668" w:type="dxa"/>
            <w:gridSpan w:val="2"/>
            <w:tcBorders>
              <w:right w:val="single" w:sz="4" w:space="0" w:color="000000"/>
            </w:tcBorders>
          </w:tcPr>
          <w:p w14:paraId="4E6A70D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64783961" w14:textId="4ADBFBFC"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las situaciones propuestas A, B Pare esto se formarán equipos de trabajo de tres integrantes a los cuales se les asignará una pregunta para ser resuelta y expuesta en el aula.</w:t>
            </w:r>
          </w:p>
          <w:p w14:paraId="733E2470" w14:textId="77777777"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3208D39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lastRenderedPageBreak/>
              <w:t>Se les pide a los estudiantes al terminar ir pegando sus papelotes en la pizarra, para luego ser expuestos.</w:t>
            </w:r>
          </w:p>
          <w:p w14:paraId="17AA789D"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p>
          <w:p w14:paraId="01E1E552"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52273CC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081D16" w:rsidRPr="00402AD3" w14:paraId="04C2A23C" w14:textId="77777777" w:rsidTr="007C48D5">
        <w:trPr>
          <w:trHeight w:val="25"/>
        </w:trPr>
        <w:tc>
          <w:tcPr>
            <w:tcW w:w="1668" w:type="dxa"/>
            <w:gridSpan w:val="2"/>
            <w:tcBorders>
              <w:right w:val="single" w:sz="4" w:space="0" w:color="000000"/>
            </w:tcBorders>
          </w:tcPr>
          <w:p w14:paraId="2DD86A0F"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lastRenderedPageBreak/>
              <w:t>CIERRE</w:t>
            </w:r>
          </w:p>
        </w:tc>
        <w:tc>
          <w:tcPr>
            <w:tcW w:w="13891" w:type="dxa"/>
            <w:gridSpan w:val="8"/>
            <w:tcBorders>
              <w:left w:val="single" w:sz="4" w:space="0" w:color="000000"/>
              <w:right w:val="single" w:sz="6" w:space="0" w:color="000000"/>
            </w:tcBorders>
          </w:tcPr>
          <w:p w14:paraId="6269828F" w14:textId="34135925"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590B23">
              <w:rPr>
                <w:rFonts w:ascii="Century Gothic" w:hAnsi="Century Gothic"/>
                <w:sz w:val="16"/>
                <w:szCs w:val="16"/>
                <w:lang w:val="es-ES"/>
              </w:rPr>
              <w:t>tasas de interés</w:t>
            </w:r>
            <w:r w:rsidRPr="00402AD3">
              <w:rPr>
                <w:rFonts w:ascii="Century Gothic" w:hAnsi="Century Gothic"/>
                <w:sz w:val="16"/>
                <w:szCs w:val="16"/>
                <w:lang w:val="es-ES"/>
              </w:rPr>
              <w:t>?</w:t>
            </w:r>
          </w:p>
        </w:tc>
      </w:tr>
      <w:tr w:rsidR="009E1D91" w:rsidRPr="00402AD3" w14:paraId="29DAE73C" w14:textId="77777777" w:rsidTr="0081794C">
        <w:trPr>
          <w:trHeight w:val="76"/>
        </w:trPr>
        <w:tc>
          <w:tcPr>
            <w:tcW w:w="15559" w:type="dxa"/>
            <w:gridSpan w:val="10"/>
            <w:shd w:val="clear" w:color="auto" w:fill="FBE4D5" w:themeFill="accent2" w:themeFillTint="33"/>
          </w:tcPr>
          <w:p w14:paraId="68DAB83D" w14:textId="15CA9B77" w:rsidR="009E1D91" w:rsidRPr="00402AD3" w:rsidRDefault="009E1D91" w:rsidP="0081794C">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w:t>
            </w:r>
            <w:r w:rsidR="003E5D24">
              <w:rPr>
                <w:rFonts w:ascii="Century Gothic" w:eastAsia="Times New Roman" w:hAnsi="Century Gothic" w:cs="Times New Roman"/>
                <w:b/>
                <w:bCs/>
                <w:color w:val="00B050"/>
                <w:sz w:val="16"/>
                <w:szCs w:val="16"/>
              </w:rPr>
              <w:t>3</w:t>
            </w:r>
            <w:r w:rsidRPr="00402AD3">
              <w:rPr>
                <w:rFonts w:ascii="Century Gothic" w:eastAsia="Times New Roman" w:hAnsi="Century Gothic" w:cs="Times New Roman"/>
                <w:b/>
                <w:bCs/>
                <w:color w:val="00B050"/>
                <w:sz w:val="16"/>
                <w:szCs w:val="16"/>
              </w:rPr>
              <w:t xml:space="preserve">: </w:t>
            </w:r>
            <w:r>
              <w:rPr>
                <w:rFonts w:ascii="Century Gothic" w:eastAsia="Times New Roman" w:hAnsi="Century Gothic" w:cs="Times New Roman"/>
                <w:b/>
                <w:bCs/>
                <w:color w:val="00B050"/>
                <w:sz w:val="16"/>
                <w:szCs w:val="16"/>
              </w:rPr>
              <w:t>Evaluamos nuestros aprendizajes</w:t>
            </w:r>
          </w:p>
        </w:tc>
      </w:tr>
      <w:tr w:rsidR="009E1D91" w:rsidRPr="00402AD3" w14:paraId="3F3FCEDE" w14:textId="77777777" w:rsidTr="0081794C">
        <w:trPr>
          <w:trHeight w:val="25"/>
        </w:trPr>
        <w:tc>
          <w:tcPr>
            <w:tcW w:w="1668" w:type="dxa"/>
            <w:gridSpan w:val="2"/>
            <w:tcBorders>
              <w:right w:val="single" w:sz="4" w:space="0" w:color="000000"/>
            </w:tcBorders>
          </w:tcPr>
          <w:p w14:paraId="4DE5B1ED"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7FE7B5B9"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7733783C" w14:textId="34BF1C39"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algunas situaciones de contexto para poder darle solución </w:t>
            </w:r>
            <w:r w:rsidR="003E5D24">
              <w:rPr>
                <w:rFonts w:ascii="Century Gothic" w:hAnsi="Century Gothic"/>
                <w:sz w:val="16"/>
                <w:szCs w:val="16"/>
                <w:lang w:val="es-ES"/>
              </w:rPr>
              <w:t>de manera individual</w:t>
            </w:r>
            <w:r w:rsidRPr="00402AD3">
              <w:rPr>
                <w:rFonts w:ascii="Century Gothic" w:hAnsi="Century Gothic"/>
                <w:sz w:val="16"/>
                <w:szCs w:val="16"/>
                <w:lang w:val="es-ES"/>
              </w:rPr>
              <w:t>.</w:t>
            </w:r>
          </w:p>
          <w:p w14:paraId="5201EF4D" w14:textId="77777777" w:rsidR="009E1D91" w:rsidRPr="00402AD3" w:rsidRDefault="009E1D91" w:rsidP="0081794C">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2F46456D" w14:textId="365B1F64" w:rsidR="003E5D24" w:rsidRPr="00402AD3" w:rsidRDefault="009E1D91" w:rsidP="003E5D24">
            <w:pPr>
              <w:spacing w:after="0" w:line="240" w:lineRule="auto"/>
              <w:jc w:val="both"/>
              <w:rPr>
                <w:rFonts w:ascii="Century Gothic" w:hAnsi="Century Gothic"/>
                <w:b/>
                <w:bCs/>
                <w:sz w:val="16"/>
                <w:szCs w:val="16"/>
                <w:lang w:val="es-ES"/>
              </w:rPr>
            </w:pPr>
            <w:r w:rsidRPr="00402AD3">
              <w:rPr>
                <w:rFonts w:ascii="Century Gothic" w:hAnsi="Century Gothic"/>
                <w:b/>
                <w:bCs/>
                <w:sz w:val="16"/>
                <w:szCs w:val="16"/>
                <w:lang w:val="es-ES"/>
              </w:rPr>
              <w:t xml:space="preserve">Seleccionamos, empleamos y adaptamos procedimientos para determinar </w:t>
            </w:r>
            <w:r w:rsidR="003E5D24">
              <w:rPr>
                <w:rFonts w:ascii="Century Gothic" w:hAnsi="Century Gothic"/>
                <w:b/>
                <w:bCs/>
                <w:sz w:val="16"/>
                <w:szCs w:val="16"/>
                <w:lang w:val="es-ES"/>
              </w:rPr>
              <w:t>el interés, tasa y tiempo de un préstamo en una situación real</w:t>
            </w:r>
            <w:r w:rsidRPr="00402AD3">
              <w:rPr>
                <w:rFonts w:ascii="Century Gothic" w:hAnsi="Century Gothic"/>
                <w:b/>
                <w:bCs/>
                <w:sz w:val="16"/>
                <w:szCs w:val="16"/>
                <w:lang w:val="es-ES"/>
              </w:rPr>
              <w:t xml:space="preserve">. </w:t>
            </w:r>
          </w:p>
          <w:p w14:paraId="35E22204" w14:textId="5578F907" w:rsidR="009E1D91" w:rsidRPr="00402AD3" w:rsidRDefault="009E1D91" w:rsidP="0081794C">
            <w:pPr>
              <w:spacing w:after="0" w:line="240" w:lineRule="auto"/>
              <w:jc w:val="both"/>
              <w:rPr>
                <w:rFonts w:ascii="Century Gothic" w:hAnsi="Century Gothic"/>
                <w:b/>
                <w:bCs/>
                <w:sz w:val="16"/>
                <w:szCs w:val="16"/>
                <w:lang w:val="es-ES"/>
              </w:rPr>
            </w:pPr>
          </w:p>
        </w:tc>
      </w:tr>
      <w:tr w:rsidR="009E1D91" w:rsidRPr="00402AD3" w14:paraId="7E140258" w14:textId="77777777" w:rsidTr="0081794C">
        <w:trPr>
          <w:trHeight w:val="25"/>
        </w:trPr>
        <w:tc>
          <w:tcPr>
            <w:tcW w:w="1668" w:type="dxa"/>
            <w:gridSpan w:val="2"/>
            <w:tcBorders>
              <w:right w:val="single" w:sz="4" w:space="0" w:color="000000"/>
            </w:tcBorders>
          </w:tcPr>
          <w:p w14:paraId="0DEFE535"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4738CB77" w14:textId="78AF4F33"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las situaciones propuestas</w:t>
            </w:r>
            <w:r w:rsidR="003E5D24">
              <w:rPr>
                <w:rFonts w:ascii="Century Gothic" w:hAnsi="Century Gothic"/>
                <w:sz w:val="16"/>
                <w:szCs w:val="16"/>
                <w:lang w:val="es-ES"/>
              </w:rPr>
              <w:t>.</w:t>
            </w:r>
          </w:p>
          <w:p w14:paraId="68E26A52" w14:textId="77777777" w:rsidR="009E1D91" w:rsidRPr="00402AD3" w:rsidRDefault="009E1D91" w:rsidP="0081794C">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5115C0AD" w14:textId="2BBB1FA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les pide a los estudiantes </w:t>
            </w:r>
            <w:r w:rsidR="003E5D24">
              <w:rPr>
                <w:rFonts w:ascii="Century Gothic" w:hAnsi="Century Gothic"/>
                <w:sz w:val="16"/>
                <w:szCs w:val="16"/>
                <w:lang w:val="es-ES"/>
              </w:rPr>
              <w:t>hacer sus anotaciones en orden y que justifiquen sus resultados.</w:t>
            </w:r>
          </w:p>
          <w:p w14:paraId="4A8D9479" w14:textId="1ABF9715"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r w:rsidR="003E5D24">
              <w:rPr>
                <w:rFonts w:ascii="Century Gothic" w:hAnsi="Century Gothic"/>
                <w:sz w:val="16"/>
                <w:szCs w:val="16"/>
                <w:lang w:val="es-ES"/>
              </w:rPr>
              <w:t xml:space="preserve"> en el trabajo de unidad de haber tiempo.</w:t>
            </w:r>
          </w:p>
          <w:p w14:paraId="3485C7D0" w14:textId="7777777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B4F58F2"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9E1D91" w:rsidRPr="00402AD3" w14:paraId="21712BBA" w14:textId="77777777" w:rsidTr="0081794C">
        <w:trPr>
          <w:trHeight w:val="25"/>
        </w:trPr>
        <w:tc>
          <w:tcPr>
            <w:tcW w:w="1668" w:type="dxa"/>
            <w:gridSpan w:val="2"/>
            <w:tcBorders>
              <w:right w:val="single" w:sz="4" w:space="0" w:color="000000"/>
            </w:tcBorders>
          </w:tcPr>
          <w:p w14:paraId="60AAE047"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166AFCCE" w14:textId="4EF03CF5"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3E5D24">
              <w:rPr>
                <w:rFonts w:ascii="Century Gothic" w:hAnsi="Century Gothic"/>
                <w:sz w:val="16"/>
                <w:szCs w:val="16"/>
                <w:lang w:val="es-ES"/>
              </w:rPr>
              <w:t>interés</w:t>
            </w:r>
            <w:r w:rsidRPr="00402AD3">
              <w:rPr>
                <w:rFonts w:ascii="Century Gothic" w:hAnsi="Century Gothic"/>
                <w:sz w:val="16"/>
                <w:szCs w:val="16"/>
                <w:lang w:val="es-ES"/>
              </w:rPr>
              <w:t>?</w:t>
            </w:r>
          </w:p>
        </w:tc>
      </w:tr>
    </w:tbl>
    <w:p w14:paraId="6F388D51" w14:textId="77777777" w:rsidR="009E1D91" w:rsidRDefault="009E1D91" w:rsidP="009A312D">
      <w:pPr>
        <w:spacing w:line="240" w:lineRule="auto"/>
        <w:rPr>
          <w:rFonts w:ascii="Century Gothic" w:eastAsia="Times New Roman" w:hAnsi="Century Gothic" w:cs="Times New Roman"/>
          <w:sz w:val="16"/>
          <w:szCs w:val="16"/>
        </w:rPr>
      </w:pPr>
    </w:p>
    <w:p w14:paraId="74884333" w14:textId="77777777" w:rsidR="009E1D91" w:rsidRDefault="009E1D91" w:rsidP="009A312D">
      <w:pPr>
        <w:spacing w:line="240" w:lineRule="auto"/>
        <w:rPr>
          <w:rFonts w:ascii="Century Gothic" w:eastAsia="Times New Roman" w:hAnsi="Century Gothic" w:cs="Times New Roman"/>
          <w:sz w:val="16"/>
          <w:szCs w:val="16"/>
        </w:rPr>
      </w:pPr>
    </w:p>
    <w:p w14:paraId="7772E79D" w14:textId="679259B4" w:rsidR="00B52498" w:rsidRPr="00240C25" w:rsidRDefault="000C2D3F" w:rsidP="009A312D">
      <w:pPr>
        <w:spacing w:line="240" w:lineRule="auto"/>
        <w:rPr>
          <w:rFonts w:ascii="Century Gothic" w:eastAsia="Times New Roman" w:hAnsi="Century Gothic" w:cs="Times New Roman"/>
          <w:sz w:val="16"/>
          <w:szCs w:val="16"/>
        </w:rPr>
      </w:pPr>
      <w:r>
        <w:rPr>
          <w:noProof/>
        </w:rPr>
        <w:drawing>
          <wp:anchor distT="0" distB="0" distL="114300" distR="114300" simplePos="0" relativeHeight="251659264" behindDoc="0" locked="0" layoutInCell="1" hidden="0" allowOverlap="1" wp14:anchorId="16EA7E3A" wp14:editId="56E0009E">
            <wp:simplePos x="0" y="0"/>
            <wp:positionH relativeFrom="column">
              <wp:posOffset>1657350</wp:posOffset>
            </wp:positionH>
            <wp:positionV relativeFrom="paragraph">
              <wp:posOffset>-145062</wp:posOffset>
            </wp:positionV>
            <wp:extent cx="1170305" cy="643890"/>
            <wp:effectExtent l="0" t="0" r="0" b="381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170305" cy="643890"/>
                    </a:xfrm>
                    <a:prstGeom prst="rect">
                      <a:avLst/>
                    </a:prstGeom>
                    <a:ln/>
                  </pic:spPr>
                </pic:pic>
              </a:graphicData>
            </a:graphic>
            <wp14:sizeRelV relativeFrom="margin">
              <wp14:pctHeight>0</wp14:pctHeight>
            </wp14:sizeRelV>
          </wp:anchor>
        </w:drawing>
      </w:r>
    </w:p>
    <w:p w14:paraId="0E2C67AD" w14:textId="77777777" w:rsidR="00234AEA" w:rsidRPr="008975FD" w:rsidRDefault="00234AEA" w:rsidP="00234AEA">
      <w:pPr>
        <w:spacing w:line="240" w:lineRule="auto"/>
        <w:ind w:left="1854" w:firstLine="305"/>
        <w:rPr>
          <w:rFonts w:ascii="Century Gothic" w:eastAsia="Times New Roman" w:hAnsi="Century Gothic" w:cs="Times New Roman"/>
          <w:sz w:val="18"/>
          <w:szCs w:val="18"/>
        </w:rPr>
      </w:pPr>
      <w:r w:rsidRPr="008975FD">
        <w:rPr>
          <w:rFonts w:ascii="Century Gothic" w:eastAsia="Times New Roman" w:hAnsi="Century Gothic" w:cs="Times New Roman"/>
          <w:sz w:val="18"/>
          <w:szCs w:val="18"/>
        </w:rPr>
        <w:t>--------------------------------------------</w:t>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t xml:space="preserve">                  —----------------------------------------</w:t>
      </w:r>
    </w:p>
    <w:p w14:paraId="76D1B4EC" w14:textId="6A8497B8" w:rsidR="00071EC7" w:rsidRPr="007C48D5" w:rsidRDefault="00862F7E" w:rsidP="007C48D5">
      <w:pPr>
        <w:spacing w:line="240" w:lineRule="auto"/>
        <w:ind w:left="1854" w:firstLine="305"/>
        <w:rPr>
          <w:rFonts w:ascii="Century Gothic" w:eastAsia="Times New Roman" w:hAnsi="Century Gothic" w:cs="Times New Roman"/>
          <w:sz w:val="16"/>
          <w:szCs w:val="16"/>
        </w:rPr>
      </w:pPr>
      <w:r>
        <w:rPr>
          <w:rFonts w:ascii="Century Gothic" w:eastAsia="Times New Roman" w:hAnsi="Century Gothic" w:cs="Times New Roman"/>
          <w:sz w:val="16"/>
          <w:szCs w:val="16"/>
        </w:rPr>
        <w:t xml:space="preserve">  </w:t>
      </w:r>
      <w:r w:rsidR="00234AEA" w:rsidRPr="003553CA">
        <w:rPr>
          <w:rFonts w:ascii="Century Gothic" w:eastAsia="Times New Roman" w:hAnsi="Century Gothic" w:cs="Times New Roman"/>
          <w:sz w:val="16"/>
          <w:szCs w:val="16"/>
        </w:rPr>
        <w:t>DOCENTE</w:t>
      </w:r>
      <w:r w:rsidR="00107AE5">
        <w:rPr>
          <w:rFonts w:ascii="Century Gothic" w:eastAsia="Times New Roman" w:hAnsi="Century Gothic" w:cs="Times New Roman"/>
          <w:sz w:val="16"/>
          <w:szCs w:val="16"/>
        </w:rPr>
        <w:t>: SANDRO VALQUI Q.</w:t>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t xml:space="preserve">                 SUBDIRECC</w:t>
      </w:r>
      <w:r w:rsidR="001A031C" w:rsidRPr="003553CA">
        <w:rPr>
          <w:rFonts w:ascii="Century Gothic" w:eastAsia="Times New Roman" w:hAnsi="Century Gothic" w:cs="Times New Roman"/>
          <w:sz w:val="16"/>
          <w:szCs w:val="16"/>
        </w:rPr>
        <w:t>IO</w:t>
      </w:r>
      <w:r w:rsidR="006F6BCA">
        <w:rPr>
          <w:rFonts w:ascii="Century Gothic" w:eastAsia="Times New Roman" w:hAnsi="Century Gothic" w:cs="Times New Roman"/>
          <w:sz w:val="16"/>
          <w:szCs w:val="16"/>
        </w:rPr>
        <w:t>N</w:t>
      </w:r>
    </w:p>
    <w:sectPr w:rsidR="00071EC7" w:rsidRPr="007C48D5" w:rsidSect="006F6BCA">
      <w:headerReference w:type="default" r:id="rId10"/>
      <w:pgSz w:w="16838" w:h="11906" w:orient="landscape" w:code="9"/>
      <w:pgMar w:top="720" w:right="720" w:bottom="720" w:left="720" w:header="6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F39D" w14:textId="77777777" w:rsidR="009633AF" w:rsidRDefault="009633AF">
      <w:pPr>
        <w:spacing w:after="0" w:line="240" w:lineRule="auto"/>
      </w:pPr>
      <w:r>
        <w:separator/>
      </w:r>
    </w:p>
  </w:endnote>
  <w:endnote w:type="continuationSeparator" w:id="0">
    <w:p w14:paraId="34DA810F" w14:textId="77777777" w:rsidR="009633AF" w:rsidRDefault="0096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D9D0" w14:textId="77777777" w:rsidR="009633AF" w:rsidRDefault="009633AF">
      <w:pPr>
        <w:spacing w:after="0" w:line="240" w:lineRule="auto"/>
      </w:pPr>
      <w:r>
        <w:separator/>
      </w:r>
    </w:p>
  </w:footnote>
  <w:footnote w:type="continuationSeparator" w:id="0">
    <w:p w14:paraId="5AD73706" w14:textId="77777777" w:rsidR="009633AF" w:rsidRDefault="00963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E2DF" w14:textId="41816EE6" w:rsidR="002F257C" w:rsidRDefault="006F6BCA">
    <w:pPr>
      <w:pStyle w:val="Encabezado"/>
    </w:pPr>
    <w:r w:rsidRPr="006F6BCA">
      <w:rPr>
        <w:rFonts w:ascii="Arial Narrow" w:eastAsia="Arial Narrow" w:hAnsi="Arial Narrow" w:cs="Arial Narrow"/>
        <w:noProof/>
        <w:color w:val="00B050"/>
        <w:sz w:val="24"/>
        <w:szCs w:val="24"/>
      </w:rPr>
      <mc:AlternateContent>
        <mc:Choice Requires="wps">
          <w:drawing>
            <wp:anchor distT="0" distB="0" distL="114300" distR="114300" simplePos="0" relativeHeight="251659264" behindDoc="0" locked="0" layoutInCell="1" allowOverlap="1" wp14:anchorId="1D88552F" wp14:editId="11355158">
              <wp:simplePos x="0" y="0"/>
              <wp:positionH relativeFrom="column">
                <wp:posOffset>104774</wp:posOffset>
              </wp:positionH>
              <wp:positionV relativeFrom="paragraph">
                <wp:posOffset>-95885</wp:posOffset>
              </wp:positionV>
              <wp:extent cx="9686925" cy="369948"/>
              <wp:effectExtent l="0" t="0" r="9525" b="0"/>
              <wp:wrapNone/>
              <wp:docPr id="5" name="Cuadro de texto 1"/>
              <wp:cNvGraphicFramePr/>
              <a:graphic xmlns:a="http://schemas.openxmlformats.org/drawingml/2006/main">
                <a:graphicData uri="http://schemas.microsoft.com/office/word/2010/wordprocessingShape">
                  <wps:wsp>
                    <wps:cNvSpPr txBox="1"/>
                    <wps:spPr>
                      <a:xfrm>
                        <a:off x="0" y="0"/>
                        <a:ext cx="9686925" cy="369948"/>
                      </a:xfrm>
                      <a:prstGeom prst="rect">
                        <a:avLst/>
                      </a:prstGeom>
                      <a:solidFill>
                        <a:schemeClr val="lt1"/>
                      </a:solidFill>
                      <a:ln w="6350">
                        <a:noFill/>
                      </a:ln>
                    </wps:spPr>
                    <wps:txb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8552F" id="_x0000_t202" coordsize="21600,21600" o:spt="202" path="m,l,21600r21600,l21600,xe">
              <v:stroke joinstyle="miter"/>
              <v:path gradientshapeok="t" o:connecttype="rect"/>
            </v:shapetype>
            <v:shape id="Cuadro de texto 1" o:spid="_x0000_s1026" type="#_x0000_t202" style="position:absolute;margin-left:8.25pt;margin-top:-7.55pt;width:762.7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" fillcolor="white [3201]" stroked="f" strokeweight=".5pt">
              <v:textbo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v:textbox>
            </v:shape>
          </w:pict>
        </mc:Fallback>
      </mc:AlternateContent>
    </w:r>
  </w:p>
  <w:p w14:paraId="6C7664D8" w14:textId="77777777" w:rsidR="002F257C" w:rsidRDefault="002F257C">
    <w:pPr>
      <w:widowControl w:val="0"/>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DA"/>
    <w:multiLevelType w:val="hybridMultilevel"/>
    <w:tmpl w:val="F14CA684"/>
    <w:lvl w:ilvl="0" w:tplc="2702BF44">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abstractNum w:abstractNumId="1" w15:restartNumberingAfterBreak="0">
    <w:nsid w:val="067E316B"/>
    <w:multiLevelType w:val="hybridMultilevel"/>
    <w:tmpl w:val="07BCEFB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006433"/>
    <w:multiLevelType w:val="hybridMultilevel"/>
    <w:tmpl w:val="86EEC10E"/>
    <w:lvl w:ilvl="0" w:tplc="040A0001">
      <w:start w:val="1"/>
      <w:numFmt w:val="bullet"/>
      <w:lvlText w:val=""/>
      <w:lvlJc w:val="left"/>
      <w:pPr>
        <w:ind w:left="936" w:hanging="360"/>
      </w:pPr>
      <w:rPr>
        <w:rFonts w:ascii="Symbol" w:hAnsi="Symbol" w:hint="default"/>
      </w:rPr>
    </w:lvl>
    <w:lvl w:ilvl="1" w:tplc="040A0003" w:tentative="1">
      <w:start w:val="1"/>
      <w:numFmt w:val="bullet"/>
      <w:lvlText w:val="o"/>
      <w:lvlJc w:val="left"/>
      <w:pPr>
        <w:ind w:left="1656" w:hanging="360"/>
      </w:pPr>
      <w:rPr>
        <w:rFonts w:ascii="Courier New" w:hAnsi="Courier New" w:cs="Courier New" w:hint="default"/>
      </w:rPr>
    </w:lvl>
    <w:lvl w:ilvl="2" w:tplc="040A0005" w:tentative="1">
      <w:start w:val="1"/>
      <w:numFmt w:val="bullet"/>
      <w:lvlText w:val=""/>
      <w:lvlJc w:val="left"/>
      <w:pPr>
        <w:ind w:left="2376" w:hanging="360"/>
      </w:pPr>
      <w:rPr>
        <w:rFonts w:ascii="Wingdings" w:hAnsi="Wingdings" w:hint="default"/>
      </w:rPr>
    </w:lvl>
    <w:lvl w:ilvl="3" w:tplc="040A0001" w:tentative="1">
      <w:start w:val="1"/>
      <w:numFmt w:val="bullet"/>
      <w:lvlText w:val=""/>
      <w:lvlJc w:val="left"/>
      <w:pPr>
        <w:ind w:left="3096" w:hanging="360"/>
      </w:pPr>
      <w:rPr>
        <w:rFonts w:ascii="Symbol" w:hAnsi="Symbol" w:hint="default"/>
      </w:rPr>
    </w:lvl>
    <w:lvl w:ilvl="4" w:tplc="040A0003" w:tentative="1">
      <w:start w:val="1"/>
      <w:numFmt w:val="bullet"/>
      <w:lvlText w:val="o"/>
      <w:lvlJc w:val="left"/>
      <w:pPr>
        <w:ind w:left="3816" w:hanging="360"/>
      </w:pPr>
      <w:rPr>
        <w:rFonts w:ascii="Courier New" w:hAnsi="Courier New" w:cs="Courier New" w:hint="default"/>
      </w:rPr>
    </w:lvl>
    <w:lvl w:ilvl="5" w:tplc="040A0005" w:tentative="1">
      <w:start w:val="1"/>
      <w:numFmt w:val="bullet"/>
      <w:lvlText w:val=""/>
      <w:lvlJc w:val="left"/>
      <w:pPr>
        <w:ind w:left="4536" w:hanging="360"/>
      </w:pPr>
      <w:rPr>
        <w:rFonts w:ascii="Wingdings" w:hAnsi="Wingdings" w:hint="default"/>
      </w:rPr>
    </w:lvl>
    <w:lvl w:ilvl="6" w:tplc="040A0001" w:tentative="1">
      <w:start w:val="1"/>
      <w:numFmt w:val="bullet"/>
      <w:lvlText w:val=""/>
      <w:lvlJc w:val="left"/>
      <w:pPr>
        <w:ind w:left="5256" w:hanging="360"/>
      </w:pPr>
      <w:rPr>
        <w:rFonts w:ascii="Symbol" w:hAnsi="Symbol" w:hint="default"/>
      </w:rPr>
    </w:lvl>
    <w:lvl w:ilvl="7" w:tplc="040A0003" w:tentative="1">
      <w:start w:val="1"/>
      <w:numFmt w:val="bullet"/>
      <w:lvlText w:val="o"/>
      <w:lvlJc w:val="left"/>
      <w:pPr>
        <w:ind w:left="5976" w:hanging="360"/>
      </w:pPr>
      <w:rPr>
        <w:rFonts w:ascii="Courier New" w:hAnsi="Courier New" w:cs="Courier New" w:hint="default"/>
      </w:rPr>
    </w:lvl>
    <w:lvl w:ilvl="8" w:tplc="040A0005" w:tentative="1">
      <w:start w:val="1"/>
      <w:numFmt w:val="bullet"/>
      <w:lvlText w:val=""/>
      <w:lvlJc w:val="left"/>
      <w:pPr>
        <w:ind w:left="6696" w:hanging="360"/>
      </w:pPr>
      <w:rPr>
        <w:rFonts w:ascii="Wingdings" w:hAnsi="Wingdings" w:hint="default"/>
      </w:rPr>
    </w:lvl>
  </w:abstractNum>
  <w:abstractNum w:abstractNumId="3" w15:restartNumberingAfterBreak="0">
    <w:nsid w:val="0AFE57BF"/>
    <w:multiLevelType w:val="hybridMultilevel"/>
    <w:tmpl w:val="026E8DA4"/>
    <w:lvl w:ilvl="0" w:tplc="4AE6E742">
      <w:start w:val="1"/>
      <w:numFmt w:val="bullet"/>
      <w:lvlText w:val=""/>
      <w:lvlJc w:val="left"/>
      <w:pPr>
        <w:ind w:left="720" w:hanging="360"/>
      </w:pPr>
      <w:rPr>
        <w:rFonts w:ascii="Symbol" w:hAnsi="Symbol" w:hint="default"/>
        <w:color w:val="CC00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57E77"/>
    <w:multiLevelType w:val="hybridMultilevel"/>
    <w:tmpl w:val="6E2CFE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F43FE0"/>
    <w:multiLevelType w:val="hybridMultilevel"/>
    <w:tmpl w:val="56A2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65A0"/>
    <w:multiLevelType w:val="multilevel"/>
    <w:tmpl w:val="057831FE"/>
    <w:lvl w:ilvl="0">
      <w:start w:val="1"/>
      <w:numFmt w:val="bullet"/>
      <w:lvlText w:val="●"/>
      <w:lvlJc w:val="left"/>
      <w:pPr>
        <w:ind w:left="720" w:hanging="360"/>
      </w:pPr>
      <w:rPr>
        <w:rFonts w:ascii="Century Gothic" w:eastAsia="Noto Sans Symbols" w:hAnsi="Century Gothic" w:cs="Noto Sans Symbols" w:hint="default"/>
        <w:color w:val="000000" w:themeColor="text1"/>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805C3"/>
    <w:multiLevelType w:val="multilevel"/>
    <w:tmpl w:val="5268E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B04A1C"/>
    <w:multiLevelType w:val="hybridMultilevel"/>
    <w:tmpl w:val="FC6EC2F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B24BB2"/>
    <w:multiLevelType w:val="hybridMultilevel"/>
    <w:tmpl w:val="D1AC667E"/>
    <w:lvl w:ilvl="0" w:tplc="53766236">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FA3C68"/>
    <w:multiLevelType w:val="hybridMultilevel"/>
    <w:tmpl w:val="10D401FE"/>
    <w:lvl w:ilvl="0" w:tplc="5C8851F6">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E4365F"/>
    <w:multiLevelType w:val="multilevel"/>
    <w:tmpl w:val="1266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443394"/>
    <w:multiLevelType w:val="hybridMultilevel"/>
    <w:tmpl w:val="E522DB84"/>
    <w:lvl w:ilvl="0" w:tplc="040A0001">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191F3D"/>
    <w:multiLevelType w:val="multilevel"/>
    <w:tmpl w:val="3E90914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31233B04"/>
    <w:multiLevelType w:val="hybridMultilevel"/>
    <w:tmpl w:val="6D6EA5A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621" w:hanging="360"/>
      </w:pPr>
      <w:rPr>
        <w:rFonts w:ascii="Courier New" w:hAnsi="Courier New" w:cs="Courier New" w:hint="default"/>
      </w:rPr>
    </w:lvl>
    <w:lvl w:ilvl="2" w:tplc="040A0005" w:tentative="1">
      <w:start w:val="1"/>
      <w:numFmt w:val="bullet"/>
      <w:lvlText w:val=""/>
      <w:lvlJc w:val="left"/>
      <w:pPr>
        <w:ind w:left="2341" w:hanging="360"/>
      </w:pPr>
      <w:rPr>
        <w:rFonts w:ascii="Wingdings" w:hAnsi="Wingdings" w:hint="default"/>
      </w:rPr>
    </w:lvl>
    <w:lvl w:ilvl="3" w:tplc="040A0001" w:tentative="1">
      <w:start w:val="1"/>
      <w:numFmt w:val="bullet"/>
      <w:lvlText w:val=""/>
      <w:lvlJc w:val="left"/>
      <w:pPr>
        <w:ind w:left="3061" w:hanging="360"/>
      </w:pPr>
      <w:rPr>
        <w:rFonts w:ascii="Symbol" w:hAnsi="Symbol" w:hint="default"/>
      </w:rPr>
    </w:lvl>
    <w:lvl w:ilvl="4" w:tplc="040A0003" w:tentative="1">
      <w:start w:val="1"/>
      <w:numFmt w:val="bullet"/>
      <w:lvlText w:val="o"/>
      <w:lvlJc w:val="left"/>
      <w:pPr>
        <w:ind w:left="3781" w:hanging="360"/>
      </w:pPr>
      <w:rPr>
        <w:rFonts w:ascii="Courier New" w:hAnsi="Courier New" w:cs="Courier New" w:hint="default"/>
      </w:rPr>
    </w:lvl>
    <w:lvl w:ilvl="5" w:tplc="040A0005" w:tentative="1">
      <w:start w:val="1"/>
      <w:numFmt w:val="bullet"/>
      <w:lvlText w:val=""/>
      <w:lvlJc w:val="left"/>
      <w:pPr>
        <w:ind w:left="4501" w:hanging="360"/>
      </w:pPr>
      <w:rPr>
        <w:rFonts w:ascii="Wingdings" w:hAnsi="Wingdings" w:hint="default"/>
      </w:rPr>
    </w:lvl>
    <w:lvl w:ilvl="6" w:tplc="040A0001" w:tentative="1">
      <w:start w:val="1"/>
      <w:numFmt w:val="bullet"/>
      <w:lvlText w:val=""/>
      <w:lvlJc w:val="left"/>
      <w:pPr>
        <w:ind w:left="5221" w:hanging="360"/>
      </w:pPr>
      <w:rPr>
        <w:rFonts w:ascii="Symbol" w:hAnsi="Symbol" w:hint="default"/>
      </w:rPr>
    </w:lvl>
    <w:lvl w:ilvl="7" w:tplc="040A0003" w:tentative="1">
      <w:start w:val="1"/>
      <w:numFmt w:val="bullet"/>
      <w:lvlText w:val="o"/>
      <w:lvlJc w:val="left"/>
      <w:pPr>
        <w:ind w:left="5941" w:hanging="360"/>
      </w:pPr>
      <w:rPr>
        <w:rFonts w:ascii="Courier New" w:hAnsi="Courier New" w:cs="Courier New" w:hint="default"/>
      </w:rPr>
    </w:lvl>
    <w:lvl w:ilvl="8" w:tplc="040A0005" w:tentative="1">
      <w:start w:val="1"/>
      <w:numFmt w:val="bullet"/>
      <w:lvlText w:val=""/>
      <w:lvlJc w:val="left"/>
      <w:pPr>
        <w:ind w:left="6661" w:hanging="360"/>
      </w:pPr>
      <w:rPr>
        <w:rFonts w:ascii="Wingdings" w:hAnsi="Wingdings" w:hint="default"/>
      </w:rPr>
    </w:lvl>
  </w:abstractNum>
  <w:abstractNum w:abstractNumId="15" w15:restartNumberingAfterBreak="0">
    <w:nsid w:val="32C57848"/>
    <w:multiLevelType w:val="hybridMultilevel"/>
    <w:tmpl w:val="602CFF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9787C63"/>
    <w:multiLevelType w:val="hybridMultilevel"/>
    <w:tmpl w:val="7A5A6ECA"/>
    <w:lvl w:ilvl="0" w:tplc="0C0A0001">
      <w:start w:val="1"/>
      <w:numFmt w:val="bullet"/>
      <w:lvlText w:val=""/>
      <w:lvlJc w:val="left"/>
      <w:pPr>
        <w:ind w:left="723" w:hanging="360"/>
      </w:pPr>
      <w:rPr>
        <w:rFonts w:ascii="Symbol" w:hAnsi="Symbol" w:hint="default"/>
      </w:rPr>
    </w:lvl>
    <w:lvl w:ilvl="1" w:tplc="0C0A0003" w:tentative="1">
      <w:start w:val="1"/>
      <w:numFmt w:val="bullet"/>
      <w:lvlText w:val="o"/>
      <w:lvlJc w:val="left"/>
      <w:pPr>
        <w:ind w:left="1443" w:hanging="360"/>
      </w:pPr>
      <w:rPr>
        <w:rFonts w:ascii="Courier New" w:hAnsi="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17" w15:restartNumberingAfterBreak="0">
    <w:nsid w:val="45BC7E95"/>
    <w:multiLevelType w:val="hybridMultilevel"/>
    <w:tmpl w:val="79264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E211DF"/>
    <w:multiLevelType w:val="hybridMultilevel"/>
    <w:tmpl w:val="BC327B5E"/>
    <w:lvl w:ilvl="0" w:tplc="32484D68">
      <w:numFmt w:val="bullet"/>
      <w:lvlText w:val="·"/>
      <w:lvlJc w:val="left"/>
      <w:pPr>
        <w:ind w:left="723" w:hanging="360"/>
      </w:pPr>
      <w:rPr>
        <w:rFonts w:ascii="Calibri" w:eastAsia="Times New Roman" w:hAnsi="Calibri" w:cs="Calibri" w:hint="default"/>
      </w:rPr>
    </w:lvl>
    <w:lvl w:ilvl="1" w:tplc="040A0003" w:tentative="1">
      <w:start w:val="1"/>
      <w:numFmt w:val="bullet"/>
      <w:lvlText w:val="o"/>
      <w:lvlJc w:val="left"/>
      <w:pPr>
        <w:ind w:left="1443" w:hanging="360"/>
      </w:pPr>
      <w:rPr>
        <w:rFonts w:ascii="Courier New" w:hAnsi="Courier New" w:cs="Courier New" w:hint="default"/>
      </w:rPr>
    </w:lvl>
    <w:lvl w:ilvl="2" w:tplc="040A0005" w:tentative="1">
      <w:start w:val="1"/>
      <w:numFmt w:val="bullet"/>
      <w:lvlText w:val=""/>
      <w:lvlJc w:val="left"/>
      <w:pPr>
        <w:ind w:left="2163" w:hanging="360"/>
      </w:pPr>
      <w:rPr>
        <w:rFonts w:ascii="Wingdings" w:hAnsi="Wingdings" w:hint="default"/>
      </w:rPr>
    </w:lvl>
    <w:lvl w:ilvl="3" w:tplc="040A0001" w:tentative="1">
      <w:start w:val="1"/>
      <w:numFmt w:val="bullet"/>
      <w:lvlText w:val=""/>
      <w:lvlJc w:val="left"/>
      <w:pPr>
        <w:ind w:left="2883" w:hanging="360"/>
      </w:pPr>
      <w:rPr>
        <w:rFonts w:ascii="Symbol" w:hAnsi="Symbol" w:hint="default"/>
      </w:rPr>
    </w:lvl>
    <w:lvl w:ilvl="4" w:tplc="040A0003" w:tentative="1">
      <w:start w:val="1"/>
      <w:numFmt w:val="bullet"/>
      <w:lvlText w:val="o"/>
      <w:lvlJc w:val="left"/>
      <w:pPr>
        <w:ind w:left="3603" w:hanging="360"/>
      </w:pPr>
      <w:rPr>
        <w:rFonts w:ascii="Courier New" w:hAnsi="Courier New" w:cs="Courier New" w:hint="default"/>
      </w:rPr>
    </w:lvl>
    <w:lvl w:ilvl="5" w:tplc="040A0005" w:tentative="1">
      <w:start w:val="1"/>
      <w:numFmt w:val="bullet"/>
      <w:lvlText w:val=""/>
      <w:lvlJc w:val="left"/>
      <w:pPr>
        <w:ind w:left="4323" w:hanging="360"/>
      </w:pPr>
      <w:rPr>
        <w:rFonts w:ascii="Wingdings" w:hAnsi="Wingdings" w:hint="default"/>
      </w:rPr>
    </w:lvl>
    <w:lvl w:ilvl="6" w:tplc="040A0001" w:tentative="1">
      <w:start w:val="1"/>
      <w:numFmt w:val="bullet"/>
      <w:lvlText w:val=""/>
      <w:lvlJc w:val="left"/>
      <w:pPr>
        <w:ind w:left="5043" w:hanging="360"/>
      </w:pPr>
      <w:rPr>
        <w:rFonts w:ascii="Symbol" w:hAnsi="Symbol" w:hint="default"/>
      </w:rPr>
    </w:lvl>
    <w:lvl w:ilvl="7" w:tplc="040A0003" w:tentative="1">
      <w:start w:val="1"/>
      <w:numFmt w:val="bullet"/>
      <w:lvlText w:val="o"/>
      <w:lvlJc w:val="left"/>
      <w:pPr>
        <w:ind w:left="5763" w:hanging="360"/>
      </w:pPr>
      <w:rPr>
        <w:rFonts w:ascii="Courier New" w:hAnsi="Courier New" w:cs="Courier New" w:hint="default"/>
      </w:rPr>
    </w:lvl>
    <w:lvl w:ilvl="8" w:tplc="040A0005" w:tentative="1">
      <w:start w:val="1"/>
      <w:numFmt w:val="bullet"/>
      <w:lvlText w:val=""/>
      <w:lvlJc w:val="left"/>
      <w:pPr>
        <w:ind w:left="6483" w:hanging="360"/>
      </w:pPr>
      <w:rPr>
        <w:rFonts w:ascii="Wingdings" w:hAnsi="Wingdings" w:hint="default"/>
      </w:rPr>
    </w:lvl>
  </w:abstractNum>
  <w:abstractNum w:abstractNumId="19" w15:restartNumberingAfterBreak="0">
    <w:nsid w:val="46E918A6"/>
    <w:multiLevelType w:val="hybridMultilevel"/>
    <w:tmpl w:val="A740E178"/>
    <w:lvl w:ilvl="0" w:tplc="04090001">
      <w:start w:val="1"/>
      <w:numFmt w:val="bullet"/>
      <w:lvlText w:val=""/>
      <w:lvlJc w:val="left"/>
      <w:pPr>
        <w:ind w:left="1042" w:hanging="360"/>
      </w:pPr>
      <w:rPr>
        <w:rFonts w:ascii="Symbol" w:hAnsi="Symbol" w:hint="default"/>
      </w:rPr>
    </w:lvl>
    <w:lvl w:ilvl="1" w:tplc="040A0003" w:tentative="1">
      <w:start w:val="1"/>
      <w:numFmt w:val="bullet"/>
      <w:lvlText w:val="o"/>
      <w:lvlJc w:val="left"/>
      <w:pPr>
        <w:ind w:left="1762" w:hanging="360"/>
      </w:pPr>
      <w:rPr>
        <w:rFonts w:ascii="Courier New" w:hAnsi="Courier New" w:cs="Courier New" w:hint="default"/>
      </w:rPr>
    </w:lvl>
    <w:lvl w:ilvl="2" w:tplc="040A0005" w:tentative="1">
      <w:start w:val="1"/>
      <w:numFmt w:val="bullet"/>
      <w:lvlText w:val=""/>
      <w:lvlJc w:val="left"/>
      <w:pPr>
        <w:ind w:left="2482" w:hanging="360"/>
      </w:pPr>
      <w:rPr>
        <w:rFonts w:ascii="Wingdings" w:hAnsi="Wingdings" w:hint="default"/>
      </w:rPr>
    </w:lvl>
    <w:lvl w:ilvl="3" w:tplc="040A0001" w:tentative="1">
      <w:start w:val="1"/>
      <w:numFmt w:val="bullet"/>
      <w:lvlText w:val=""/>
      <w:lvlJc w:val="left"/>
      <w:pPr>
        <w:ind w:left="3202" w:hanging="360"/>
      </w:pPr>
      <w:rPr>
        <w:rFonts w:ascii="Symbol" w:hAnsi="Symbol" w:hint="default"/>
      </w:rPr>
    </w:lvl>
    <w:lvl w:ilvl="4" w:tplc="040A0003" w:tentative="1">
      <w:start w:val="1"/>
      <w:numFmt w:val="bullet"/>
      <w:lvlText w:val="o"/>
      <w:lvlJc w:val="left"/>
      <w:pPr>
        <w:ind w:left="3922" w:hanging="360"/>
      </w:pPr>
      <w:rPr>
        <w:rFonts w:ascii="Courier New" w:hAnsi="Courier New" w:cs="Courier New" w:hint="default"/>
      </w:rPr>
    </w:lvl>
    <w:lvl w:ilvl="5" w:tplc="040A0005" w:tentative="1">
      <w:start w:val="1"/>
      <w:numFmt w:val="bullet"/>
      <w:lvlText w:val=""/>
      <w:lvlJc w:val="left"/>
      <w:pPr>
        <w:ind w:left="4642" w:hanging="360"/>
      </w:pPr>
      <w:rPr>
        <w:rFonts w:ascii="Wingdings" w:hAnsi="Wingdings" w:hint="default"/>
      </w:rPr>
    </w:lvl>
    <w:lvl w:ilvl="6" w:tplc="040A0001" w:tentative="1">
      <w:start w:val="1"/>
      <w:numFmt w:val="bullet"/>
      <w:lvlText w:val=""/>
      <w:lvlJc w:val="left"/>
      <w:pPr>
        <w:ind w:left="5362" w:hanging="360"/>
      </w:pPr>
      <w:rPr>
        <w:rFonts w:ascii="Symbol" w:hAnsi="Symbol" w:hint="default"/>
      </w:rPr>
    </w:lvl>
    <w:lvl w:ilvl="7" w:tplc="040A0003" w:tentative="1">
      <w:start w:val="1"/>
      <w:numFmt w:val="bullet"/>
      <w:lvlText w:val="o"/>
      <w:lvlJc w:val="left"/>
      <w:pPr>
        <w:ind w:left="6082" w:hanging="360"/>
      </w:pPr>
      <w:rPr>
        <w:rFonts w:ascii="Courier New" w:hAnsi="Courier New" w:cs="Courier New" w:hint="default"/>
      </w:rPr>
    </w:lvl>
    <w:lvl w:ilvl="8" w:tplc="040A0005" w:tentative="1">
      <w:start w:val="1"/>
      <w:numFmt w:val="bullet"/>
      <w:lvlText w:val=""/>
      <w:lvlJc w:val="left"/>
      <w:pPr>
        <w:ind w:left="6802" w:hanging="360"/>
      </w:pPr>
      <w:rPr>
        <w:rFonts w:ascii="Wingdings" w:hAnsi="Wingdings" w:hint="default"/>
      </w:rPr>
    </w:lvl>
  </w:abstractNum>
  <w:abstractNum w:abstractNumId="20" w15:restartNumberingAfterBreak="0">
    <w:nsid w:val="4D25402D"/>
    <w:multiLevelType w:val="hybridMultilevel"/>
    <w:tmpl w:val="E6F259B6"/>
    <w:lvl w:ilvl="0" w:tplc="280A0001">
      <w:start w:val="1"/>
      <w:numFmt w:val="bullet"/>
      <w:lvlText w:val=""/>
      <w:lvlJc w:val="left"/>
      <w:pPr>
        <w:ind w:left="936" w:hanging="360"/>
      </w:pPr>
      <w:rPr>
        <w:rFonts w:ascii="Symbol" w:hAnsi="Symbol" w:hint="default"/>
      </w:rPr>
    </w:lvl>
    <w:lvl w:ilvl="1" w:tplc="280A0003" w:tentative="1">
      <w:start w:val="1"/>
      <w:numFmt w:val="bullet"/>
      <w:lvlText w:val="o"/>
      <w:lvlJc w:val="left"/>
      <w:pPr>
        <w:ind w:left="1656" w:hanging="360"/>
      </w:pPr>
      <w:rPr>
        <w:rFonts w:ascii="Courier New" w:hAnsi="Courier New" w:cs="Courier New" w:hint="default"/>
      </w:rPr>
    </w:lvl>
    <w:lvl w:ilvl="2" w:tplc="280A0005" w:tentative="1">
      <w:start w:val="1"/>
      <w:numFmt w:val="bullet"/>
      <w:lvlText w:val=""/>
      <w:lvlJc w:val="left"/>
      <w:pPr>
        <w:ind w:left="2376" w:hanging="360"/>
      </w:pPr>
      <w:rPr>
        <w:rFonts w:ascii="Wingdings" w:hAnsi="Wingdings" w:hint="default"/>
      </w:rPr>
    </w:lvl>
    <w:lvl w:ilvl="3" w:tplc="280A0001" w:tentative="1">
      <w:start w:val="1"/>
      <w:numFmt w:val="bullet"/>
      <w:lvlText w:val=""/>
      <w:lvlJc w:val="left"/>
      <w:pPr>
        <w:ind w:left="3096" w:hanging="360"/>
      </w:pPr>
      <w:rPr>
        <w:rFonts w:ascii="Symbol" w:hAnsi="Symbol" w:hint="default"/>
      </w:rPr>
    </w:lvl>
    <w:lvl w:ilvl="4" w:tplc="280A0003" w:tentative="1">
      <w:start w:val="1"/>
      <w:numFmt w:val="bullet"/>
      <w:lvlText w:val="o"/>
      <w:lvlJc w:val="left"/>
      <w:pPr>
        <w:ind w:left="3816" w:hanging="360"/>
      </w:pPr>
      <w:rPr>
        <w:rFonts w:ascii="Courier New" w:hAnsi="Courier New" w:cs="Courier New" w:hint="default"/>
      </w:rPr>
    </w:lvl>
    <w:lvl w:ilvl="5" w:tplc="280A0005" w:tentative="1">
      <w:start w:val="1"/>
      <w:numFmt w:val="bullet"/>
      <w:lvlText w:val=""/>
      <w:lvlJc w:val="left"/>
      <w:pPr>
        <w:ind w:left="4536" w:hanging="360"/>
      </w:pPr>
      <w:rPr>
        <w:rFonts w:ascii="Wingdings" w:hAnsi="Wingdings" w:hint="default"/>
      </w:rPr>
    </w:lvl>
    <w:lvl w:ilvl="6" w:tplc="280A0001" w:tentative="1">
      <w:start w:val="1"/>
      <w:numFmt w:val="bullet"/>
      <w:lvlText w:val=""/>
      <w:lvlJc w:val="left"/>
      <w:pPr>
        <w:ind w:left="5256" w:hanging="360"/>
      </w:pPr>
      <w:rPr>
        <w:rFonts w:ascii="Symbol" w:hAnsi="Symbol" w:hint="default"/>
      </w:rPr>
    </w:lvl>
    <w:lvl w:ilvl="7" w:tplc="280A0003" w:tentative="1">
      <w:start w:val="1"/>
      <w:numFmt w:val="bullet"/>
      <w:lvlText w:val="o"/>
      <w:lvlJc w:val="left"/>
      <w:pPr>
        <w:ind w:left="5976" w:hanging="360"/>
      </w:pPr>
      <w:rPr>
        <w:rFonts w:ascii="Courier New" w:hAnsi="Courier New" w:cs="Courier New" w:hint="default"/>
      </w:rPr>
    </w:lvl>
    <w:lvl w:ilvl="8" w:tplc="280A0005" w:tentative="1">
      <w:start w:val="1"/>
      <w:numFmt w:val="bullet"/>
      <w:lvlText w:val=""/>
      <w:lvlJc w:val="left"/>
      <w:pPr>
        <w:ind w:left="6696" w:hanging="360"/>
      </w:pPr>
      <w:rPr>
        <w:rFonts w:ascii="Wingdings" w:hAnsi="Wingdings" w:hint="default"/>
      </w:rPr>
    </w:lvl>
  </w:abstractNum>
  <w:abstractNum w:abstractNumId="21" w15:restartNumberingAfterBreak="0">
    <w:nsid w:val="5776043D"/>
    <w:multiLevelType w:val="hybridMultilevel"/>
    <w:tmpl w:val="A740BB66"/>
    <w:lvl w:ilvl="0" w:tplc="040A0001">
      <w:start w:val="1"/>
      <w:numFmt w:val="bullet"/>
      <w:lvlText w:val=""/>
      <w:lvlJc w:val="left"/>
      <w:pPr>
        <w:ind w:left="887" w:hanging="360"/>
      </w:pPr>
      <w:rPr>
        <w:rFonts w:ascii="Symbol" w:hAnsi="Symbol" w:hint="default"/>
      </w:rPr>
    </w:lvl>
    <w:lvl w:ilvl="1" w:tplc="040A0003" w:tentative="1">
      <w:start w:val="1"/>
      <w:numFmt w:val="bullet"/>
      <w:lvlText w:val="o"/>
      <w:lvlJc w:val="left"/>
      <w:pPr>
        <w:ind w:left="1607" w:hanging="360"/>
      </w:pPr>
      <w:rPr>
        <w:rFonts w:ascii="Courier New" w:hAnsi="Courier New" w:cs="Courier New" w:hint="default"/>
      </w:rPr>
    </w:lvl>
    <w:lvl w:ilvl="2" w:tplc="040A0005" w:tentative="1">
      <w:start w:val="1"/>
      <w:numFmt w:val="bullet"/>
      <w:lvlText w:val=""/>
      <w:lvlJc w:val="left"/>
      <w:pPr>
        <w:ind w:left="2327" w:hanging="360"/>
      </w:pPr>
      <w:rPr>
        <w:rFonts w:ascii="Wingdings" w:hAnsi="Wingdings" w:hint="default"/>
      </w:rPr>
    </w:lvl>
    <w:lvl w:ilvl="3" w:tplc="040A0001" w:tentative="1">
      <w:start w:val="1"/>
      <w:numFmt w:val="bullet"/>
      <w:lvlText w:val=""/>
      <w:lvlJc w:val="left"/>
      <w:pPr>
        <w:ind w:left="3047" w:hanging="360"/>
      </w:pPr>
      <w:rPr>
        <w:rFonts w:ascii="Symbol" w:hAnsi="Symbol" w:hint="default"/>
      </w:rPr>
    </w:lvl>
    <w:lvl w:ilvl="4" w:tplc="040A0003" w:tentative="1">
      <w:start w:val="1"/>
      <w:numFmt w:val="bullet"/>
      <w:lvlText w:val="o"/>
      <w:lvlJc w:val="left"/>
      <w:pPr>
        <w:ind w:left="3767" w:hanging="360"/>
      </w:pPr>
      <w:rPr>
        <w:rFonts w:ascii="Courier New" w:hAnsi="Courier New" w:cs="Courier New" w:hint="default"/>
      </w:rPr>
    </w:lvl>
    <w:lvl w:ilvl="5" w:tplc="040A0005" w:tentative="1">
      <w:start w:val="1"/>
      <w:numFmt w:val="bullet"/>
      <w:lvlText w:val=""/>
      <w:lvlJc w:val="left"/>
      <w:pPr>
        <w:ind w:left="4487" w:hanging="360"/>
      </w:pPr>
      <w:rPr>
        <w:rFonts w:ascii="Wingdings" w:hAnsi="Wingdings" w:hint="default"/>
      </w:rPr>
    </w:lvl>
    <w:lvl w:ilvl="6" w:tplc="040A0001" w:tentative="1">
      <w:start w:val="1"/>
      <w:numFmt w:val="bullet"/>
      <w:lvlText w:val=""/>
      <w:lvlJc w:val="left"/>
      <w:pPr>
        <w:ind w:left="5207" w:hanging="360"/>
      </w:pPr>
      <w:rPr>
        <w:rFonts w:ascii="Symbol" w:hAnsi="Symbol" w:hint="default"/>
      </w:rPr>
    </w:lvl>
    <w:lvl w:ilvl="7" w:tplc="040A0003" w:tentative="1">
      <w:start w:val="1"/>
      <w:numFmt w:val="bullet"/>
      <w:lvlText w:val="o"/>
      <w:lvlJc w:val="left"/>
      <w:pPr>
        <w:ind w:left="5927" w:hanging="360"/>
      </w:pPr>
      <w:rPr>
        <w:rFonts w:ascii="Courier New" w:hAnsi="Courier New" w:cs="Courier New" w:hint="default"/>
      </w:rPr>
    </w:lvl>
    <w:lvl w:ilvl="8" w:tplc="040A0005" w:tentative="1">
      <w:start w:val="1"/>
      <w:numFmt w:val="bullet"/>
      <w:lvlText w:val=""/>
      <w:lvlJc w:val="left"/>
      <w:pPr>
        <w:ind w:left="6647" w:hanging="360"/>
      </w:pPr>
      <w:rPr>
        <w:rFonts w:ascii="Wingdings" w:hAnsi="Wingdings" w:hint="default"/>
      </w:rPr>
    </w:lvl>
  </w:abstractNum>
  <w:abstractNum w:abstractNumId="22" w15:restartNumberingAfterBreak="0">
    <w:nsid w:val="59A4316E"/>
    <w:multiLevelType w:val="hybridMultilevel"/>
    <w:tmpl w:val="31BC7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44163AC"/>
    <w:multiLevelType w:val="hybridMultilevel"/>
    <w:tmpl w:val="0C6A8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89565C9"/>
    <w:multiLevelType w:val="hybridMultilevel"/>
    <w:tmpl w:val="2CD2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C47E79"/>
    <w:multiLevelType w:val="hybridMultilevel"/>
    <w:tmpl w:val="ED2C613C"/>
    <w:lvl w:ilvl="0" w:tplc="776622BC">
      <w:start w:val="1"/>
      <w:numFmt w:val="upperRoman"/>
      <w:lvlText w:val="%1."/>
      <w:lvlJc w:val="left"/>
      <w:pPr>
        <w:ind w:left="1060" w:hanging="72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26" w15:restartNumberingAfterBreak="0">
    <w:nsid w:val="74DA1C0C"/>
    <w:multiLevelType w:val="hybridMultilevel"/>
    <w:tmpl w:val="67C2DECA"/>
    <w:lvl w:ilvl="0" w:tplc="4AE6E742">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num w:numId="1" w16cid:durableId="7564105">
    <w:abstractNumId w:val="25"/>
  </w:num>
  <w:num w:numId="2" w16cid:durableId="325942071">
    <w:abstractNumId w:val="12"/>
  </w:num>
  <w:num w:numId="3" w16cid:durableId="653215648">
    <w:abstractNumId w:val="10"/>
  </w:num>
  <w:num w:numId="4" w16cid:durableId="357856230">
    <w:abstractNumId w:val="3"/>
  </w:num>
  <w:num w:numId="5" w16cid:durableId="1978336853">
    <w:abstractNumId w:val="26"/>
  </w:num>
  <w:num w:numId="6" w16cid:durableId="815295536">
    <w:abstractNumId w:val="8"/>
  </w:num>
  <w:num w:numId="7" w16cid:durableId="323514676">
    <w:abstractNumId w:val="24"/>
  </w:num>
  <w:num w:numId="8" w16cid:durableId="685861461">
    <w:abstractNumId w:val="5"/>
  </w:num>
  <w:num w:numId="9" w16cid:durableId="906568393">
    <w:abstractNumId w:val="6"/>
  </w:num>
  <w:num w:numId="10" w16cid:durableId="1677729958">
    <w:abstractNumId w:val="18"/>
  </w:num>
  <w:num w:numId="11" w16cid:durableId="898203240">
    <w:abstractNumId w:val="7"/>
  </w:num>
  <w:num w:numId="12" w16cid:durableId="519662609">
    <w:abstractNumId w:val="16"/>
  </w:num>
  <w:num w:numId="13" w16cid:durableId="1410691416">
    <w:abstractNumId w:val="17"/>
  </w:num>
  <w:num w:numId="14" w16cid:durableId="1137914327">
    <w:abstractNumId w:val="22"/>
  </w:num>
  <w:num w:numId="15" w16cid:durableId="2107461166">
    <w:abstractNumId w:val="19"/>
  </w:num>
  <w:num w:numId="16" w16cid:durableId="1795245111">
    <w:abstractNumId w:val="9"/>
  </w:num>
  <w:num w:numId="17" w16cid:durableId="75371937">
    <w:abstractNumId w:val="14"/>
  </w:num>
  <w:num w:numId="18" w16cid:durableId="30040308">
    <w:abstractNumId w:val="2"/>
  </w:num>
  <w:num w:numId="19" w16cid:durableId="1366254151">
    <w:abstractNumId w:val="0"/>
  </w:num>
  <w:num w:numId="20" w16cid:durableId="1722360330">
    <w:abstractNumId w:val="1"/>
  </w:num>
  <w:num w:numId="21" w16cid:durableId="1720589569">
    <w:abstractNumId w:val="11"/>
  </w:num>
  <w:num w:numId="22" w16cid:durableId="396981985">
    <w:abstractNumId w:val="13"/>
  </w:num>
  <w:num w:numId="23" w16cid:durableId="1077241719">
    <w:abstractNumId w:val="21"/>
  </w:num>
  <w:num w:numId="24" w16cid:durableId="1618025908">
    <w:abstractNumId w:val="23"/>
  </w:num>
  <w:num w:numId="25" w16cid:durableId="972439894">
    <w:abstractNumId w:val="4"/>
  </w:num>
  <w:num w:numId="26" w16cid:durableId="152573174">
    <w:abstractNumId w:val="20"/>
  </w:num>
  <w:num w:numId="27" w16cid:durableId="3503797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24"/>
    <w:rsid w:val="00012778"/>
    <w:rsid w:val="00042738"/>
    <w:rsid w:val="00044DBF"/>
    <w:rsid w:val="00051B3E"/>
    <w:rsid w:val="00061EBE"/>
    <w:rsid w:val="0006235A"/>
    <w:rsid w:val="0007147A"/>
    <w:rsid w:val="00071EC7"/>
    <w:rsid w:val="000764B5"/>
    <w:rsid w:val="00081D16"/>
    <w:rsid w:val="000907E8"/>
    <w:rsid w:val="00091EFD"/>
    <w:rsid w:val="00094C94"/>
    <w:rsid w:val="000959ED"/>
    <w:rsid w:val="00095DB7"/>
    <w:rsid w:val="000A0D94"/>
    <w:rsid w:val="000A1B90"/>
    <w:rsid w:val="000A3A8B"/>
    <w:rsid w:val="000B1BBB"/>
    <w:rsid w:val="000B548A"/>
    <w:rsid w:val="000C08BF"/>
    <w:rsid w:val="000C11EB"/>
    <w:rsid w:val="000C2D3F"/>
    <w:rsid w:val="000C2D76"/>
    <w:rsid w:val="000C4749"/>
    <w:rsid w:val="000E29B7"/>
    <w:rsid w:val="000E3061"/>
    <w:rsid w:val="000F146F"/>
    <w:rsid w:val="000F6670"/>
    <w:rsid w:val="00107AE5"/>
    <w:rsid w:val="00114239"/>
    <w:rsid w:val="00121397"/>
    <w:rsid w:val="00140C20"/>
    <w:rsid w:val="00142ABE"/>
    <w:rsid w:val="00151412"/>
    <w:rsid w:val="001578CD"/>
    <w:rsid w:val="001613F1"/>
    <w:rsid w:val="001614BE"/>
    <w:rsid w:val="00164F9D"/>
    <w:rsid w:val="00165347"/>
    <w:rsid w:val="0017798A"/>
    <w:rsid w:val="00183FB8"/>
    <w:rsid w:val="00187FF1"/>
    <w:rsid w:val="00193074"/>
    <w:rsid w:val="001937B5"/>
    <w:rsid w:val="00197744"/>
    <w:rsid w:val="001A031C"/>
    <w:rsid w:val="001A08B3"/>
    <w:rsid w:val="001C15D9"/>
    <w:rsid w:val="001E0280"/>
    <w:rsid w:val="001E4984"/>
    <w:rsid w:val="001E4D6D"/>
    <w:rsid w:val="001F09DA"/>
    <w:rsid w:val="001F5924"/>
    <w:rsid w:val="00201A33"/>
    <w:rsid w:val="0020720D"/>
    <w:rsid w:val="00210CBC"/>
    <w:rsid w:val="002131BA"/>
    <w:rsid w:val="00213AD9"/>
    <w:rsid w:val="00216D8F"/>
    <w:rsid w:val="00220C4A"/>
    <w:rsid w:val="002258B4"/>
    <w:rsid w:val="00227145"/>
    <w:rsid w:val="00230EFE"/>
    <w:rsid w:val="00230FA4"/>
    <w:rsid w:val="00234AEA"/>
    <w:rsid w:val="00235B6E"/>
    <w:rsid w:val="00237A5C"/>
    <w:rsid w:val="00240C25"/>
    <w:rsid w:val="002432DC"/>
    <w:rsid w:val="00247662"/>
    <w:rsid w:val="00252B30"/>
    <w:rsid w:val="00254A3B"/>
    <w:rsid w:val="00263187"/>
    <w:rsid w:val="00264523"/>
    <w:rsid w:val="002652D0"/>
    <w:rsid w:val="00265BCF"/>
    <w:rsid w:val="00272A66"/>
    <w:rsid w:val="00285E81"/>
    <w:rsid w:val="0029064A"/>
    <w:rsid w:val="00294597"/>
    <w:rsid w:val="002A1529"/>
    <w:rsid w:val="002A77FD"/>
    <w:rsid w:val="002A7F86"/>
    <w:rsid w:val="002C7DB0"/>
    <w:rsid w:val="002D4E73"/>
    <w:rsid w:val="002E1F90"/>
    <w:rsid w:val="002E7716"/>
    <w:rsid w:val="002F16A3"/>
    <w:rsid w:val="002F257C"/>
    <w:rsid w:val="00310038"/>
    <w:rsid w:val="00310134"/>
    <w:rsid w:val="00310BD4"/>
    <w:rsid w:val="00312C95"/>
    <w:rsid w:val="00312FCA"/>
    <w:rsid w:val="00321F99"/>
    <w:rsid w:val="003263D8"/>
    <w:rsid w:val="00340DA5"/>
    <w:rsid w:val="00351D17"/>
    <w:rsid w:val="00353D1B"/>
    <w:rsid w:val="003553CA"/>
    <w:rsid w:val="0035543D"/>
    <w:rsid w:val="00356707"/>
    <w:rsid w:val="00357DFE"/>
    <w:rsid w:val="00361073"/>
    <w:rsid w:val="0036273C"/>
    <w:rsid w:val="003701FF"/>
    <w:rsid w:val="003729F6"/>
    <w:rsid w:val="00372D91"/>
    <w:rsid w:val="003734C3"/>
    <w:rsid w:val="0038128E"/>
    <w:rsid w:val="00383FE5"/>
    <w:rsid w:val="00386F5C"/>
    <w:rsid w:val="003A73B6"/>
    <w:rsid w:val="003B1963"/>
    <w:rsid w:val="003C29F7"/>
    <w:rsid w:val="003E1AE1"/>
    <w:rsid w:val="003E5D24"/>
    <w:rsid w:val="003F08F7"/>
    <w:rsid w:val="003F2B00"/>
    <w:rsid w:val="003F3D3D"/>
    <w:rsid w:val="003F7067"/>
    <w:rsid w:val="00401E02"/>
    <w:rsid w:val="00401F03"/>
    <w:rsid w:val="0040203F"/>
    <w:rsid w:val="00404632"/>
    <w:rsid w:val="0040736D"/>
    <w:rsid w:val="00413E07"/>
    <w:rsid w:val="0043345C"/>
    <w:rsid w:val="004530B5"/>
    <w:rsid w:val="00463557"/>
    <w:rsid w:val="00477A84"/>
    <w:rsid w:val="004925A0"/>
    <w:rsid w:val="004933C7"/>
    <w:rsid w:val="004B1978"/>
    <w:rsid w:val="004C1D40"/>
    <w:rsid w:val="004D3A4E"/>
    <w:rsid w:val="004D51C4"/>
    <w:rsid w:val="004F5DEA"/>
    <w:rsid w:val="004F6129"/>
    <w:rsid w:val="004F6A2C"/>
    <w:rsid w:val="00504242"/>
    <w:rsid w:val="00507140"/>
    <w:rsid w:val="00507F28"/>
    <w:rsid w:val="0051522A"/>
    <w:rsid w:val="0051657B"/>
    <w:rsid w:val="005208A1"/>
    <w:rsid w:val="00521647"/>
    <w:rsid w:val="005266A1"/>
    <w:rsid w:val="005312D2"/>
    <w:rsid w:val="00535F2F"/>
    <w:rsid w:val="00546E91"/>
    <w:rsid w:val="00550C71"/>
    <w:rsid w:val="00552B7E"/>
    <w:rsid w:val="00555178"/>
    <w:rsid w:val="00565DD4"/>
    <w:rsid w:val="00583988"/>
    <w:rsid w:val="005862BB"/>
    <w:rsid w:val="00590B23"/>
    <w:rsid w:val="0059675A"/>
    <w:rsid w:val="00597CE2"/>
    <w:rsid w:val="005A1BBF"/>
    <w:rsid w:val="005A7093"/>
    <w:rsid w:val="005B2B03"/>
    <w:rsid w:val="005B4004"/>
    <w:rsid w:val="005C7F51"/>
    <w:rsid w:val="005D4982"/>
    <w:rsid w:val="005E05E5"/>
    <w:rsid w:val="005F73E7"/>
    <w:rsid w:val="005F75D9"/>
    <w:rsid w:val="0061058B"/>
    <w:rsid w:val="006236E9"/>
    <w:rsid w:val="00626EDF"/>
    <w:rsid w:val="00632CBE"/>
    <w:rsid w:val="0064085B"/>
    <w:rsid w:val="00652038"/>
    <w:rsid w:val="00655217"/>
    <w:rsid w:val="00655B29"/>
    <w:rsid w:val="00656EB5"/>
    <w:rsid w:val="00663651"/>
    <w:rsid w:val="00665A8F"/>
    <w:rsid w:val="00673CEC"/>
    <w:rsid w:val="00677A89"/>
    <w:rsid w:val="00683C73"/>
    <w:rsid w:val="0068619C"/>
    <w:rsid w:val="00693F8C"/>
    <w:rsid w:val="006B3C1E"/>
    <w:rsid w:val="006B3F4C"/>
    <w:rsid w:val="006C071D"/>
    <w:rsid w:val="006C520E"/>
    <w:rsid w:val="006E044C"/>
    <w:rsid w:val="006E0597"/>
    <w:rsid w:val="006E3F38"/>
    <w:rsid w:val="006F4060"/>
    <w:rsid w:val="006F4582"/>
    <w:rsid w:val="006F6BCA"/>
    <w:rsid w:val="007119DF"/>
    <w:rsid w:val="00716460"/>
    <w:rsid w:val="0073034D"/>
    <w:rsid w:val="00741DAD"/>
    <w:rsid w:val="00747E7E"/>
    <w:rsid w:val="00785BCC"/>
    <w:rsid w:val="00791CF1"/>
    <w:rsid w:val="0079666D"/>
    <w:rsid w:val="007978B3"/>
    <w:rsid w:val="007A1445"/>
    <w:rsid w:val="007A4F49"/>
    <w:rsid w:val="007A6DC6"/>
    <w:rsid w:val="007B32DA"/>
    <w:rsid w:val="007B46A0"/>
    <w:rsid w:val="007B5E73"/>
    <w:rsid w:val="007B6E3F"/>
    <w:rsid w:val="007B7D1B"/>
    <w:rsid w:val="007C018B"/>
    <w:rsid w:val="007C01B4"/>
    <w:rsid w:val="007C22FE"/>
    <w:rsid w:val="007C4470"/>
    <w:rsid w:val="007C48D5"/>
    <w:rsid w:val="007D0411"/>
    <w:rsid w:val="007D069C"/>
    <w:rsid w:val="007D7F93"/>
    <w:rsid w:val="007E0363"/>
    <w:rsid w:val="007E4472"/>
    <w:rsid w:val="007F7C44"/>
    <w:rsid w:val="008205D9"/>
    <w:rsid w:val="00825D6C"/>
    <w:rsid w:val="00826FB9"/>
    <w:rsid w:val="00837383"/>
    <w:rsid w:val="00837F8C"/>
    <w:rsid w:val="00845294"/>
    <w:rsid w:val="00845A46"/>
    <w:rsid w:val="008478F7"/>
    <w:rsid w:val="008610EF"/>
    <w:rsid w:val="00862F7E"/>
    <w:rsid w:val="008648EA"/>
    <w:rsid w:val="00866EBA"/>
    <w:rsid w:val="00870C09"/>
    <w:rsid w:val="008719E9"/>
    <w:rsid w:val="008724A5"/>
    <w:rsid w:val="00872C65"/>
    <w:rsid w:val="008758D8"/>
    <w:rsid w:val="008975FD"/>
    <w:rsid w:val="008A0E1D"/>
    <w:rsid w:val="008A2AC2"/>
    <w:rsid w:val="008A31F8"/>
    <w:rsid w:val="008A39EB"/>
    <w:rsid w:val="008A53B8"/>
    <w:rsid w:val="008A71A0"/>
    <w:rsid w:val="008B0CD1"/>
    <w:rsid w:val="008B5EB0"/>
    <w:rsid w:val="008C416E"/>
    <w:rsid w:val="008C4EE5"/>
    <w:rsid w:val="008D2F5B"/>
    <w:rsid w:val="008D410E"/>
    <w:rsid w:val="008E66EF"/>
    <w:rsid w:val="008F7A60"/>
    <w:rsid w:val="00902FE2"/>
    <w:rsid w:val="009048A2"/>
    <w:rsid w:val="00907352"/>
    <w:rsid w:val="00910069"/>
    <w:rsid w:val="00910BDA"/>
    <w:rsid w:val="00910C4F"/>
    <w:rsid w:val="0091253D"/>
    <w:rsid w:val="0091464E"/>
    <w:rsid w:val="00920878"/>
    <w:rsid w:val="0092271A"/>
    <w:rsid w:val="00923992"/>
    <w:rsid w:val="00931A45"/>
    <w:rsid w:val="00931C05"/>
    <w:rsid w:val="0093483B"/>
    <w:rsid w:val="00936841"/>
    <w:rsid w:val="00940553"/>
    <w:rsid w:val="00945337"/>
    <w:rsid w:val="00946FDE"/>
    <w:rsid w:val="00947E71"/>
    <w:rsid w:val="009570CC"/>
    <w:rsid w:val="009633AF"/>
    <w:rsid w:val="00963AB7"/>
    <w:rsid w:val="009647F2"/>
    <w:rsid w:val="00966FBB"/>
    <w:rsid w:val="00971E4F"/>
    <w:rsid w:val="00975EDE"/>
    <w:rsid w:val="00981EEF"/>
    <w:rsid w:val="00982589"/>
    <w:rsid w:val="00984C6C"/>
    <w:rsid w:val="00990650"/>
    <w:rsid w:val="00993B3E"/>
    <w:rsid w:val="00993F8B"/>
    <w:rsid w:val="009947A7"/>
    <w:rsid w:val="009970CF"/>
    <w:rsid w:val="009A07B2"/>
    <w:rsid w:val="009A312D"/>
    <w:rsid w:val="009A3D86"/>
    <w:rsid w:val="009A635A"/>
    <w:rsid w:val="009A69A2"/>
    <w:rsid w:val="009C03BD"/>
    <w:rsid w:val="009C44F4"/>
    <w:rsid w:val="009D202A"/>
    <w:rsid w:val="009D486B"/>
    <w:rsid w:val="009D51A6"/>
    <w:rsid w:val="009D78A0"/>
    <w:rsid w:val="009E0614"/>
    <w:rsid w:val="009E1D91"/>
    <w:rsid w:val="009E6D0A"/>
    <w:rsid w:val="009F206F"/>
    <w:rsid w:val="009F5304"/>
    <w:rsid w:val="00A00FD5"/>
    <w:rsid w:val="00A02C68"/>
    <w:rsid w:val="00A1084E"/>
    <w:rsid w:val="00A13217"/>
    <w:rsid w:val="00A13DB0"/>
    <w:rsid w:val="00A159EC"/>
    <w:rsid w:val="00A20B4F"/>
    <w:rsid w:val="00A30764"/>
    <w:rsid w:val="00A317FE"/>
    <w:rsid w:val="00A33E37"/>
    <w:rsid w:val="00A36199"/>
    <w:rsid w:val="00A4375E"/>
    <w:rsid w:val="00A55C34"/>
    <w:rsid w:val="00A65851"/>
    <w:rsid w:val="00A665AE"/>
    <w:rsid w:val="00A7065E"/>
    <w:rsid w:val="00A72807"/>
    <w:rsid w:val="00A72DA6"/>
    <w:rsid w:val="00A830C7"/>
    <w:rsid w:val="00A94D50"/>
    <w:rsid w:val="00A966C7"/>
    <w:rsid w:val="00A97CCB"/>
    <w:rsid w:val="00AA174E"/>
    <w:rsid w:val="00AB727D"/>
    <w:rsid w:val="00AC39D8"/>
    <w:rsid w:val="00AC6A89"/>
    <w:rsid w:val="00AC6DD1"/>
    <w:rsid w:val="00AD050F"/>
    <w:rsid w:val="00AE08B0"/>
    <w:rsid w:val="00AF0657"/>
    <w:rsid w:val="00AF06E4"/>
    <w:rsid w:val="00AF3777"/>
    <w:rsid w:val="00AF564F"/>
    <w:rsid w:val="00AF6492"/>
    <w:rsid w:val="00B02A3A"/>
    <w:rsid w:val="00B10595"/>
    <w:rsid w:val="00B16F1E"/>
    <w:rsid w:val="00B247B3"/>
    <w:rsid w:val="00B26304"/>
    <w:rsid w:val="00B26BE2"/>
    <w:rsid w:val="00B36DD6"/>
    <w:rsid w:val="00B512C1"/>
    <w:rsid w:val="00B52498"/>
    <w:rsid w:val="00B61295"/>
    <w:rsid w:val="00B6716A"/>
    <w:rsid w:val="00B75FDE"/>
    <w:rsid w:val="00B834DE"/>
    <w:rsid w:val="00B85407"/>
    <w:rsid w:val="00B85DFB"/>
    <w:rsid w:val="00B86073"/>
    <w:rsid w:val="00BA3859"/>
    <w:rsid w:val="00BA6C59"/>
    <w:rsid w:val="00BA77D6"/>
    <w:rsid w:val="00BB34C4"/>
    <w:rsid w:val="00BD0354"/>
    <w:rsid w:val="00BE6418"/>
    <w:rsid w:val="00C13812"/>
    <w:rsid w:val="00C17561"/>
    <w:rsid w:val="00C23649"/>
    <w:rsid w:val="00C25E0B"/>
    <w:rsid w:val="00C370E7"/>
    <w:rsid w:val="00C42389"/>
    <w:rsid w:val="00C51EBB"/>
    <w:rsid w:val="00C570AC"/>
    <w:rsid w:val="00C61CD1"/>
    <w:rsid w:val="00C668C4"/>
    <w:rsid w:val="00C7034A"/>
    <w:rsid w:val="00C71805"/>
    <w:rsid w:val="00C749D5"/>
    <w:rsid w:val="00C76539"/>
    <w:rsid w:val="00C90DEB"/>
    <w:rsid w:val="00C90FAF"/>
    <w:rsid w:val="00CA3284"/>
    <w:rsid w:val="00CA7DA7"/>
    <w:rsid w:val="00CA7DEC"/>
    <w:rsid w:val="00CC1DEE"/>
    <w:rsid w:val="00CC3A5F"/>
    <w:rsid w:val="00CD0DC4"/>
    <w:rsid w:val="00CD5A3A"/>
    <w:rsid w:val="00CE6E59"/>
    <w:rsid w:val="00D22719"/>
    <w:rsid w:val="00D31265"/>
    <w:rsid w:val="00D31DA1"/>
    <w:rsid w:val="00D35B51"/>
    <w:rsid w:val="00D37C8F"/>
    <w:rsid w:val="00D40B30"/>
    <w:rsid w:val="00D44C92"/>
    <w:rsid w:val="00D47A8A"/>
    <w:rsid w:val="00D578F7"/>
    <w:rsid w:val="00D725E4"/>
    <w:rsid w:val="00D735F0"/>
    <w:rsid w:val="00D7515A"/>
    <w:rsid w:val="00D76306"/>
    <w:rsid w:val="00D803CC"/>
    <w:rsid w:val="00D911BB"/>
    <w:rsid w:val="00D91835"/>
    <w:rsid w:val="00D940A4"/>
    <w:rsid w:val="00D9675A"/>
    <w:rsid w:val="00DB0E46"/>
    <w:rsid w:val="00DB1D95"/>
    <w:rsid w:val="00DB4929"/>
    <w:rsid w:val="00DB4B5B"/>
    <w:rsid w:val="00DB5404"/>
    <w:rsid w:val="00DC21FB"/>
    <w:rsid w:val="00DC272F"/>
    <w:rsid w:val="00DC40C7"/>
    <w:rsid w:val="00DC5C5E"/>
    <w:rsid w:val="00DD27F6"/>
    <w:rsid w:val="00DD34D9"/>
    <w:rsid w:val="00DD3804"/>
    <w:rsid w:val="00DD3BF1"/>
    <w:rsid w:val="00DD5A6B"/>
    <w:rsid w:val="00DD79F9"/>
    <w:rsid w:val="00DE08F5"/>
    <w:rsid w:val="00DF0BCF"/>
    <w:rsid w:val="00DF2108"/>
    <w:rsid w:val="00DF6A1E"/>
    <w:rsid w:val="00E04F2E"/>
    <w:rsid w:val="00E07B4B"/>
    <w:rsid w:val="00E1113C"/>
    <w:rsid w:val="00E12A22"/>
    <w:rsid w:val="00E14B10"/>
    <w:rsid w:val="00E15E8B"/>
    <w:rsid w:val="00E16823"/>
    <w:rsid w:val="00E27D62"/>
    <w:rsid w:val="00E33404"/>
    <w:rsid w:val="00E4322B"/>
    <w:rsid w:val="00E45575"/>
    <w:rsid w:val="00E53DA8"/>
    <w:rsid w:val="00E54884"/>
    <w:rsid w:val="00E5511A"/>
    <w:rsid w:val="00E56F63"/>
    <w:rsid w:val="00E57FDC"/>
    <w:rsid w:val="00E66942"/>
    <w:rsid w:val="00E66B81"/>
    <w:rsid w:val="00E762D4"/>
    <w:rsid w:val="00E762FE"/>
    <w:rsid w:val="00E8463B"/>
    <w:rsid w:val="00E85063"/>
    <w:rsid w:val="00EB394E"/>
    <w:rsid w:val="00EB4192"/>
    <w:rsid w:val="00EB4C86"/>
    <w:rsid w:val="00EC2D8D"/>
    <w:rsid w:val="00ED042F"/>
    <w:rsid w:val="00ED30BF"/>
    <w:rsid w:val="00ED5429"/>
    <w:rsid w:val="00EE1E60"/>
    <w:rsid w:val="00EE4B5D"/>
    <w:rsid w:val="00F00293"/>
    <w:rsid w:val="00F028E4"/>
    <w:rsid w:val="00F04882"/>
    <w:rsid w:val="00F069BD"/>
    <w:rsid w:val="00F07B26"/>
    <w:rsid w:val="00F1169C"/>
    <w:rsid w:val="00F144E5"/>
    <w:rsid w:val="00F15D42"/>
    <w:rsid w:val="00F17DC2"/>
    <w:rsid w:val="00F45971"/>
    <w:rsid w:val="00F53234"/>
    <w:rsid w:val="00F53430"/>
    <w:rsid w:val="00F565DC"/>
    <w:rsid w:val="00F72678"/>
    <w:rsid w:val="00F768B8"/>
    <w:rsid w:val="00F856BC"/>
    <w:rsid w:val="00FB4DCB"/>
    <w:rsid w:val="00FB7713"/>
    <w:rsid w:val="00FC68CA"/>
    <w:rsid w:val="00FD0F5B"/>
    <w:rsid w:val="00FF2E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0171"/>
  <w15:chartTrackingRefBased/>
  <w15:docId w15:val="{8A0A3B84-7FB7-BA4A-9FED-65F81DF2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24"/>
    <w:pPr>
      <w:spacing w:after="160" w:line="259" w:lineRule="auto"/>
    </w:pPr>
    <w:rPr>
      <w:rFonts w:ascii="Calibri" w:eastAsia="Calibri" w:hAnsi="Calibri" w:cs="Calibri"/>
      <w:sz w:val="22"/>
      <w:szCs w:val="22"/>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5924"/>
    <w:rPr>
      <w:rFonts w:ascii="Calibri" w:eastAsia="Calibri" w:hAnsi="Calibri" w:cs="Calibri"/>
      <w:sz w:val="22"/>
      <w:szCs w:val="22"/>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59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924"/>
    <w:rPr>
      <w:rFonts w:ascii="Calibri" w:eastAsia="Calibri" w:hAnsi="Calibri" w:cs="Calibri"/>
      <w:sz w:val="22"/>
      <w:szCs w:val="22"/>
      <w:lang w:eastAsia="es-ES_tradnl"/>
    </w:rPr>
  </w:style>
  <w:style w:type="paragraph" w:styleId="Prrafodelista">
    <w:name w:val="List Paragraph"/>
    <w:aliases w:val="Bulleted List,Fundamentacion,Lista vistosa - Énfasis 11,Párrafo de lista2,Párrafo de lista1,Lista media 2 - Énfasis 41,Lista multicolor - Énfasis 11"/>
    <w:basedOn w:val="Normal"/>
    <w:link w:val="PrrafodelistaCar"/>
    <w:uiPriority w:val="34"/>
    <w:qFormat/>
    <w:rsid w:val="001F5924"/>
    <w:pPr>
      <w:ind w:left="720"/>
      <w:contextualSpacing/>
    </w:pPr>
  </w:style>
  <w:style w:type="character" w:customStyle="1" w:styleId="PrrafodelistaCar">
    <w:name w:val="Párrafo de lista Car"/>
    <w:aliases w:val="Bulleted List Car,Fundamentacion Car,Lista vistosa - Énfasis 11 Car,Párrafo de lista2 Car,Párrafo de lista1 Car,Lista media 2 - Énfasis 41 Car,Lista multicolor - Énfasis 11 Car"/>
    <w:link w:val="Prrafodelista"/>
    <w:uiPriority w:val="34"/>
    <w:locked/>
    <w:rsid w:val="001F5924"/>
    <w:rPr>
      <w:rFonts w:ascii="Calibri" w:eastAsia="Calibri" w:hAnsi="Calibri" w:cs="Calibri"/>
      <w:sz w:val="22"/>
      <w:szCs w:val="22"/>
      <w:lang w:eastAsia="es-ES_tradnl"/>
    </w:rPr>
  </w:style>
  <w:style w:type="character" w:customStyle="1" w:styleId="a">
    <w:name w:val="_"/>
    <w:basedOn w:val="Fuentedeprrafopredeter"/>
    <w:rsid w:val="00FC68CA"/>
  </w:style>
  <w:style w:type="paragraph" w:styleId="Piedepgina">
    <w:name w:val="footer"/>
    <w:basedOn w:val="Normal"/>
    <w:link w:val="PiedepginaCar"/>
    <w:uiPriority w:val="99"/>
    <w:unhideWhenUsed/>
    <w:rsid w:val="00FC68CA"/>
    <w:pPr>
      <w:tabs>
        <w:tab w:val="center" w:pos="4252"/>
        <w:tab w:val="right" w:pos="8504"/>
      </w:tabs>
      <w:spacing w:after="0" w:line="240" w:lineRule="auto"/>
    </w:pPr>
    <w:rPr>
      <w:rFonts w:ascii="Century Gothic" w:eastAsiaTheme="minorHAnsi" w:hAnsi="Century Gothic" w:cs="Arial"/>
      <w:sz w:val="18"/>
      <w:szCs w:val="18"/>
      <w:lang w:eastAsia="en-US"/>
    </w:rPr>
  </w:style>
  <w:style w:type="character" w:customStyle="1" w:styleId="PiedepginaCar">
    <w:name w:val="Pie de página Car"/>
    <w:basedOn w:val="Fuentedeprrafopredeter"/>
    <w:link w:val="Piedepgina"/>
    <w:uiPriority w:val="99"/>
    <w:rsid w:val="00FC68CA"/>
    <w:rPr>
      <w:rFonts w:ascii="Century Gothic" w:hAnsi="Century Gothic" w:cs="Arial"/>
      <w:sz w:val="18"/>
      <w:szCs w:val="18"/>
    </w:rPr>
  </w:style>
  <w:style w:type="paragraph" w:styleId="NormalWeb">
    <w:name w:val="Normal (Web)"/>
    <w:basedOn w:val="Normal"/>
    <w:uiPriority w:val="99"/>
    <w:unhideWhenUsed/>
    <w:rsid w:val="0040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selectable">
    <w:name w:val="mathjax-selectable"/>
    <w:basedOn w:val="Fuentedeprrafopredeter"/>
    <w:rsid w:val="00DC40C7"/>
  </w:style>
  <w:style w:type="character" w:styleId="Textoennegrita">
    <w:name w:val="Strong"/>
    <w:basedOn w:val="Fuentedeprrafopredeter"/>
    <w:uiPriority w:val="22"/>
    <w:qFormat/>
    <w:rsid w:val="00DC40C7"/>
    <w:rPr>
      <w:b/>
      <w:bCs/>
    </w:rPr>
  </w:style>
  <w:style w:type="character" w:customStyle="1" w:styleId="ff2">
    <w:name w:val="ff2"/>
    <w:basedOn w:val="Fuentedeprrafopredeter"/>
    <w:rsid w:val="00CA7DA7"/>
  </w:style>
  <w:style w:type="character" w:customStyle="1" w:styleId="ff4">
    <w:name w:val="ff4"/>
    <w:basedOn w:val="Fuentedeprrafopredeter"/>
    <w:rsid w:val="00386F5C"/>
  </w:style>
  <w:style w:type="character" w:customStyle="1" w:styleId="a0">
    <w:name w:val="a"/>
    <w:basedOn w:val="Fuentedeprrafopredeter"/>
    <w:rsid w:val="00583988"/>
  </w:style>
  <w:style w:type="character" w:styleId="Hipervnculo">
    <w:name w:val="Hyperlink"/>
    <w:basedOn w:val="Fuentedeprrafopredeter"/>
    <w:uiPriority w:val="99"/>
    <w:unhideWhenUsed/>
    <w:rsid w:val="00DD5A6B"/>
    <w:rPr>
      <w:color w:val="0563C1" w:themeColor="hyperlink"/>
      <w:u w:val="single"/>
    </w:rPr>
  </w:style>
  <w:style w:type="character" w:styleId="Mencinsinresolver">
    <w:name w:val="Unresolved Mention"/>
    <w:basedOn w:val="Fuentedeprrafopredeter"/>
    <w:uiPriority w:val="99"/>
    <w:semiHidden/>
    <w:unhideWhenUsed/>
    <w:rsid w:val="00DD5A6B"/>
    <w:rPr>
      <w:color w:val="605E5C"/>
      <w:shd w:val="clear" w:color="auto" w:fill="E1DFDD"/>
    </w:rPr>
  </w:style>
  <w:style w:type="paragraph" w:styleId="Textocomentario">
    <w:name w:val="annotation text"/>
    <w:basedOn w:val="Normal"/>
    <w:link w:val="TextocomentarioCar"/>
    <w:uiPriority w:val="99"/>
    <w:unhideWhenUsed/>
    <w:rsid w:val="00F53234"/>
    <w:pPr>
      <w:spacing w:after="200" w:line="240" w:lineRule="auto"/>
    </w:pPr>
    <w:rPr>
      <w:rFonts w:asciiTheme="minorHAnsi" w:eastAsiaTheme="minorHAnsi" w:hAnsiTheme="minorHAnsi" w:cs="Cambria"/>
      <w:lang w:eastAsia="x-none"/>
    </w:rPr>
  </w:style>
  <w:style w:type="character" w:customStyle="1" w:styleId="TextocomentarioCar">
    <w:name w:val="Texto comentario Car"/>
    <w:basedOn w:val="Fuentedeprrafopredeter"/>
    <w:link w:val="Textocomentario"/>
    <w:uiPriority w:val="99"/>
    <w:rsid w:val="00F53234"/>
    <w:rPr>
      <w:rFonts w:cs="Cambria"/>
      <w:sz w:val="22"/>
      <w:szCs w:val="22"/>
      <w:lang w:eastAsia="x-none"/>
    </w:rPr>
  </w:style>
  <w:style w:type="paragraph" w:styleId="Textodeglobo">
    <w:name w:val="Balloon Text"/>
    <w:basedOn w:val="Normal"/>
    <w:link w:val="TextodegloboCar"/>
    <w:uiPriority w:val="99"/>
    <w:semiHidden/>
    <w:unhideWhenUsed/>
    <w:rsid w:val="00340DA5"/>
    <w:pPr>
      <w:spacing w:after="0" w:line="240" w:lineRule="auto"/>
    </w:pPr>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340DA5"/>
    <w:rPr>
      <w:rFonts w:ascii="Lucida Grande" w:hAnsi="Lucida Grande" w:cs="Lucida Grande"/>
      <w:sz w:val="18"/>
      <w:szCs w:val="18"/>
    </w:rPr>
  </w:style>
  <w:style w:type="character" w:customStyle="1" w:styleId="jpfdse">
    <w:name w:val="jpfdse"/>
    <w:basedOn w:val="Fuentedeprrafopredeter"/>
    <w:rsid w:val="009A69A2"/>
  </w:style>
  <w:style w:type="character" w:customStyle="1" w:styleId="16">
    <w:name w:val="16"/>
    <w:basedOn w:val="Fuentedeprrafopredeter"/>
    <w:rsid w:val="00FB4DCB"/>
    <w:rPr>
      <w:rFonts w:ascii="Times New Roman" w:hAnsi="Times New Roman" w:cs="Times New Roman" w:hint="default"/>
    </w:rPr>
  </w:style>
  <w:style w:type="character" w:styleId="Hipervnculovisitado">
    <w:name w:val="FollowedHyperlink"/>
    <w:basedOn w:val="Fuentedeprrafopredeter"/>
    <w:uiPriority w:val="99"/>
    <w:semiHidden/>
    <w:unhideWhenUsed/>
    <w:rsid w:val="00042738"/>
    <w:rPr>
      <w:color w:val="954F72" w:themeColor="followedHyperlink"/>
      <w:u w:val="single"/>
    </w:rPr>
  </w:style>
  <w:style w:type="character" w:styleId="Refdecomentario">
    <w:name w:val="annotation reference"/>
    <w:basedOn w:val="Fuentedeprrafopredeter"/>
    <w:uiPriority w:val="99"/>
    <w:semiHidden/>
    <w:unhideWhenUsed/>
    <w:rsid w:val="00521647"/>
    <w:rPr>
      <w:sz w:val="16"/>
      <w:szCs w:val="16"/>
    </w:rPr>
  </w:style>
  <w:style w:type="paragraph" w:styleId="Asuntodelcomentario">
    <w:name w:val="annotation subject"/>
    <w:basedOn w:val="Textocomentario"/>
    <w:next w:val="Textocomentario"/>
    <w:link w:val="AsuntodelcomentarioCar"/>
    <w:uiPriority w:val="99"/>
    <w:semiHidden/>
    <w:unhideWhenUsed/>
    <w:rsid w:val="00521647"/>
    <w:pPr>
      <w:spacing w:after="160"/>
    </w:pPr>
    <w:rPr>
      <w:rFonts w:ascii="Calibri" w:eastAsia="Calibri" w:hAnsi="Calibri" w:cs="Calibri"/>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521647"/>
    <w:rPr>
      <w:rFonts w:ascii="Calibri" w:eastAsia="Calibri" w:hAnsi="Calibri" w:cs="Calibri"/>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0284">
      <w:bodyDiv w:val="1"/>
      <w:marLeft w:val="0"/>
      <w:marRight w:val="0"/>
      <w:marTop w:val="0"/>
      <w:marBottom w:val="0"/>
      <w:divBdr>
        <w:top w:val="none" w:sz="0" w:space="0" w:color="auto"/>
        <w:left w:val="none" w:sz="0" w:space="0" w:color="auto"/>
        <w:bottom w:val="none" w:sz="0" w:space="0" w:color="auto"/>
        <w:right w:val="none" w:sz="0" w:space="0" w:color="auto"/>
      </w:divBdr>
      <w:divsChild>
        <w:div w:id="644821813">
          <w:marLeft w:val="0"/>
          <w:marRight w:val="0"/>
          <w:marTop w:val="0"/>
          <w:marBottom w:val="0"/>
          <w:divBdr>
            <w:top w:val="none" w:sz="0" w:space="0" w:color="auto"/>
            <w:left w:val="none" w:sz="0" w:space="0" w:color="auto"/>
            <w:bottom w:val="none" w:sz="0" w:space="0" w:color="auto"/>
            <w:right w:val="none" w:sz="0" w:space="0" w:color="auto"/>
          </w:divBdr>
          <w:divsChild>
            <w:div w:id="1339578472">
              <w:marLeft w:val="0"/>
              <w:marRight w:val="0"/>
              <w:marTop w:val="0"/>
              <w:marBottom w:val="0"/>
              <w:divBdr>
                <w:top w:val="none" w:sz="0" w:space="0" w:color="auto"/>
                <w:left w:val="none" w:sz="0" w:space="0" w:color="auto"/>
                <w:bottom w:val="none" w:sz="0" w:space="0" w:color="auto"/>
                <w:right w:val="none" w:sz="0" w:space="0" w:color="auto"/>
              </w:divBdr>
              <w:divsChild>
                <w:div w:id="225262842">
                  <w:marLeft w:val="0"/>
                  <w:marRight w:val="0"/>
                  <w:marTop w:val="0"/>
                  <w:marBottom w:val="0"/>
                  <w:divBdr>
                    <w:top w:val="none" w:sz="0" w:space="0" w:color="auto"/>
                    <w:left w:val="none" w:sz="0" w:space="0" w:color="auto"/>
                    <w:bottom w:val="none" w:sz="0" w:space="0" w:color="auto"/>
                    <w:right w:val="none" w:sz="0" w:space="0" w:color="auto"/>
                  </w:divBdr>
                  <w:divsChild>
                    <w:div w:id="11626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671">
      <w:bodyDiv w:val="1"/>
      <w:marLeft w:val="0"/>
      <w:marRight w:val="0"/>
      <w:marTop w:val="0"/>
      <w:marBottom w:val="0"/>
      <w:divBdr>
        <w:top w:val="none" w:sz="0" w:space="0" w:color="auto"/>
        <w:left w:val="none" w:sz="0" w:space="0" w:color="auto"/>
        <w:bottom w:val="none" w:sz="0" w:space="0" w:color="auto"/>
        <w:right w:val="none" w:sz="0" w:space="0" w:color="auto"/>
      </w:divBdr>
    </w:div>
    <w:div w:id="163908110">
      <w:bodyDiv w:val="1"/>
      <w:marLeft w:val="0"/>
      <w:marRight w:val="0"/>
      <w:marTop w:val="0"/>
      <w:marBottom w:val="0"/>
      <w:divBdr>
        <w:top w:val="none" w:sz="0" w:space="0" w:color="auto"/>
        <w:left w:val="none" w:sz="0" w:space="0" w:color="auto"/>
        <w:bottom w:val="none" w:sz="0" w:space="0" w:color="auto"/>
        <w:right w:val="none" w:sz="0" w:space="0" w:color="auto"/>
      </w:divBdr>
    </w:div>
    <w:div w:id="262418681">
      <w:bodyDiv w:val="1"/>
      <w:marLeft w:val="0"/>
      <w:marRight w:val="0"/>
      <w:marTop w:val="0"/>
      <w:marBottom w:val="0"/>
      <w:divBdr>
        <w:top w:val="none" w:sz="0" w:space="0" w:color="auto"/>
        <w:left w:val="none" w:sz="0" w:space="0" w:color="auto"/>
        <w:bottom w:val="none" w:sz="0" w:space="0" w:color="auto"/>
        <w:right w:val="none" w:sz="0" w:space="0" w:color="auto"/>
      </w:divBdr>
      <w:divsChild>
        <w:div w:id="82773456">
          <w:marLeft w:val="0"/>
          <w:marRight w:val="0"/>
          <w:marTop w:val="0"/>
          <w:marBottom w:val="0"/>
          <w:divBdr>
            <w:top w:val="none" w:sz="0" w:space="0" w:color="auto"/>
            <w:left w:val="none" w:sz="0" w:space="0" w:color="auto"/>
            <w:bottom w:val="none" w:sz="0" w:space="0" w:color="auto"/>
            <w:right w:val="none" w:sz="0" w:space="0" w:color="auto"/>
          </w:divBdr>
          <w:divsChild>
            <w:div w:id="599026420">
              <w:marLeft w:val="0"/>
              <w:marRight w:val="0"/>
              <w:marTop w:val="0"/>
              <w:marBottom w:val="480"/>
              <w:divBdr>
                <w:top w:val="none" w:sz="0" w:space="0" w:color="auto"/>
                <w:left w:val="none" w:sz="0" w:space="0" w:color="auto"/>
                <w:bottom w:val="none" w:sz="0" w:space="0" w:color="auto"/>
                <w:right w:val="none" w:sz="0" w:space="0" w:color="auto"/>
              </w:divBdr>
            </w:div>
            <w:div w:id="8734639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64403245">
      <w:bodyDiv w:val="1"/>
      <w:marLeft w:val="0"/>
      <w:marRight w:val="0"/>
      <w:marTop w:val="0"/>
      <w:marBottom w:val="0"/>
      <w:divBdr>
        <w:top w:val="none" w:sz="0" w:space="0" w:color="auto"/>
        <w:left w:val="none" w:sz="0" w:space="0" w:color="auto"/>
        <w:bottom w:val="none" w:sz="0" w:space="0" w:color="auto"/>
        <w:right w:val="none" w:sz="0" w:space="0" w:color="auto"/>
      </w:divBdr>
    </w:div>
    <w:div w:id="586382660">
      <w:bodyDiv w:val="1"/>
      <w:marLeft w:val="0"/>
      <w:marRight w:val="0"/>
      <w:marTop w:val="0"/>
      <w:marBottom w:val="0"/>
      <w:divBdr>
        <w:top w:val="none" w:sz="0" w:space="0" w:color="auto"/>
        <w:left w:val="none" w:sz="0" w:space="0" w:color="auto"/>
        <w:bottom w:val="none" w:sz="0" w:space="0" w:color="auto"/>
        <w:right w:val="none" w:sz="0" w:space="0" w:color="auto"/>
      </w:divBdr>
    </w:div>
    <w:div w:id="890193540">
      <w:bodyDiv w:val="1"/>
      <w:marLeft w:val="0"/>
      <w:marRight w:val="0"/>
      <w:marTop w:val="0"/>
      <w:marBottom w:val="0"/>
      <w:divBdr>
        <w:top w:val="none" w:sz="0" w:space="0" w:color="auto"/>
        <w:left w:val="none" w:sz="0" w:space="0" w:color="auto"/>
        <w:bottom w:val="none" w:sz="0" w:space="0" w:color="auto"/>
        <w:right w:val="none" w:sz="0" w:space="0" w:color="auto"/>
      </w:divBdr>
    </w:div>
    <w:div w:id="944924216">
      <w:bodyDiv w:val="1"/>
      <w:marLeft w:val="0"/>
      <w:marRight w:val="0"/>
      <w:marTop w:val="0"/>
      <w:marBottom w:val="0"/>
      <w:divBdr>
        <w:top w:val="none" w:sz="0" w:space="0" w:color="auto"/>
        <w:left w:val="none" w:sz="0" w:space="0" w:color="auto"/>
        <w:bottom w:val="none" w:sz="0" w:space="0" w:color="auto"/>
        <w:right w:val="none" w:sz="0" w:space="0" w:color="auto"/>
      </w:divBdr>
    </w:div>
    <w:div w:id="1276014196">
      <w:bodyDiv w:val="1"/>
      <w:marLeft w:val="0"/>
      <w:marRight w:val="0"/>
      <w:marTop w:val="0"/>
      <w:marBottom w:val="0"/>
      <w:divBdr>
        <w:top w:val="none" w:sz="0" w:space="0" w:color="auto"/>
        <w:left w:val="none" w:sz="0" w:space="0" w:color="auto"/>
        <w:bottom w:val="none" w:sz="0" w:space="0" w:color="auto"/>
        <w:right w:val="none" w:sz="0" w:space="0" w:color="auto"/>
      </w:divBdr>
    </w:div>
    <w:div w:id="1280409584">
      <w:bodyDiv w:val="1"/>
      <w:marLeft w:val="0"/>
      <w:marRight w:val="0"/>
      <w:marTop w:val="0"/>
      <w:marBottom w:val="0"/>
      <w:divBdr>
        <w:top w:val="none" w:sz="0" w:space="0" w:color="auto"/>
        <w:left w:val="none" w:sz="0" w:space="0" w:color="auto"/>
        <w:bottom w:val="none" w:sz="0" w:space="0" w:color="auto"/>
        <w:right w:val="none" w:sz="0" w:space="0" w:color="auto"/>
      </w:divBdr>
    </w:div>
    <w:div w:id="1364286283">
      <w:bodyDiv w:val="1"/>
      <w:marLeft w:val="0"/>
      <w:marRight w:val="0"/>
      <w:marTop w:val="0"/>
      <w:marBottom w:val="0"/>
      <w:divBdr>
        <w:top w:val="none" w:sz="0" w:space="0" w:color="auto"/>
        <w:left w:val="none" w:sz="0" w:space="0" w:color="auto"/>
        <w:bottom w:val="none" w:sz="0" w:space="0" w:color="auto"/>
        <w:right w:val="none" w:sz="0" w:space="0" w:color="auto"/>
      </w:divBdr>
      <w:divsChild>
        <w:div w:id="609623534">
          <w:marLeft w:val="0"/>
          <w:marRight w:val="0"/>
          <w:marTop w:val="0"/>
          <w:marBottom w:val="0"/>
          <w:divBdr>
            <w:top w:val="none" w:sz="0" w:space="0" w:color="auto"/>
            <w:left w:val="none" w:sz="0" w:space="0" w:color="auto"/>
            <w:bottom w:val="none" w:sz="0" w:space="0" w:color="auto"/>
            <w:right w:val="none" w:sz="0" w:space="0" w:color="auto"/>
          </w:divBdr>
          <w:divsChild>
            <w:div w:id="195194909">
              <w:marLeft w:val="0"/>
              <w:marRight w:val="0"/>
              <w:marTop w:val="0"/>
              <w:marBottom w:val="0"/>
              <w:divBdr>
                <w:top w:val="none" w:sz="0" w:space="0" w:color="auto"/>
                <w:left w:val="none" w:sz="0" w:space="0" w:color="auto"/>
                <w:bottom w:val="none" w:sz="0" w:space="0" w:color="auto"/>
                <w:right w:val="none" w:sz="0" w:space="0" w:color="auto"/>
              </w:divBdr>
              <w:divsChild>
                <w:div w:id="543443672">
                  <w:marLeft w:val="0"/>
                  <w:marRight w:val="0"/>
                  <w:marTop w:val="0"/>
                  <w:marBottom w:val="0"/>
                  <w:divBdr>
                    <w:top w:val="none" w:sz="0" w:space="0" w:color="auto"/>
                    <w:left w:val="none" w:sz="0" w:space="0" w:color="auto"/>
                    <w:bottom w:val="none" w:sz="0" w:space="0" w:color="auto"/>
                    <w:right w:val="none" w:sz="0" w:space="0" w:color="auto"/>
                  </w:divBdr>
                  <w:divsChild>
                    <w:div w:id="571626242">
                      <w:marLeft w:val="0"/>
                      <w:marRight w:val="0"/>
                      <w:marTop w:val="0"/>
                      <w:marBottom w:val="0"/>
                      <w:divBdr>
                        <w:top w:val="none" w:sz="0" w:space="0" w:color="auto"/>
                        <w:left w:val="none" w:sz="0" w:space="0" w:color="auto"/>
                        <w:bottom w:val="none" w:sz="0" w:space="0" w:color="auto"/>
                        <w:right w:val="none" w:sz="0" w:space="0" w:color="auto"/>
                      </w:divBdr>
                    </w:div>
                  </w:divsChild>
                </w:div>
                <w:div w:id="256448397">
                  <w:marLeft w:val="0"/>
                  <w:marRight w:val="0"/>
                  <w:marTop w:val="0"/>
                  <w:marBottom w:val="0"/>
                  <w:divBdr>
                    <w:top w:val="none" w:sz="0" w:space="0" w:color="auto"/>
                    <w:left w:val="none" w:sz="0" w:space="0" w:color="auto"/>
                    <w:bottom w:val="none" w:sz="0" w:space="0" w:color="auto"/>
                    <w:right w:val="none" w:sz="0" w:space="0" w:color="auto"/>
                  </w:divBdr>
                  <w:divsChild>
                    <w:div w:id="18406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19113">
      <w:bodyDiv w:val="1"/>
      <w:marLeft w:val="0"/>
      <w:marRight w:val="0"/>
      <w:marTop w:val="0"/>
      <w:marBottom w:val="0"/>
      <w:divBdr>
        <w:top w:val="none" w:sz="0" w:space="0" w:color="auto"/>
        <w:left w:val="none" w:sz="0" w:space="0" w:color="auto"/>
        <w:bottom w:val="none" w:sz="0" w:space="0" w:color="auto"/>
        <w:right w:val="none" w:sz="0" w:space="0" w:color="auto"/>
      </w:divBdr>
    </w:div>
    <w:div w:id="1761027481">
      <w:bodyDiv w:val="1"/>
      <w:marLeft w:val="0"/>
      <w:marRight w:val="0"/>
      <w:marTop w:val="0"/>
      <w:marBottom w:val="0"/>
      <w:divBdr>
        <w:top w:val="none" w:sz="0" w:space="0" w:color="auto"/>
        <w:left w:val="none" w:sz="0" w:space="0" w:color="auto"/>
        <w:bottom w:val="none" w:sz="0" w:space="0" w:color="auto"/>
        <w:right w:val="none" w:sz="0" w:space="0" w:color="auto"/>
      </w:divBdr>
    </w:div>
    <w:div w:id="1857697112">
      <w:bodyDiv w:val="1"/>
      <w:marLeft w:val="0"/>
      <w:marRight w:val="0"/>
      <w:marTop w:val="0"/>
      <w:marBottom w:val="0"/>
      <w:divBdr>
        <w:top w:val="none" w:sz="0" w:space="0" w:color="auto"/>
        <w:left w:val="none" w:sz="0" w:space="0" w:color="auto"/>
        <w:bottom w:val="none" w:sz="0" w:space="0" w:color="auto"/>
        <w:right w:val="none" w:sz="0" w:space="0" w:color="auto"/>
      </w:divBdr>
    </w:div>
    <w:div w:id="1872067558">
      <w:bodyDiv w:val="1"/>
      <w:marLeft w:val="0"/>
      <w:marRight w:val="0"/>
      <w:marTop w:val="0"/>
      <w:marBottom w:val="0"/>
      <w:divBdr>
        <w:top w:val="none" w:sz="0" w:space="0" w:color="auto"/>
        <w:left w:val="none" w:sz="0" w:space="0" w:color="auto"/>
        <w:bottom w:val="none" w:sz="0" w:space="0" w:color="auto"/>
        <w:right w:val="none" w:sz="0" w:space="0" w:color="auto"/>
      </w:divBdr>
    </w:div>
    <w:div w:id="18750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com/655a66667702540011e8855b/presentation-presentacion-interes-simple-vs-compue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3C69-B2B9-7B45-B5C3-DE21F6D8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1742</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Sandro Valqui</cp:lastModifiedBy>
  <cp:revision>2</cp:revision>
  <cp:lastPrinted>2025-06-29T03:51:00Z</cp:lastPrinted>
  <dcterms:created xsi:type="dcterms:W3CDTF">2025-08-04T00:26:00Z</dcterms:created>
  <dcterms:modified xsi:type="dcterms:W3CDTF">2025-08-04T00:26:00Z</dcterms:modified>
</cp:coreProperties>
</file>