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4FA2" w:rsidRDefault="00924FA2" w:rsidP="00924FA2">
      <w:pPr>
        <w:spacing w:after="0"/>
        <w:jc w:val="center"/>
        <w:rPr>
          <w:rFonts w:ascii="Rockwell" w:eastAsia="Rockwell" w:hAnsi="Rockwell" w:cs="Rockwell"/>
          <w:b/>
          <w:color w:val="0000FF"/>
          <w:sz w:val="28"/>
          <w:szCs w:val="28"/>
        </w:rPr>
      </w:pPr>
      <w:bookmarkStart w:id="0" w:name="_heading=h.1fob9te" w:colFirst="0" w:colLast="0"/>
      <w:bookmarkEnd w:id="0"/>
      <w:r>
        <w:rPr>
          <w:rFonts w:ascii="Rockwell" w:eastAsia="Rockwell" w:hAnsi="Rockwell" w:cs="Rockwell"/>
          <w:b/>
          <w:color w:val="0000FF"/>
          <w:sz w:val="28"/>
          <w:szCs w:val="28"/>
        </w:rPr>
        <w:t xml:space="preserve">SESIÓN DE APRENDIZAJE </w:t>
      </w:r>
    </w:p>
    <w:p w:rsidR="005B3898" w:rsidRDefault="00340B4F" w:rsidP="00340B4F">
      <w:pPr>
        <w:jc w:val="center"/>
        <w:rPr>
          <w:rFonts w:ascii="Monotype Corsiva" w:hAnsi="Monotype Corsiva"/>
          <w:sz w:val="36"/>
          <w:szCs w:val="36"/>
        </w:rPr>
      </w:pPr>
      <w:r>
        <w:rPr>
          <w:rFonts w:ascii="Monotype Corsiva" w:hAnsi="Monotype Corsiva"/>
          <w:sz w:val="36"/>
          <w:szCs w:val="36"/>
        </w:rPr>
        <w:t>“</w:t>
      </w:r>
      <w:r w:rsidR="005B3898" w:rsidRPr="005B3898">
        <w:rPr>
          <w:rFonts w:ascii="Monotype Corsiva" w:hAnsi="Monotype Corsiva"/>
          <w:sz w:val="36"/>
          <w:szCs w:val="36"/>
        </w:rPr>
        <w:t xml:space="preserve">El </w:t>
      </w:r>
      <w:r w:rsidR="00924FA2">
        <w:rPr>
          <w:rFonts w:ascii="Monotype Corsiva" w:hAnsi="Monotype Corsiva"/>
          <w:sz w:val="36"/>
          <w:szCs w:val="36"/>
        </w:rPr>
        <w:t>a</w:t>
      </w:r>
      <w:r w:rsidR="005B3898" w:rsidRPr="005B3898">
        <w:rPr>
          <w:rFonts w:ascii="Monotype Corsiva" w:hAnsi="Monotype Corsiva"/>
          <w:sz w:val="36"/>
          <w:szCs w:val="36"/>
        </w:rPr>
        <w:t xml:space="preserve">horro </w:t>
      </w:r>
      <w:r w:rsidR="00924FA2">
        <w:rPr>
          <w:rFonts w:ascii="Monotype Corsiva" w:hAnsi="Monotype Corsiva"/>
          <w:sz w:val="36"/>
          <w:szCs w:val="36"/>
        </w:rPr>
        <w:t>p</w:t>
      </w:r>
      <w:r w:rsidR="005B3898" w:rsidRPr="005B3898">
        <w:rPr>
          <w:rFonts w:ascii="Monotype Corsiva" w:hAnsi="Monotype Corsiva"/>
          <w:sz w:val="36"/>
          <w:szCs w:val="36"/>
        </w:rPr>
        <w:t>rovisional</w:t>
      </w:r>
      <w:r>
        <w:rPr>
          <w:rFonts w:ascii="Monotype Corsiva" w:hAnsi="Monotype Corsiva"/>
          <w:sz w:val="36"/>
          <w:szCs w:val="36"/>
        </w:rPr>
        <w:t>”</w:t>
      </w:r>
    </w:p>
    <w:p w:rsidR="00340B4F" w:rsidRDefault="00340B4F" w:rsidP="00340B4F">
      <w:pPr>
        <w:numPr>
          <w:ilvl w:val="0"/>
          <w:numId w:val="4"/>
        </w:numPr>
        <w:pBdr>
          <w:top w:val="nil"/>
          <w:left w:val="nil"/>
          <w:bottom w:val="nil"/>
          <w:right w:val="nil"/>
          <w:between w:val="nil"/>
        </w:pBdr>
        <w:tabs>
          <w:tab w:val="left" w:pos="3544"/>
        </w:tabs>
        <w:spacing w:after="0" w:line="240" w:lineRule="auto"/>
        <w:ind w:left="426" w:right="-171" w:hanging="142"/>
        <w:rPr>
          <w:rFonts w:ascii="Rockwell" w:eastAsia="Rockwell" w:hAnsi="Rockwell" w:cs="Rockwell"/>
          <w:b/>
          <w:color w:val="000000"/>
          <w:sz w:val="24"/>
          <w:szCs w:val="24"/>
        </w:rPr>
      </w:pPr>
      <w:r>
        <w:rPr>
          <w:rFonts w:ascii="Rockwell" w:eastAsia="Rockwell" w:hAnsi="Rockwell" w:cs="Rockwell"/>
          <w:b/>
          <w:color w:val="000000"/>
          <w:sz w:val="24"/>
          <w:szCs w:val="24"/>
        </w:rPr>
        <w:t xml:space="preserve">DATOS GENERALES:     </w:t>
      </w:r>
    </w:p>
    <w:p w:rsidR="00340B4F" w:rsidRPr="00FA7152" w:rsidRDefault="00340B4F" w:rsidP="00340B4F">
      <w:pPr>
        <w:pStyle w:val="Prrafodelista"/>
        <w:numPr>
          <w:ilvl w:val="0"/>
          <w:numId w:val="5"/>
        </w:numPr>
        <w:spacing w:after="0" w:line="240" w:lineRule="auto"/>
        <w:ind w:left="851" w:hanging="425"/>
        <w:rPr>
          <w:rFonts w:ascii="Arial" w:hAnsi="Arial" w:cs="Arial"/>
          <w:color w:val="000000" w:themeColor="text1"/>
          <w:sz w:val="20"/>
          <w:szCs w:val="20"/>
          <w:lang w:eastAsia="en-US"/>
          <w14:textOutline w14:w="0" w14:cap="flat" w14:cmpd="sng" w14:algn="ctr">
            <w14:noFill/>
            <w14:prstDash w14:val="solid"/>
            <w14:round/>
          </w14:textOutline>
        </w:rPr>
      </w:pPr>
      <w:r w:rsidRPr="00FA7152">
        <w:rPr>
          <w:rFonts w:ascii="Arial" w:eastAsiaTheme="minorHAnsi" w:hAnsi="Arial" w:cs="Arial"/>
          <w:color w:val="000000" w:themeColor="text1"/>
          <w:sz w:val="20"/>
          <w:szCs w:val="20"/>
          <w:lang w:eastAsia="en-US"/>
          <w14:textOutline w14:w="0" w14:cap="flat" w14:cmpd="sng" w14:algn="ctr">
            <w14:noFill/>
            <w14:prstDash w14:val="solid"/>
            <w14:round/>
          </w14:textOutline>
        </w:rPr>
        <w:t>I.E</w:t>
      </w:r>
      <w:r w:rsidRPr="00FA7152">
        <w:rPr>
          <w:rFonts w:ascii="Arial" w:eastAsiaTheme="minorHAnsi" w:hAnsi="Arial" w:cs="Arial"/>
          <w:color w:val="000000" w:themeColor="text1"/>
          <w:sz w:val="20"/>
          <w:szCs w:val="20"/>
          <w:lang w:eastAsia="en-US"/>
          <w14:textOutline w14:w="0" w14:cap="flat" w14:cmpd="sng" w14:algn="ctr">
            <w14:noFill/>
            <w14:prstDash w14:val="solid"/>
            <w14:round/>
          </w14:textOutline>
        </w:rPr>
        <w:tab/>
      </w:r>
      <w:r w:rsidRPr="00FA7152">
        <w:rPr>
          <w:rFonts w:ascii="Arial" w:eastAsiaTheme="minorHAnsi" w:hAnsi="Arial" w:cs="Arial"/>
          <w:color w:val="000000" w:themeColor="text1"/>
          <w:sz w:val="20"/>
          <w:szCs w:val="20"/>
          <w:lang w:eastAsia="en-US"/>
          <w14:textOutline w14:w="0" w14:cap="flat" w14:cmpd="sng" w14:algn="ctr">
            <w14:noFill/>
            <w14:prstDash w14:val="solid"/>
            <w14:round/>
          </w14:textOutline>
        </w:rPr>
        <w:tab/>
      </w:r>
      <w:r w:rsidRPr="00FA7152">
        <w:rPr>
          <w:rFonts w:ascii="Arial" w:eastAsiaTheme="minorHAnsi" w:hAnsi="Arial" w:cs="Arial"/>
          <w:color w:val="000000" w:themeColor="text1"/>
          <w:sz w:val="20"/>
          <w:szCs w:val="20"/>
          <w:lang w:eastAsia="en-US"/>
          <w14:textOutline w14:w="0" w14:cap="flat" w14:cmpd="sng" w14:algn="ctr">
            <w14:noFill/>
            <w14:prstDash w14:val="solid"/>
            <w14:round/>
          </w14:textOutline>
        </w:rPr>
        <w:tab/>
        <w:t>: Fidel Zárate Plasencia</w:t>
      </w:r>
      <w:r w:rsidRPr="00FA7152">
        <w:rPr>
          <w:rFonts w:ascii="Arial" w:eastAsiaTheme="minorHAnsi" w:hAnsi="Arial" w:cs="Arial"/>
          <w:color w:val="000000" w:themeColor="text1"/>
          <w:sz w:val="20"/>
          <w:szCs w:val="20"/>
          <w:lang w:eastAsia="en-US"/>
          <w14:textOutline w14:w="0" w14:cap="flat" w14:cmpd="sng" w14:algn="ctr">
            <w14:noFill/>
            <w14:prstDash w14:val="solid"/>
            <w14:round/>
          </w14:textOutline>
        </w:rPr>
        <w:tab/>
      </w:r>
    </w:p>
    <w:p w:rsidR="00340B4F" w:rsidRPr="00FA7152" w:rsidRDefault="00340B4F" w:rsidP="00340B4F">
      <w:pPr>
        <w:numPr>
          <w:ilvl w:val="0"/>
          <w:numId w:val="5"/>
        </w:numPr>
        <w:spacing w:after="0" w:line="240" w:lineRule="auto"/>
        <w:ind w:left="851" w:hanging="425"/>
        <w:contextualSpacing/>
        <w:rPr>
          <w:rFonts w:ascii="Arial" w:hAnsi="Arial" w:cs="Arial"/>
          <w:color w:val="000000" w:themeColor="text1"/>
          <w:sz w:val="20"/>
          <w:szCs w:val="20"/>
          <w14:textOutline w14:w="0" w14:cap="flat" w14:cmpd="sng" w14:algn="ctr">
            <w14:noFill/>
            <w14:prstDash w14:val="solid"/>
            <w14:round/>
          </w14:textOutline>
        </w:rPr>
      </w:pPr>
      <w:r w:rsidRPr="00FA7152">
        <w:rPr>
          <w:rFonts w:ascii="Arial" w:hAnsi="Arial" w:cs="Arial"/>
          <w:color w:val="000000" w:themeColor="text1"/>
          <w:sz w:val="20"/>
          <w:szCs w:val="20"/>
          <w14:textOutline w14:w="0" w14:cap="flat" w14:cmpd="sng" w14:algn="ctr">
            <w14:noFill/>
            <w14:prstDash w14:val="solid"/>
            <w14:round/>
          </w14:textOutline>
        </w:rPr>
        <w:t>Área</w:t>
      </w:r>
      <w:r w:rsidRPr="00FA7152">
        <w:rPr>
          <w:rFonts w:ascii="Arial" w:hAnsi="Arial" w:cs="Arial"/>
          <w:color w:val="000000" w:themeColor="text1"/>
          <w:sz w:val="20"/>
          <w:szCs w:val="20"/>
          <w14:textOutline w14:w="0" w14:cap="flat" w14:cmpd="sng" w14:algn="ctr">
            <w14:noFill/>
            <w14:prstDash w14:val="solid"/>
            <w14:round/>
          </w14:textOutline>
        </w:rPr>
        <w:tab/>
      </w:r>
      <w:r w:rsidRPr="00FA7152">
        <w:rPr>
          <w:rFonts w:ascii="Arial" w:hAnsi="Arial" w:cs="Arial"/>
          <w:color w:val="000000" w:themeColor="text1"/>
          <w:sz w:val="20"/>
          <w:szCs w:val="20"/>
          <w14:textOutline w14:w="0" w14:cap="flat" w14:cmpd="sng" w14:algn="ctr">
            <w14:noFill/>
            <w14:prstDash w14:val="solid"/>
            <w14:round/>
          </w14:textOutline>
        </w:rPr>
        <w:tab/>
      </w:r>
      <w:r w:rsidRPr="00FA7152">
        <w:rPr>
          <w:rFonts w:ascii="Arial" w:hAnsi="Arial" w:cs="Arial"/>
          <w:color w:val="000000" w:themeColor="text1"/>
          <w:sz w:val="20"/>
          <w:szCs w:val="20"/>
          <w14:textOutline w14:w="0" w14:cap="flat" w14:cmpd="sng" w14:algn="ctr">
            <w14:noFill/>
            <w14:prstDash w14:val="solid"/>
            <w14:round/>
          </w14:textOutline>
        </w:rPr>
        <w:tab/>
        <w:t>: Comunicación</w:t>
      </w:r>
    </w:p>
    <w:p w:rsidR="00340B4F" w:rsidRPr="00FA7152" w:rsidRDefault="00340B4F" w:rsidP="00340B4F">
      <w:pPr>
        <w:numPr>
          <w:ilvl w:val="0"/>
          <w:numId w:val="5"/>
        </w:numPr>
        <w:spacing w:after="0" w:line="240" w:lineRule="auto"/>
        <w:ind w:left="851" w:hanging="425"/>
        <w:contextualSpacing/>
        <w:rPr>
          <w:rFonts w:ascii="Arial" w:hAnsi="Arial" w:cs="Arial"/>
          <w:color w:val="000000" w:themeColor="text1"/>
          <w:sz w:val="20"/>
          <w:szCs w:val="20"/>
          <w14:textOutline w14:w="0" w14:cap="flat" w14:cmpd="sng" w14:algn="ctr">
            <w14:noFill/>
            <w14:prstDash w14:val="solid"/>
            <w14:round/>
          </w14:textOutline>
        </w:rPr>
      </w:pPr>
      <w:r w:rsidRPr="00FA7152">
        <w:rPr>
          <w:rFonts w:ascii="Arial" w:hAnsi="Arial" w:cs="Arial"/>
          <w:color w:val="000000" w:themeColor="text1"/>
          <w:sz w:val="20"/>
          <w:szCs w:val="20"/>
          <w14:textOutline w14:w="0" w14:cap="flat" w14:cmpd="sng" w14:algn="ctr">
            <w14:noFill/>
            <w14:prstDash w14:val="solid"/>
            <w14:round/>
          </w14:textOutline>
        </w:rPr>
        <w:t>Grado</w:t>
      </w:r>
      <w:r w:rsidRPr="00FA7152">
        <w:rPr>
          <w:rFonts w:ascii="Arial" w:hAnsi="Arial" w:cs="Arial"/>
          <w:color w:val="000000" w:themeColor="text1"/>
          <w:sz w:val="20"/>
          <w:szCs w:val="20"/>
          <w14:textOutline w14:w="0" w14:cap="flat" w14:cmpd="sng" w14:algn="ctr">
            <w14:noFill/>
            <w14:prstDash w14:val="solid"/>
            <w14:round/>
          </w14:textOutline>
        </w:rPr>
        <w:tab/>
      </w:r>
      <w:r w:rsidRPr="00FA7152">
        <w:rPr>
          <w:rFonts w:ascii="Arial" w:hAnsi="Arial" w:cs="Arial"/>
          <w:color w:val="000000" w:themeColor="text1"/>
          <w:sz w:val="20"/>
          <w:szCs w:val="20"/>
          <w14:textOutline w14:w="0" w14:cap="flat" w14:cmpd="sng" w14:algn="ctr">
            <w14:noFill/>
            <w14:prstDash w14:val="solid"/>
            <w14:round/>
          </w14:textOutline>
        </w:rPr>
        <w:tab/>
      </w:r>
      <w:r w:rsidRPr="00FA7152">
        <w:rPr>
          <w:rFonts w:ascii="Arial" w:hAnsi="Arial" w:cs="Arial"/>
          <w:color w:val="000000" w:themeColor="text1"/>
          <w:sz w:val="20"/>
          <w:szCs w:val="20"/>
          <w14:textOutline w14:w="0" w14:cap="flat" w14:cmpd="sng" w14:algn="ctr">
            <w14:noFill/>
            <w14:prstDash w14:val="solid"/>
            <w14:round/>
          </w14:textOutline>
        </w:rPr>
        <w:tab/>
        <w:t xml:space="preserve">: </w:t>
      </w:r>
      <w:r>
        <w:rPr>
          <w:rFonts w:ascii="Arial" w:hAnsi="Arial" w:cs="Arial"/>
          <w:color w:val="000000" w:themeColor="text1"/>
          <w:sz w:val="20"/>
          <w:szCs w:val="20"/>
          <w14:textOutline w14:w="0" w14:cap="flat" w14:cmpd="sng" w14:algn="ctr">
            <w14:noFill/>
            <w14:prstDash w14:val="solid"/>
            <w14:round/>
          </w14:textOutline>
        </w:rPr>
        <w:t>4</w:t>
      </w:r>
      <w:r w:rsidRPr="00FA7152">
        <w:rPr>
          <w:rFonts w:ascii="Arial" w:hAnsi="Arial" w:cs="Arial"/>
          <w:color w:val="000000" w:themeColor="text1"/>
          <w:sz w:val="20"/>
          <w:szCs w:val="20"/>
          <w14:textOutline w14:w="0" w14:cap="flat" w14:cmpd="sng" w14:algn="ctr">
            <w14:noFill/>
            <w14:prstDash w14:val="solid"/>
            <w14:round/>
          </w14:textOutline>
        </w:rPr>
        <w:t>° “</w:t>
      </w:r>
      <w:r>
        <w:rPr>
          <w:rFonts w:ascii="Arial" w:hAnsi="Arial" w:cs="Arial"/>
          <w:color w:val="000000" w:themeColor="text1"/>
          <w:sz w:val="20"/>
          <w:szCs w:val="20"/>
          <w14:textOutline w14:w="0" w14:cap="flat" w14:cmpd="sng" w14:algn="ctr">
            <w14:noFill/>
            <w14:prstDash w14:val="solid"/>
            <w14:round/>
          </w14:textOutline>
        </w:rPr>
        <w:t>U</w:t>
      </w:r>
      <w:r w:rsidRPr="00FA7152">
        <w:rPr>
          <w:rFonts w:ascii="Arial" w:hAnsi="Arial" w:cs="Arial"/>
          <w:color w:val="000000" w:themeColor="text1"/>
          <w:sz w:val="20"/>
          <w:szCs w:val="20"/>
          <w14:textOutline w14:w="0" w14:cap="flat" w14:cmpd="sng" w14:algn="ctr">
            <w14:noFill/>
            <w14:prstDash w14:val="solid"/>
            <w14:round/>
          </w14:textOutline>
        </w:rPr>
        <w:t xml:space="preserve">” </w:t>
      </w:r>
    </w:p>
    <w:p w:rsidR="00340B4F" w:rsidRDefault="00340B4F" w:rsidP="00340B4F">
      <w:pPr>
        <w:numPr>
          <w:ilvl w:val="0"/>
          <w:numId w:val="5"/>
        </w:numPr>
        <w:spacing w:after="0" w:line="240" w:lineRule="auto"/>
        <w:ind w:left="851" w:hanging="425"/>
        <w:contextualSpacing/>
        <w:rPr>
          <w:rFonts w:ascii="Arial" w:hAnsi="Arial" w:cs="Arial"/>
          <w:color w:val="000000" w:themeColor="text1"/>
          <w:sz w:val="20"/>
          <w:szCs w:val="20"/>
          <w14:textOutline w14:w="0" w14:cap="flat" w14:cmpd="sng" w14:algn="ctr">
            <w14:noFill/>
            <w14:prstDash w14:val="solid"/>
            <w14:round/>
          </w14:textOutline>
        </w:rPr>
      </w:pPr>
      <w:r w:rsidRPr="00FA7152">
        <w:rPr>
          <w:rFonts w:ascii="Arial" w:hAnsi="Arial" w:cs="Arial"/>
          <w:color w:val="000000" w:themeColor="text1"/>
          <w:sz w:val="20"/>
          <w:szCs w:val="20"/>
          <w14:textOutline w14:w="0" w14:cap="flat" w14:cmpd="sng" w14:algn="ctr">
            <w14:noFill/>
            <w14:prstDash w14:val="solid"/>
            <w14:round/>
          </w14:textOutline>
        </w:rPr>
        <w:t>Docente</w:t>
      </w:r>
      <w:r w:rsidRPr="00FA7152">
        <w:rPr>
          <w:rFonts w:ascii="Arial" w:hAnsi="Arial" w:cs="Arial"/>
          <w:color w:val="000000" w:themeColor="text1"/>
          <w:sz w:val="20"/>
          <w:szCs w:val="20"/>
          <w14:textOutline w14:w="0" w14:cap="flat" w14:cmpd="sng" w14:algn="ctr">
            <w14:noFill/>
            <w14:prstDash w14:val="solid"/>
            <w14:round/>
          </w14:textOutline>
        </w:rPr>
        <w:tab/>
      </w:r>
      <w:r w:rsidRPr="00FA7152">
        <w:rPr>
          <w:rFonts w:ascii="Arial" w:hAnsi="Arial" w:cs="Arial"/>
          <w:color w:val="000000" w:themeColor="text1"/>
          <w:sz w:val="20"/>
          <w:szCs w:val="20"/>
          <w14:textOutline w14:w="0" w14:cap="flat" w14:cmpd="sng" w14:algn="ctr">
            <w14:noFill/>
            <w14:prstDash w14:val="solid"/>
            <w14:round/>
          </w14:textOutline>
        </w:rPr>
        <w:tab/>
        <w:t>: E. Beatriz Huamán Cerquín</w:t>
      </w:r>
    </w:p>
    <w:p w:rsidR="00340B4F" w:rsidRDefault="00340B4F" w:rsidP="00340B4F">
      <w:pPr>
        <w:numPr>
          <w:ilvl w:val="0"/>
          <w:numId w:val="5"/>
        </w:numPr>
        <w:spacing w:after="0" w:line="240" w:lineRule="auto"/>
        <w:ind w:left="851" w:hanging="425"/>
        <w:contextualSpacing/>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Duración</w:t>
      </w:r>
      <w:r>
        <w:rPr>
          <w:rFonts w:ascii="Arial" w:hAnsi="Arial" w:cs="Arial"/>
          <w:color w:val="000000" w:themeColor="text1"/>
          <w:sz w:val="20"/>
          <w:szCs w:val="20"/>
          <w14:textOutline w14:w="0" w14:cap="flat" w14:cmpd="sng" w14:algn="ctr">
            <w14:noFill/>
            <w14:prstDash w14:val="solid"/>
            <w14:round/>
          </w14:textOutline>
        </w:rPr>
        <w:tab/>
      </w:r>
      <w:r>
        <w:rPr>
          <w:rFonts w:ascii="Arial" w:hAnsi="Arial" w:cs="Arial"/>
          <w:color w:val="000000" w:themeColor="text1"/>
          <w:sz w:val="20"/>
          <w:szCs w:val="20"/>
          <w14:textOutline w14:w="0" w14:cap="flat" w14:cmpd="sng" w14:algn="ctr">
            <w14:noFill/>
            <w14:prstDash w14:val="solid"/>
            <w14:round/>
          </w14:textOutline>
        </w:rPr>
        <w:tab/>
        <w:t>: 90 minutos</w:t>
      </w:r>
    </w:p>
    <w:p w:rsidR="00340B4F" w:rsidRDefault="00340B4F" w:rsidP="00340B4F">
      <w:pPr>
        <w:spacing w:after="0" w:line="240" w:lineRule="auto"/>
        <w:ind w:left="851"/>
        <w:contextualSpacing/>
        <w:rPr>
          <w:rFonts w:ascii="Arial" w:hAnsi="Arial" w:cs="Arial"/>
          <w:color w:val="000000" w:themeColor="text1"/>
          <w:sz w:val="20"/>
          <w:szCs w:val="20"/>
          <w14:textOutline w14:w="0" w14:cap="flat" w14:cmpd="sng" w14:algn="ctr">
            <w14:noFill/>
            <w14:prstDash w14:val="solid"/>
            <w14:round/>
          </w14:textOutline>
        </w:rPr>
      </w:pPr>
    </w:p>
    <w:p w:rsidR="00340B4F" w:rsidRDefault="00340B4F" w:rsidP="00340B4F">
      <w:pPr>
        <w:pStyle w:val="Prrafodelista"/>
        <w:numPr>
          <w:ilvl w:val="0"/>
          <w:numId w:val="4"/>
        </w:numPr>
        <w:spacing w:after="0" w:line="240" w:lineRule="auto"/>
        <w:rPr>
          <w:rFonts w:ascii="Rockwell" w:eastAsia="Rockwell" w:hAnsi="Rockwell" w:cs="Rockwell"/>
          <w:b/>
          <w:color w:val="000000"/>
          <w:sz w:val="24"/>
          <w:szCs w:val="24"/>
          <w:lang w:eastAsia="en-US"/>
        </w:rPr>
      </w:pPr>
      <w:r w:rsidRPr="00340B4F">
        <w:rPr>
          <w:rFonts w:ascii="Rockwell" w:eastAsia="Rockwell" w:hAnsi="Rockwell" w:cs="Rockwell"/>
          <w:b/>
          <w:color w:val="000000"/>
          <w:sz w:val="24"/>
          <w:szCs w:val="24"/>
          <w:lang w:eastAsia="en-US"/>
        </w:rPr>
        <w:t xml:space="preserve">PROPOSITOS DE APRENDIZAJE: </w:t>
      </w:r>
    </w:p>
    <w:tbl>
      <w:tblPr>
        <w:tblStyle w:val="Tablaconcuadrcula"/>
        <w:tblW w:w="0" w:type="auto"/>
        <w:tblLook w:val="04A0" w:firstRow="1" w:lastRow="0" w:firstColumn="1" w:lastColumn="0" w:noHBand="0" w:noVBand="1"/>
      </w:tblPr>
      <w:tblGrid>
        <w:gridCol w:w="2614"/>
        <w:gridCol w:w="2614"/>
        <w:gridCol w:w="2614"/>
        <w:gridCol w:w="2614"/>
      </w:tblGrid>
      <w:tr w:rsidR="00340B4F" w:rsidTr="00136FAE">
        <w:tc>
          <w:tcPr>
            <w:tcW w:w="2614" w:type="dxa"/>
          </w:tcPr>
          <w:p w:rsidR="00340B4F" w:rsidRDefault="00340B4F" w:rsidP="00340B4F">
            <w:pPr>
              <w:rPr>
                <w:rFonts w:ascii="Rockwell" w:eastAsia="Rockwell" w:hAnsi="Rockwell" w:cs="Rockwell"/>
                <w:b/>
                <w:color w:val="000000"/>
                <w:sz w:val="24"/>
                <w:szCs w:val="24"/>
              </w:rPr>
            </w:pPr>
            <w:r w:rsidRPr="00340B4F">
              <w:rPr>
                <w:b/>
                <w:bCs/>
              </w:rPr>
              <w:t>PROPÓSITO</w:t>
            </w:r>
            <w:r>
              <w:rPr>
                <w:b/>
                <w:bCs/>
              </w:rPr>
              <w:t xml:space="preserve"> DE APRENDIZAJE</w:t>
            </w:r>
          </w:p>
        </w:tc>
        <w:tc>
          <w:tcPr>
            <w:tcW w:w="7842" w:type="dxa"/>
            <w:gridSpan w:val="3"/>
          </w:tcPr>
          <w:p w:rsidR="00340B4F" w:rsidRPr="00340B4F" w:rsidRDefault="00340B4F" w:rsidP="00340B4F">
            <w:pPr>
              <w:jc w:val="both"/>
              <w:rPr>
                <w:rFonts w:ascii="Rockwell" w:eastAsia="Rockwell" w:hAnsi="Rockwell" w:cs="Rockwell"/>
                <w:b/>
                <w:color w:val="000000"/>
                <w:sz w:val="18"/>
                <w:szCs w:val="18"/>
              </w:rPr>
            </w:pPr>
            <w:r w:rsidRPr="00340B4F">
              <w:rPr>
                <w:sz w:val="18"/>
                <w:szCs w:val="18"/>
              </w:rPr>
              <w:t>Los estudiantes leerán, analizarán y emitirán una opinión crítica sobre un texto informativo acerca del ahorro provisional, identificando su importancia y función en el contexto personal y el sistema financiero peruano.</w:t>
            </w:r>
          </w:p>
        </w:tc>
      </w:tr>
      <w:tr w:rsidR="00340B4F" w:rsidTr="00340B4F">
        <w:tc>
          <w:tcPr>
            <w:tcW w:w="2614" w:type="dxa"/>
          </w:tcPr>
          <w:p w:rsidR="00340B4F" w:rsidRDefault="00340B4F" w:rsidP="00340B4F">
            <w:pPr>
              <w:rPr>
                <w:rFonts w:ascii="Rockwell" w:eastAsia="Rockwell" w:hAnsi="Rockwell" w:cs="Rockwell"/>
                <w:b/>
                <w:color w:val="000000"/>
                <w:sz w:val="24"/>
                <w:szCs w:val="24"/>
              </w:rPr>
            </w:pPr>
            <w:r w:rsidRPr="005B3898">
              <w:rPr>
                <w:b/>
                <w:bCs/>
              </w:rPr>
              <w:t>Competencia</w:t>
            </w:r>
          </w:p>
        </w:tc>
        <w:tc>
          <w:tcPr>
            <w:tcW w:w="2614" w:type="dxa"/>
          </w:tcPr>
          <w:p w:rsidR="00340B4F" w:rsidRDefault="00340B4F" w:rsidP="00340B4F">
            <w:pPr>
              <w:rPr>
                <w:rFonts w:ascii="Rockwell" w:eastAsia="Rockwell" w:hAnsi="Rockwell" w:cs="Rockwell"/>
                <w:b/>
                <w:color w:val="000000"/>
                <w:sz w:val="24"/>
                <w:szCs w:val="24"/>
              </w:rPr>
            </w:pPr>
            <w:r w:rsidRPr="005B3898">
              <w:rPr>
                <w:b/>
                <w:bCs/>
              </w:rPr>
              <w:t>Capacidades</w:t>
            </w:r>
          </w:p>
        </w:tc>
        <w:tc>
          <w:tcPr>
            <w:tcW w:w="2614" w:type="dxa"/>
          </w:tcPr>
          <w:p w:rsidR="00340B4F" w:rsidRDefault="00F834D9" w:rsidP="00340B4F">
            <w:pPr>
              <w:rPr>
                <w:rFonts w:ascii="Rockwell" w:eastAsia="Rockwell" w:hAnsi="Rockwell" w:cs="Rockwell"/>
                <w:b/>
                <w:color w:val="000000"/>
                <w:sz w:val="24"/>
                <w:szCs w:val="24"/>
              </w:rPr>
            </w:pPr>
            <w:r w:rsidRPr="005B3898">
              <w:rPr>
                <w:b/>
                <w:bCs/>
              </w:rPr>
              <w:t>Criterios de Evaluación</w:t>
            </w:r>
          </w:p>
        </w:tc>
        <w:tc>
          <w:tcPr>
            <w:tcW w:w="2614" w:type="dxa"/>
          </w:tcPr>
          <w:p w:rsidR="00340B4F" w:rsidRPr="00F834D9" w:rsidRDefault="00F834D9" w:rsidP="00340B4F">
            <w:pPr>
              <w:rPr>
                <w:b/>
                <w:bCs/>
              </w:rPr>
            </w:pPr>
            <w:r w:rsidRPr="00F834D9">
              <w:rPr>
                <w:b/>
                <w:bCs/>
              </w:rPr>
              <w:t>Recursos</w:t>
            </w:r>
          </w:p>
        </w:tc>
      </w:tr>
      <w:tr w:rsidR="00340B4F" w:rsidTr="00340B4F">
        <w:tc>
          <w:tcPr>
            <w:tcW w:w="2614" w:type="dxa"/>
          </w:tcPr>
          <w:p w:rsidR="00340B4F" w:rsidRPr="00340B4F" w:rsidRDefault="00340B4F" w:rsidP="00340B4F">
            <w:pPr>
              <w:rPr>
                <w:rFonts w:ascii="Rockwell" w:eastAsia="Rockwell" w:hAnsi="Rockwell" w:cs="Rockwell"/>
                <w:b/>
                <w:color w:val="000000"/>
                <w:sz w:val="18"/>
                <w:szCs w:val="18"/>
              </w:rPr>
            </w:pPr>
            <w:r w:rsidRPr="005B3898">
              <w:rPr>
                <w:sz w:val="18"/>
                <w:szCs w:val="18"/>
              </w:rPr>
              <w:t>Lee diversos tipos de textos escritos en lengua materna</w:t>
            </w:r>
          </w:p>
        </w:tc>
        <w:tc>
          <w:tcPr>
            <w:tcW w:w="2614" w:type="dxa"/>
          </w:tcPr>
          <w:p w:rsidR="00340B4F" w:rsidRPr="00F834D9" w:rsidRDefault="00340B4F" w:rsidP="00F834D9">
            <w:pPr>
              <w:pStyle w:val="Prrafodelista"/>
              <w:numPr>
                <w:ilvl w:val="0"/>
                <w:numId w:val="6"/>
              </w:numPr>
              <w:ind w:left="248" w:hanging="248"/>
              <w:jc w:val="both"/>
              <w:rPr>
                <w:sz w:val="18"/>
                <w:szCs w:val="18"/>
              </w:rPr>
            </w:pPr>
            <w:r w:rsidRPr="00F834D9">
              <w:rPr>
                <w:sz w:val="18"/>
                <w:szCs w:val="18"/>
              </w:rPr>
              <w:t>Obtiene información del texto escrito.</w:t>
            </w:r>
          </w:p>
          <w:p w:rsidR="00F834D9" w:rsidRPr="00F834D9" w:rsidRDefault="00340B4F" w:rsidP="00F834D9">
            <w:pPr>
              <w:pStyle w:val="Prrafodelista"/>
              <w:numPr>
                <w:ilvl w:val="0"/>
                <w:numId w:val="6"/>
              </w:numPr>
              <w:ind w:left="248" w:hanging="248"/>
              <w:jc w:val="both"/>
              <w:rPr>
                <w:sz w:val="18"/>
                <w:szCs w:val="18"/>
              </w:rPr>
            </w:pPr>
            <w:r w:rsidRPr="00F834D9">
              <w:rPr>
                <w:sz w:val="18"/>
                <w:szCs w:val="18"/>
              </w:rPr>
              <w:t>Infiere e interpreta información del texto.</w:t>
            </w:r>
          </w:p>
          <w:p w:rsidR="00340B4F" w:rsidRPr="00F834D9" w:rsidRDefault="00340B4F" w:rsidP="00F834D9">
            <w:pPr>
              <w:pStyle w:val="Prrafodelista"/>
              <w:numPr>
                <w:ilvl w:val="0"/>
                <w:numId w:val="6"/>
              </w:numPr>
              <w:ind w:left="248" w:hanging="248"/>
              <w:jc w:val="both"/>
              <w:rPr>
                <w:sz w:val="18"/>
                <w:szCs w:val="18"/>
              </w:rPr>
            </w:pPr>
            <w:r w:rsidRPr="00F834D9">
              <w:rPr>
                <w:sz w:val="18"/>
                <w:szCs w:val="18"/>
              </w:rPr>
              <w:t>Reflexiona y evalúa la forma, el contenido y contexto del texto.</w:t>
            </w:r>
          </w:p>
        </w:tc>
        <w:tc>
          <w:tcPr>
            <w:tcW w:w="2614" w:type="dxa"/>
          </w:tcPr>
          <w:p w:rsidR="00F834D9" w:rsidRPr="00F834D9" w:rsidRDefault="00F834D9" w:rsidP="00F834D9">
            <w:pPr>
              <w:pStyle w:val="Prrafodelista"/>
              <w:numPr>
                <w:ilvl w:val="0"/>
                <w:numId w:val="7"/>
              </w:numPr>
              <w:ind w:left="190" w:hanging="190"/>
              <w:jc w:val="both"/>
              <w:rPr>
                <w:sz w:val="18"/>
                <w:szCs w:val="18"/>
              </w:rPr>
            </w:pPr>
            <w:r w:rsidRPr="00F834D9">
              <w:rPr>
                <w:sz w:val="18"/>
                <w:szCs w:val="18"/>
              </w:rPr>
              <w:t>Extrae información clave del texto de manera precisa y coherente, identificando los datos principales y los detalles relevantes sobre el ahorro provisional.</w:t>
            </w:r>
          </w:p>
          <w:p w:rsidR="00F834D9" w:rsidRPr="00F834D9" w:rsidRDefault="00F834D9" w:rsidP="00F834D9">
            <w:pPr>
              <w:pStyle w:val="Prrafodelista"/>
              <w:numPr>
                <w:ilvl w:val="0"/>
                <w:numId w:val="7"/>
              </w:numPr>
              <w:ind w:left="190" w:hanging="190"/>
              <w:jc w:val="both"/>
              <w:rPr>
                <w:sz w:val="18"/>
                <w:szCs w:val="18"/>
              </w:rPr>
            </w:pPr>
            <w:r w:rsidRPr="00F834D9">
              <w:rPr>
                <w:sz w:val="18"/>
                <w:szCs w:val="18"/>
              </w:rPr>
              <w:t>Deduce diversas relaciones lógicas entre las ideas del texto escrito (causa-efecto, semejanza-diferencia, entre otras) a partir de detalles del texto.</w:t>
            </w:r>
          </w:p>
          <w:p w:rsidR="00340B4F" w:rsidRPr="00F834D9" w:rsidRDefault="00F834D9" w:rsidP="00F834D9">
            <w:pPr>
              <w:pStyle w:val="Prrafodelista"/>
              <w:numPr>
                <w:ilvl w:val="0"/>
                <w:numId w:val="7"/>
              </w:numPr>
              <w:ind w:left="190" w:hanging="190"/>
              <w:jc w:val="both"/>
              <w:rPr>
                <w:sz w:val="18"/>
                <w:szCs w:val="18"/>
              </w:rPr>
            </w:pPr>
            <w:r w:rsidRPr="00F834D9">
              <w:rPr>
                <w:sz w:val="18"/>
                <w:szCs w:val="18"/>
              </w:rPr>
              <w:t>Emite un juicio crítico sobre la postura del autor contrastando su experiencia y conocimiento con el contexto sociocultural del texto.</w:t>
            </w:r>
          </w:p>
        </w:tc>
        <w:tc>
          <w:tcPr>
            <w:tcW w:w="2614" w:type="dxa"/>
          </w:tcPr>
          <w:p w:rsidR="00340B4F" w:rsidRPr="001236ED" w:rsidRDefault="00F834D9" w:rsidP="001236ED">
            <w:pPr>
              <w:pStyle w:val="Prrafodelista"/>
              <w:numPr>
                <w:ilvl w:val="0"/>
                <w:numId w:val="8"/>
              </w:numPr>
              <w:ind w:left="273" w:hanging="273"/>
              <w:rPr>
                <w:sz w:val="18"/>
                <w:szCs w:val="18"/>
              </w:rPr>
            </w:pPr>
            <w:r w:rsidRPr="001236ED">
              <w:rPr>
                <w:sz w:val="18"/>
                <w:szCs w:val="18"/>
              </w:rPr>
              <w:t>Texto informativo.</w:t>
            </w:r>
          </w:p>
          <w:p w:rsidR="00F834D9" w:rsidRPr="001236ED" w:rsidRDefault="00F834D9" w:rsidP="001236ED">
            <w:pPr>
              <w:pStyle w:val="Prrafodelista"/>
              <w:ind w:left="273"/>
              <w:jc w:val="both"/>
              <w:rPr>
                <w:sz w:val="18"/>
                <w:szCs w:val="18"/>
              </w:rPr>
            </w:pPr>
            <w:r w:rsidRPr="001236ED">
              <w:rPr>
                <w:sz w:val="18"/>
                <w:szCs w:val="18"/>
              </w:rPr>
              <w:t>“El ahorro provisional: pilar del futuro p</w:t>
            </w:r>
            <w:r w:rsidR="001236ED" w:rsidRPr="001236ED">
              <w:rPr>
                <w:sz w:val="18"/>
                <w:szCs w:val="18"/>
              </w:rPr>
              <w:t>ersonal y el sistema financiero”</w:t>
            </w:r>
          </w:p>
          <w:p w:rsidR="001236ED" w:rsidRDefault="001236ED" w:rsidP="001236ED">
            <w:pPr>
              <w:ind w:left="273" w:hanging="273"/>
              <w:rPr>
                <w:rFonts w:ascii="Calibri" w:eastAsia="Calibri" w:hAnsi="Calibri" w:cs="Calibri"/>
                <w:sz w:val="18"/>
                <w:szCs w:val="18"/>
                <w:lang w:eastAsia="es-PE"/>
              </w:rPr>
            </w:pPr>
          </w:p>
          <w:p w:rsidR="001236ED" w:rsidRPr="001236ED" w:rsidRDefault="001236ED" w:rsidP="001236ED">
            <w:pPr>
              <w:pStyle w:val="Prrafodelista"/>
              <w:numPr>
                <w:ilvl w:val="0"/>
                <w:numId w:val="8"/>
              </w:numPr>
              <w:ind w:left="273" w:hanging="273"/>
              <w:rPr>
                <w:sz w:val="18"/>
                <w:szCs w:val="18"/>
              </w:rPr>
            </w:pPr>
            <w:r w:rsidRPr="001236ED">
              <w:rPr>
                <w:sz w:val="18"/>
                <w:szCs w:val="18"/>
              </w:rPr>
              <w:t>Ficha de actividades</w:t>
            </w:r>
          </w:p>
          <w:p w:rsidR="001236ED" w:rsidRDefault="001236ED" w:rsidP="001236ED">
            <w:pPr>
              <w:ind w:left="273" w:hanging="273"/>
              <w:rPr>
                <w:rFonts w:ascii="Calibri" w:eastAsia="Calibri" w:hAnsi="Calibri" w:cs="Calibri"/>
                <w:sz w:val="18"/>
                <w:szCs w:val="18"/>
                <w:lang w:eastAsia="es-PE"/>
              </w:rPr>
            </w:pPr>
          </w:p>
          <w:p w:rsidR="001236ED" w:rsidRPr="001236ED" w:rsidRDefault="001236ED" w:rsidP="001236ED">
            <w:pPr>
              <w:pStyle w:val="Prrafodelista"/>
              <w:numPr>
                <w:ilvl w:val="0"/>
                <w:numId w:val="8"/>
              </w:numPr>
              <w:ind w:left="273" w:hanging="273"/>
              <w:rPr>
                <w:sz w:val="18"/>
                <w:szCs w:val="18"/>
              </w:rPr>
            </w:pPr>
            <w:r w:rsidRPr="001236ED">
              <w:rPr>
                <w:sz w:val="18"/>
                <w:szCs w:val="18"/>
              </w:rPr>
              <w:t>Pizarra</w:t>
            </w:r>
          </w:p>
          <w:p w:rsidR="001236ED" w:rsidRDefault="001236ED" w:rsidP="001236ED">
            <w:pPr>
              <w:ind w:left="273" w:hanging="273"/>
              <w:rPr>
                <w:rFonts w:ascii="Calibri" w:eastAsia="Calibri" w:hAnsi="Calibri" w:cs="Calibri"/>
                <w:sz w:val="18"/>
                <w:szCs w:val="18"/>
                <w:lang w:eastAsia="es-PE"/>
              </w:rPr>
            </w:pPr>
          </w:p>
          <w:p w:rsidR="001236ED" w:rsidRPr="001236ED" w:rsidRDefault="001236ED" w:rsidP="001236ED">
            <w:pPr>
              <w:pStyle w:val="Prrafodelista"/>
              <w:numPr>
                <w:ilvl w:val="0"/>
                <w:numId w:val="8"/>
              </w:numPr>
              <w:ind w:left="273" w:hanging="273"/>
              <w:rPr>
                <w:sz w:val="18"/>
                <w:szCs w:val="18"/>
              </w:rPr>
            </w:pPr>
            <w:r w:rsidRPr="001236ED">
              <w:rPr>
                <w:sz w:val="18"/>
                <w:szCs w:val="18"/>
              </w:rPr>
              <w:t>Plumones</w:t>
            </w:r>
          </w:p>
          <w:p w:rsidR="00F834D9" w:rsidRPr="00340B4F" w:rsidRDefault="00F834D9" w:rsidP="00340B4F">
            <w:pPr>
              <w:rPr>
                <w:rFonts w:ascii="Rockwell" w:eastAsia="Rockwell" w:hAnsi="Rockwell" w:cs="Rockwell"/>
                <w:b/>
                <w:color w:val="000000"/>
                <w:sz w:val="18"/>
                <w:szCs w:val="18"/>
              </w:rPr>
            </w:pPr>
          </w:p>
        </w:tc>
      </w:tr>
    </w:tbl>
    <w:p w:rsidR="00340B4F" w:rsidRDefault="00340B4F" w:rsidP="00340B4F">
      <w:pPr>
        <w:spacing w:after="0" w:line="240" w:lineRule="auto"/>
        <w:rPr>
          <w:rFonts w:ascii="Rockwell" w:eastAsia="Rockwell" w:hAnsi="Rockwell" w:cs="Rockwell"/>
          <w:b/>
          <w:color w:val="000000"/>
          <w:sz w:val="24"/>
          <w:szCs w:val="24"/>
        </w:rPr>
      </w:pPr>
    </w:p>
    <w:p w:rsidR="00340B4F" w:rsidRDefault="001236ED" w:rsidP="001236ED">
      <w:pPr>
        <w:pStyle w:val="Prrafodelista"/>
        <w:numPr>
          <w:ilvl w:val="0"/>
          <w:numId w:val="4"/>
        </w:numPr>
        <w:spacing w:after="0" w:line="240" w:lineRule="auto"/>
        <w:rPr>
          <w:rFonts w:ascii="Rockwell" w:eastAsia="Rockwell" w:hAnsi="Rockwell" w:cs="Rockwell"/>
          <w:b/>
          <w:color w:val="000000"/>
          <w:sz w:val="24"/>
          <w:szCs w:val="24"/>
        </w:rPr>
      </w:pPr>
      <w:r>
        <w:rPr>
          <w:rFonts w:ascii="Rockwell" w:eastAsia="Rockwell" w:hAnsi="Rockwell" w:cs="Rockwell"/>
          <w:b/>
          <w:color w:val="000000"/>
          <w:sz w:val="24"/>
          <w:szCs w:val="24"/>
        </w:rPr>
        <w:t xml:space="preserve">SECUENCIA DIDÁCTICA (90 min): </w:t>
      </w:r>
    </w:p>
    <w:tbl>
      <w:tblPr>
        <w:tblStyle w:val="Tablaconcuadrcula"/>
        <w:tblW w:w="0" w:type="auto"/>
        <w:tblLook w:val="04A0" w:firstRow="1" w:lastRow="0" w:firstColumn="1" w:lastColumn="0" w:noHBand="0" w:noVBand="1"/>
      </w:tblPr>
      <w:tblGrid>
        <w:gridCol w:w="1980"/>
        <w:gridCol w:w="8476"/>
      </w:tblGrid>
      <w:tr w:rsidR="00B96F8D" w:rsidTr="00B96F8D">
        <w:tc>
          <w:tcPr>
            <w:tcW w:w="1980" w:type="dxa"/>
          </w:tcPr>
          <w:p w:rsidR="00B96F8D" w:rsidRDefault="00B96F8D" w:rsidP="00B96F8D">
            <w:pPr>
              <w:rPr>
                <w:b/>
                <w:bCs/>
              </w:rPr>
            </w:pPr>
            <w:r w:rsidRPr="001236ED">
              <w:rPr>
                <w:b/>
                <w:bCs/>
              </w:rPr>
              <w:t xml:space="preserve">Inicio </w:t>
            </w:r>
          </w:p>
          <w:p w:rsidR="00B96F8D" w:rsidRDefault="00B96F8D" w:rsidP="00B96F8D">
            <w:pPr>
              <w:rPr>
                <w:rFonts w:ascii="Rockwell" w:eastAsia="Rockwell" w:hAnsi="Rockwell" w:cs="Rockwell"/>
                <w:b/>
                <w:color w:val="000000"/>
                <w:sz w:val="24"/>
                <w:szCs w:val="24"/>
              </w:rPr>
            </w:pPr>
            <w:r w:rsidRPr="001236ED">
              <w:rPr>
                <w:b/>
                <w:bCs/>
              </w:rPr>
              <w:t>(15 minutos)</w:t>
            </w:r>
          </w:p>
        </w:tc>
        <w:tc>
          <w:tcPr>
            <w:tcW w:w="8476" w:type="dxa"/>
          </w:tcPr>
          <w:p w:rsidR="00B96F8D" w:rsidRPr="00B96F8D" w:rsidRDefault="00B96F8D" w:rsidP="00B96F8D">
            <w:pPr>
              <w:rPr>
                <w:b/>
                <w:bCs/>
                <w:u w:val="single"/>
              </w:rPr>
            </w:pPr>
            <w:r w:rsidRPr="005B3898">
              <w:rPr>
                <w:b/>
                <w:bCs/>
                <w:u w:val="single"/>
              </w:rPr>
              <w:t>Saludo y Bienvenida</w:t>
            </w:r>
          </w:p>
          <w:p w:rsidR="00B96F8D" w:rsidRDefault="00B96F8D" w:rsidP="00B96F8D">
            <w:r w:rsidRPr="005B3898">
              <w:t>Saludo cordial y recordatorio de las normas de convivencia.</w:t>
            </w:r>
          </w:p>
          <w:p w:rsidR="00B96F8D" w:rsidRDefault="00B96F8D" w:rsidP="00B96F8D">
            <w:pPr>
              <w:rPr>
                <w:b/>
                <w:bCs/>
                <w:u w:val="single"/>
              </w:rPr>
            </w:pPr>
            <w:r w:rsidRPr="005B3898">
              <w:rPr>
                <w:b/>
                <w:bCs/>
                <w:u w:val="single"/>
              </w:rPr>
              <w:t>Motivación y Saberes Previos</w:t>
            </w:r>
          </w:p>
          <w:p w:rsidR="00B96F8D" w:rsidRDefault="00B96F8D" w:rsidP="00B96F8D">
            <w:pPr>
              <w:jc w:val="both"/>
            </w:pPr>
            <w:r w:rsidRPr="005B3898">
              <w:t xml:space="preserve">El docente, inicia preguntando: "¿Qué planes o sueños tienen para cuando terminen la secundaria? ¿Cuánto cuesta hacerlos realidad? ¿Qué saben sobre </w:t>
            </w:r>
            <w:r w:rsidRPr="005B3898">
              <w:rPr>
                <w:b/>
                <w:bCs/>
              </w:rPr>
              <w:t>ahorrar</w:t>
            </w:r>
            <w:r w:rsidRPr="005B3898">
              <w:t>?" Se genera una breve lluvia de ideas sobre la palabra "ahorro".</w:t>
            </w:r>
          </w:p>
          <w:p w:rsidR="00B96F8D" w:rsidRDefault="00B96F8D" w:rsidP="00B96F8D">
            <w:pPr>
              <w:jc w:val="both"/>
              <w:rPr>
                <w:b/>
                <w:bCs/>
                <w:u w:val="single"/>
              </w:rPr>
            </w:pPr>
            <w:r w:rsidRPr="005B3898">
              <w:rPr>
                <w:b/>
                <w:bCs/>
                <w:u w:val="single"/>
              </w:rPr>
              <w:t>Conflicto Cognitivo y Propósito</w:t>
            </w:r>
          </w:p>
          <w:p w:rsidR="00B96F8D" w:rsidRDefault="00B96F8D" w:rsidP="00B96F8D">
            <w:pPr>
              <w:jc w:val="both"/>
            </w:pPr>
            <w:r w:rsidRPr="005B3898">
              <w:t xml:space="preserve">El docente pregunta: "¿Han oído hablar del </w:t>
            </w:r>
            <w:r w:rsidRPr="005B3898">
              <w:rPr>
                <w:b/>
                <w:bCs/>
              </w:rPr>
              <w:t>ahorro provisional</w:t>
            </w:r>
            <w:r w:rsidRPr="005B3898">
              <w:t xml:space="preserve">? ¿Es lo mismo que el ahorro de la alcancía? ¿Por qué creen que es importante para el país?" Se presenta el </w:t>
            </w:r>
            <w:r w:rsidRPr="005B3898">
              <w:rPr>
                <w:b/>
                <w:bCs/>
              </w:rPr>
              <w:t>Propósito de la sesión</w:t>
            </w:r>
            <w:r w:rsidRPr="005B3898">
              <w:t xml:space="preserve"> y se explica la importancia de leer sobre estos temas para tomar mejores decisiones a futuro.</w:t>
            </w:r>
          </w:p>
          <w:p w:rsidR="00B96F8D" w:rsidRDefault="00B96F8D" w:rsidP="00B96F8D">
            <w:pPr>
              <w:jc w:val="both"/>
            </w:pPr>
            <w:r w:rsidRPr="005B3898">
              <w:rPr>
                <w:b/>
                <w:bCs/>
                <w:u w:val="single"/>
              </w:rPr>
              <w:t>Presentación de Criterios</w:t>
            </w:r>
            <w:r w:rsidRPr="005B3898">
              <w:t xml:space="preserve"> </w:t>
            </w:r>
          </w:p>
          <w:p w:rsidR="00B96F8D" w:rsidRPr="00B96F8D" w:rsidRDefault="00B96F8D" w:rsidP="00B96F8D">
            <w:pPr>
              <w:jc w:val="both"/>
              <w:rPr>
                <w:rFonts w:ascii="Rockwell" w:eastAsia="Rockwell" w:hAnsi="Rockwell" w:cs="Rockwell"/>
                <w:b/>
                <w:bCs/>
                <w:color w:val="000000"/>
                <w:sz w:val="24"/>
                <w:szCs w:val="24"/>
              </w:rPr>
            </w:pPr>
            <w:r w:rsidRPr="005B3898">
              <w:t xml:space="preserve">Se socializan los </w:t>
            </w:r>
            <w:r w:rsidRPr="005B3898">
              <w:rPr>
                <w:b/>
                <w:bCs/>
              </w:rPr>
              <w:t>Criterios de Evaluación</w:t>
            </w:r>
            <w:r w:rsidRPr="005B3898">
              <w:t xml:space="preserve"> (Extracción, Inferencia, Juicio Crítico) para que los estudiantes sepan qué se espera de su trabajo.</w:t>
            </w:r>
          </w:p>
        </w:tc>
      </w:tr>
      <w:tr w:rsidR="00B96F8D" w:rsidTr="00B96F8D">
        <w:tc>
          <w:tcPr>
            <w:tcW w:w="1980" w:type="dxa"/>
          </w:tcPr>
          <w:p w:rsidR="00B96F8D" w:rsidRDefault="00B96F8D" w:rsidP="00B96F8D">
            <w:pPr>
              <w:rPr>
                <w:b/>
                <w:bCs/>
              </w:rPr>
            </w:pPr>
            <w:r w:rsidRPr="001236ED">
              <w:rPr>
                <w:b/>
                <w:bCs/>
              </w:rPr>
              <w:t>Desarrollo</w:t>
            </w:r>
          </w:p>
          <w:p w:rsidR="00B96F8D" w:rsidRDefault="00B96F8D" w:rsidP="00B96F8D">
            <w:pPr>
              <w:rPr>
                <w:rFonts w:ascii="Rockwell" w:eastAsia="Rockwell" w:hAnsi="Rockwell" w:cs="Rockwell"/>
                <w:b/>
                <w:color w:val="000000"/>
                <w:sz w:val="24"/>
                <w:szCs w:val="24"/>
              </w:rPr>
            </w:pPr>
            <w:r w:rsidRPr="001236ED">
              <w:rPr>
                <w:b/>
                <w:bCs/>
              </w:rPr>
              <w:t>(60 minutos)</w:t>
            </w:r>
          </w:p>
        </w:tc>
        <w:tc>
          <w:tcPr>
            <w:tcW w:w="8476" w:type="dxa"/>
          </w:tcPr>
          <w:p w:rsidR="00B96F8D" w:rsidRDefault="00B96F8D" w:rsidP="00B96F8D">
            <w:r w:rsidRPr="005B3898">
              <w:rPr>
                <w:b/>
                <w:bCs/>
                <w:u w:val="single"/>
              </w:rPr>
              <w:t>Lectura Global y Primera Impresión</w:t>
            </w:r>
            <w:r w:rsidRPr="005B3898">
              <w:t xml:space="preserve"> </w:t>
            </w:r>
          </w:p>
          <w:p w:rsidR="00B96F8D" w:rsidRDefault="00B96F8D" w:rsidP="00B96F8D"/>
          <w:p w:rsidR="00B96F8D" w:rsidRDefault="00B96F8D" w:rsidP="00B96F8D">
            <w:pPr>
              <w:jc w:val="both"/>
            </w:pPr>
            <w:r w:rsidRPr="005B3898">
              <w:t xml:space="preserve">Se entrega el texto informativo "El Ahorro Provisional...". Se pide una </w:t>
            </w:r>
            <w:r w:rsidRPr="005B3898">
              <w:rPr>
                <w:b/>
                <w:bCs/>
              </w:rPr>
              <w:t>lectura silenciosa y global</w:t>
            </w:r>
            <w:r w:rsidRPr="005B3898">
              <w:t xml:space="preserve"> del título y subtítulos para activar conocimientos y predecir el contenido. </w:t>
            </w:r>
            <w:r w:rsidRPr="005B3898">
              <w:rPr>
                <w:i/>
                <w:iCs/>
              </w:rPr>
              <w:t>Pregunta guía</w:t>
            </w:r>
            <w:r w:rsidRPr="005B3898">
              <w:t>: "¿De qué creen que tratará el texto y qué información encontrarán?"</w:t>
            </w:r>
          </w:p>
          <w:p w:rsidR="00B96F8D" w:rsidRDefault="00B96F8D" w:rsidP="00B96F8D">
            <w:pPr>
              <w:jc w:val="both"/>
            </w:pPr>
          </w:p>
          <w:p w:rsidR="00B96F8D" w:rsidRDefault="00B96F8D" w:rsidP="00B96F8D">
            <w:pPr>
              <w:jc w:val="both"/>
              <w:rPr>
                <w:b/>
                <w:bCs/>
              </w:rPr>
            </w:pPr>
            <w:r w:rsidRPr="005B3898">
              <w:rPr>
                <w:b/>
                <w:bCs/>
                <w:u w:val="single"/>
              </w:rPr>
              <w:t>Lectura Analítica y Extracción</w:t>
            </w:r>
            <w:r w:rsidRPr="005B3898">
              <w:rPr>
                <w:b/>
                <w:bCs/>
              </w:rPr>
              <w:t xml:space="preserve"> </w:t>
            </w:r>
          </w:p>
          <w:p w:rsidR="00B96F8D" w:rsidRDefault="00B96F8D" w:rsidP="00B96F8D">
            <w:pPr>
              <w:jc w:val="both"/>
              <w:rPr>
                <w:b/>
                <w:bCs/>
              </w:rPr>
            </w:pPr>
          </w:p>
          <w:p w:rsidR="00B96F8D" w:rsidRDefault="00B96F8D" w:rsidP="00B96F8D">
            <w:pPr>
              <w:jc w:val="both"/>
            </w:pPr>
            <w:r w:rsidRPr="005B3898">
              <w:rPr>
                <w:b/>
                <w:bCs/>
              </w:rPr>
              <w:t>Lectura por párrafos</w:t>
            </w:r>
            <w:r w:rsidRPr="005B3898">
              <w:t xml:space="preserve"> y uso de la técnica del </w:t>
            </w:r>
            <w:r w:rsidRPr="005B3898">
              <w:rPr>
                <w:b/>
                <w:bCs/>
              </w:rPr>
              <w:t>subrayado o sumillado</w:t>
            </w:r>
            <w:r w:rsidRPr="005B3898">
              <w:t xml:space="preserve">. Los estudiantes identifican y </w:t>
            </w:r>
            <w:r w:rsidRPr="005B3898">
              <w:rPr>
                <w:b/>
                <w:bCs/>
              </w:rPr>
              <w:t>extraen la información clave</w:t>
            </w:r>
            <w:r w:rsidRPr="005B3898">
              <w:t xml:space="preserve"> (Criterio 1): datos sobre la definición, funciones y las razones de su importancia para el sistema financiero peruano. Se realiza una puesta en común guiada para verificar la información explícita.</w:t>
            </w:r>
          </w:p>
          <w:p w:rsidR="00B96F8D" w:rsidRDefault="00B96F8D" w:rsidP="00B96F8D">
            <w:pPr>
              <w:jc w:val="both"/>
              <w:rPr>
                <w:u w:val="single"/>
              </w:rPr>
            </w:pPr>
          </w:p>
          <w:p w:rsidR="00B96F8D" w:rsidRDefault="00B96F8D" w:rsidP="00B96F8D">
            <w:pPr>
              <w:jc w:val="both"/>
              <w:rPr>
                <w:b/>
                <w:bCs/>
                <w:u w:val="single"/>
              </w:rPr>
            </w:pPr>
            <w:r w:rsidRPr="005B3898">
              <w:rPr>
                <w:b/>
                <w:bCs/>
                <w:u w:val="single"/>
              </w:rPr>
              <w:t>Inferencia e Interpretación</w:t>
            </w:r>
          </w:p>
          <w:p w:rsidR="00B96F8D" w:rsidRPr="00B96F8D" w:rsidRDefault="00B96F8D" w:rsidP="00B96F8D">
            <w:pPr>
              <w:jc w:val="both"/>
              <w:rPr>
                <w:b/>
                <w:bCs/>
                <w:u w:val="single"/>
              </w:rPr>
            </w:pPr>
          </w:p>
          <w:p w:rsidR="00B96F8D" w:rsidRDefault="00B96F8D" w:rsidP="00B96F8D">
            <w:pPr>
              <w:jc w:val="both"/>
            </w:pPr>
            <w:r w:rsidRPr="005B3898">
              <w:t xml:space="preserve">Los estudiantes responden a las preguntas de </w:t>
            </w:r>
            <w:r w:rsidRPr="005B3898">
              <w:rPr>
                <w:b/>
                <w:bCs/>
              </w:rPr>
              <w:t>Inferencia</w:t>
            </w:r>
            <w:r w:rsidRPr="005B3898">
              <w:t xml:space="preserve"> de la Ficha de Actividades (ver modelo). Trabajan en parejas para </w:t>
            </w:r>
            <w:r w:rsidRPr="005B3898">
              <w:rPr>
                <w:b/>
                <w:bCs/>
              </w:rPr>
              <w:t>deducir las relaciones lógicas</w:t>
            </w:r>
            <w:r w:rsidRPr="005B3898">
              <w:t xml:space="preserve"> (Criterio 2), como la relación </w:t>
            </w:r>
            <w:r w:rsidRPr="005B3898">
              <w:rPr>
                <w:b/>
                <w:bCs/>
              </w:rPr>
              <w:t>causa-efecto</w:t>
            </w:r>
            <w:r w:rsidRPr="005B3898">
              <w:t xml:space="preserve"> entre el ahorro provisional y la estabilidad del sistema financiero, o la </w:t>
            </w:r>
            <w:r w:rsidRPr="005B3898">
              <w:rPr>
                <w:b/>
                <w:bCs/>
              </w:rPr>
              <w:t>semejanza-diferencia</w:t>
            </w:r>
            <w:r w:rsidRPr="005B3898">
              <w:t xml:space="preserve"> entre distintos tipos de ahorro.</w:t>
            </w:r>
            <w:r w:rsidRPr="005B3898">
              <w:t xml:space="preserve"> </w:t>
            </w:r>
          </w:p>
          <w:p w:rsidR="00B96F8D" w:rsidRDefault="00B96F8D" w:rsidP="00B96F8D">
            <w:pPr>
              <w:jc w:val="both"/>
            </w:pPr>
          </w:p>
          <w:p w:rsidR="00B96F8D" w:rsidRPr="00B96F8D" w:rsidRDefault="00B96F8D" w:rsidP="00B96F8D">
            <w:pPr>
              <w:jc w:val="both"/>
              <w:rPr>
                <w:b/>
                <w:bCs/>
                <w:u w:val="single"/>
              </w:rPr>
            </w:pPr>
            <w:r w:rsidRPr="005B3898">
              <w:rPr>
                <w:b/>
                <w:bCs/>
                <w:u w:val="single"/>
              </w:rPr>
              <w:t>Reflexión y Evaluación</w:t>
            </w:r>
          </w:p>
          <w:p w:rsidR="00B96F8D" w:rsidRDefault="00B96F8D" w:rsidP="00B96F8D">
            <w:pPr>
              <w:jc w:val="both"/>
              <w:rPr>
                <w:rFonts w:ascii="Rockwell" w:eastAsia="Rockwell" w:hAnsi="Rockwell" w:cs="Rockwell"/>
                <w:b/>
                <w:color w:val="000000"/>
                <w:sz w:val="24"/>
                <w:szCs w:val="24"/>
              </w:rPr>
            </w:pPr>
            <w:r w:rsidRPr="00B96F8D">
              <w:t>Debate guiado: El docente modera la discusión sobre la postura del autor. Los estudiantes analizan las estrategias discursivas utilizadas (uso de vocabulario especializado, datos estadísticos) y emiten su juicio crítico (Criterio 3), contrastando la información con su conocimiento de la realidad socioeconómica de Cajamarca y del país. Pregunta clave: "¿El texto convence de la importancia del ahorro provisional? ¿Qué retos hay en nuestra</w:t>
            </w:r>
            <w:r w:rsidRPr="00B96F8D">
              <w:rPr>
                <w:rFonts w:ascii="Rockwell" w:eastAsia="Rockwell" w:hAnsi="Rockwell" w:cs="Rockwell"/>
                <w:b/>
                <w:color w:val="000000"/>
                <w:sz w:val="24"/>
                <w:szCs w:val="24"/>
              </w:rPr>
              <w:t xml:space="preserve"> </w:t>
            </w:r>
            <w:r w:rsidRPr="00F270A4">
              <w:t>realidad para poder ahorrar?"</w:t>
            </w:r>
          </w:p>
        </w:tc>
      </w:tr>
      <w:tr w:rsidR="00B96F8D" w:rsidTr="00B96F8D">
        <w:tc>
          <w:tcPr>
            <w:tcW w:w="1980" w:type="dxa"/>
          </w:tcPr>
          <w:p w:rsidR="00F270A4" w:rsidRDefault="00F270A4" w:rsidP="00B96F8D">
            <w:pPr>
              <w:rPr>
                <w:b/>
                <w:bCs/>
              </w:rPr>
            </w:pPr>
            <w:r w:rsidRPr="001236ED">
              <w:rPr>
                <w:b/>
                <w:bCs/>
              </w:rPr>
              <w:lastRenderedPageBreak/>
              <w:t xml:space="preserve">Cierre </w:t>
            </w:r>
          </w:p>
          <w:p w:rsidR="00B96F8D" w:rsidRPr="00F270A4" w:rsidRDefault="00F270A4" w:rsidP="00B96F8D">
            <w:pPr>
              <w:rPr>
                <w:b/>
                <w:bCs/>
              </w:rPr>
            </w:pPr>
            <w:r w:rsidRPr="001236ED">
              <w:rPr>
                <w:b/>
                <w:bCs/>
              </w:rPr>
              <w:t>(15 minutos)</w:t>
            </w:r>
          </w:p>
        </w:tc>
        <w:tc>
          <w:tcPr>
            <w:tcW w:w="8476" w:type="dxa"/>
          </w:tcPr>
          <w:p w:rsidR="00B96F8D" w:rsidRDefault="00F270A4" w:rsidP="00F270A4">
            <w:pPr>
              <w:jc w:val="both"/>
              <w:rPr>
                <w:b/>
                <w:bCs/>
                <w:u w:val="single"/>
              </w:rPr>
            </w:pPr>
            <w:r w:rsidRPr="005B3898">
              <w:rPr>
                <w:b/>
                <w:bCs/>
                <w:u w:val="single"/>
              </w:rPr>
              <w:t>Síntesis y Conclusiones</w:t>
            </w:r>
          </w:p>
          <w:p w:rsidR="00F270A4" w:rsidRDefault="00F270A4" w:rsidP="00F270A4">
            <w:pPr>
              <w:jc w:val="both"/>
            </w:pPr>
            <w:r w:rsidRPr="005B3898">
              <w:t xml:space="preserve">Se elabora un </w:t>
            </w:r>
            <w:r w:rsidRPr="005B3898">
              <w:rPr>
                <w:b/>
                <w:bCs/>
              </w:rPr>
              <w:t>mapa conceptual o un resumen</w:t>
            </w:r>
            <w:r w:rsidRPr="005B3898">
              <w:t xml:space="preserve"> en la pizarra con las ideas centrales del texto y las opiniones vertidas en el debate. Se enfatiza el rol del ahorro provisional como mecanismo de protección social.</w:t>
            </w:r>
          </w:p>
          <w:p w:rsidR="00F270A4" w:rsidRDefault="00F270A4" w:rsidP="00F270A4">
            <w:pPr>
              <w:jc w:val="both"/>
              <w:rPr>
                <w:b/>
                <w:bCs/>
                <w:u w:val="single"/>
              </w:rPr>
            </w:pPr>
            <w:r w:rsidRPr="005B3898">
              <w:rPr>
                <w:b/>
                <w:bCs/>
                <w:u w:val="single"/>
              </w:rPr>
              <w:t>Metacognición</w:t>
            </w:r>
          </w:p>
          <w:p w:rsidR="00F270A4" w:rsidRDefault="00F270A4" w:rsidP="00F270A4">
            <w:pPr>
              <w:jc w:val="both"/>
            </w:pPr>
            <w:r w:rsidRPr="005B3898">
              <w:t>Los estudiantes reflexionan de manera individual sobre su proceso de aprendizaje: "¿Qué ideas nuevas aprendí sobre el ahorro provisional? ¿Qué me ayudó a comprender mejor el texto? ¿En qué momento tuve que esforzarme más para opinar críticamente?"</w:t>
            </w:r>
          </w:p>
          <w:p w:rsidR="00F270A4" w:rsidRDefault="00F270A4" w:rsidP="00F270A4">
            <w:pPr>
              <w:jc w:val="both"/>
            </w:pPr>
            <w:r w:rsidRPr="005B3898">
              <w:rPr>
                <w:b/>
                <w:bCs/>
                <w:u w:val="single"/>
              </w:rPr>
              <w:t>Evaluación y Cierre</w:t>
            </w:r>
            <w:r w:rsidRPr="005B3898">
              <w:t xml:space="preserve"> </w:t>
            </w:r>
          </w:p>
          <w:p w:rsidR="00F270A4" w:rsidRDefault="00F270A4" w:rsidP="00F270A4">
            <w:pPr>
              <w:jc w:val="both"/>
              <w:rPr>
                <w:rFonts w:ascii="Rockwell" w:eastAsia="Rockwell" w:hAnsi="Rockwell" w:cs="Rockwell"/>
                <w:b/>
                <w:color w:val="000000"/>
                <w:sz w:val="24"/>
                <w:szCs w:val="24"/>
              </w:rPr>
            </w:pPr>
            <w:r w:rsidRPr="005B3898">
              <w:t xml:space="preserve">El docente recoge las Fichas de Actividades y realiza una </w:t>
            </w:r>
            <w:r w:rsidRPr="005B3898">
              <w:rPr>
                <w:b/>
                <w:bCs/>
              </w:rPr>
              <w:t>retroalimentación</w:t>
            </w:r>
            <w:r w:rsidRPr="005B3898">
              <w:t xml:space="preserve"> general destacando los logros y los aspectos a mejorar. Se agradece la participación y se anuncia el tema de la siguiente sesión.</w:t>
            </w:r>
          </w:p>
        </w:tc>
      </w:tr>
    </w:tbl>
    <w:p w:rsidR="00B96F8D" w:rsidRDefault="00B96F8D" w:rsidP="00B96F8D">
      <w:pPr>
        <w:spacing w:after="0" w:line="240" w:lineRule="auto"/>
        <w:rPr>
          <w:rFonts w:ascii="Rockwell" w:eastAsia="Rockwell" w:hAnsi="Rockwell" w:cs="Rockwell"/>
          <w:b/>
          <w:color w:val="000000"/>
          <w:sz w:val="24"/>
          <w:szCs w:val="24"/>
        </w:rPr>
      </w:pPr>
    </w:p>
    <w:p w:rsidR="00B4688E" w:rsidRDefault="00B4688E" w:rsidP="00B96F8D">
      <w:pPr>
        <w:spacing w:after="0" w:line="240" w:lineRule="auto"/>
        <w:rPr>
          <w:rFonts w:ascii="Rockwell" w:eastAsia="Rockwell" w:hAnsi="Rockwell" w:cs="Rockwell"/>
          <w:b/>
          <w:color w:val="000000"/>
          <w:sz w:val="24"/>
          <w:szCs w:val="24"/>
        </w:rPr>
      </w:pPr>
    </w:p>
    <w:p w:rsidR="00B4688E" w:rsidRDefault="00B4688E" w:rsidP="00B96F8D">
      <w:pPr>
        <w:spacing w:after="0" w:line="240" w:lineRule="auto"/>
        <w:rPr>
          <w:rFonts w:ascii="Rockwell" w:eastAsia="Rockwell" w:hAnsi="Rockwell" w:cs="Rockwell"/>
          <w:b/>
          <w:color w:val="000000"/>
          <w:sz w:val="24"/>
          <w:szCs w:val="24"/>
        </w:rPr>
      </w:pPr>
    </w:p>
    <w:p w:rsidR="00B4688E" w:rsidRDefault="00B4688E" w:rsidP="00B96F8D">
      <w:pPr>
        <w:spacing w:after="0" w:line="240" w:lineRule="auto"/>
        <w:rPr>
          <w:rFonts w:ascii="Rockwell" w:eastAsia="Rockwell" w:hAnsi="Rockwell" w:cs="Rockwell"/>
          <w:b/>
          <w:color w:val="000000"/>
          <w:sz w:val="24"/>
          <w:szCs w:val="24"/>
        </w:rPr>
      </w:pPr>
    </w:p>
    <w:p w:rsidR="00B96F8D" w:rsidRDefault="00F270A4" w:rsidP="00B96F8D">
      <w:pPr>
        <w:spacing w:after="0" w:line="240" w:lineRule="auto"/>
        <w:rPr>
          <w:rFonts w:ascii="Rockwell" w:eastAsia="Rockwell" w:hAnsi="Rockwell" w:cs="Rockwell"/>
          <w:b/>
          <w:color w:val="000000"/>
          <w:sz w:val="24"/>
          <w:szCs w:val="24"/>
        </w:rPr>
      </w:pPr>
      <w:r>
        <w:rPr>
          <w:rFonts w:ascii="Arial" w:hAnsi="Arial" w:cs="Arial"/>
          <w:noProof/>
          <w:sz w:val="20"/>
          <w:szCs w:val="20"/>
        </w:rPr>
        <w:drawing>
          <wp:anchor distT="0" distB="0" distL="114300" distR="114300" simplePos="0" relativeHeight="251658240" behindDoc="0" locked="0" layoutInCell="1" allowOverlap="1" wp14:anchorId="285431E4">
            <wp:simplePos x="0" y="0"/>
            <wp:positionH relativeFrom="column">
              <wp:posOffset>2600325</wp:posOffset>
            </wp:positionH>
            <wp:positionV relativeFrom="paragraph">
              <wp:posOffset>74295</wp:posOffset>
            </wp:positionV>
            <wp:extent cx="22860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838200"/>
                    </a:xfrm>
                    <a:prstGeom prst="rect">
                      <a:avLst/>
                    </a:prstGeom>
                    <a:noFill/>
                  </pic:spPr>
                </pic:pic>
              </a:graphicData>
            </a:graphic>
            <wp14:sizeRelH relativeFrom="page">
              <wp14:pctWidth>0</wp14:pctWidth>
            </wp14:sizeRelH>
            <wp14:sizeRelV relativeFrom="page">
              <wp14:pctHeight>0</wp14:pctHeight>
            </wp14:sizeRelV>
          </wp:anchor>
        </w:drawing>
      </w:r>
    </w:p>
    <w:p w:rsidR="00B96F8D" w:rsidRDefault="00B96F8D" w:rsidP="00B96F8D">
      <w:pPr>
        <w:spacing w:after="0" w:line="240" w:lineRule="auto"/>
        <w:rPr>
          <w:rFonts w:ascii="Rockwell" w:eastAsia="Rockwell" w:hAnsi="Rockwell" w:cs="Rockwell"/>
          <w:b/>
          <w:color w:val="000000"/>
          <w:sz w:val="24"/>
          <w:szCs w:val="24"/>
        </w:rPr>
      </w:pPr>
    </w:p>
    <w:p w:rsidR="00F270A4" w:rsidRPr="00B96F8D" w:rsidRDefault="00F270A4" w:rsidP="00B96F8D">
      <w:pPr>
        <w:spacing w:after="0" w:line="240" w:lineRule="auto"/>
        <w:rPr>
          <w:rFonts w:ascii="Rockwell" w:eastAsia="Rockwell" w:hAnsi="Rockwell" w:cs="Rockwell"/>
          <w:b/>
          <w:color w:val="000000"/>
          <w:sz w:val="24"/>
          <w:szCs w:val="24"/>
        </w:rPr>
      </w:pPr>
    </w:p>
    <w:p w:rsidR="00F270A4" w:rsidRPr="00FA7152" w:rsidRDefault="00F270A4" w:rsidP="00F270A4">
      <w:pPr>
        <w:tabs>
          <w:tab w:val="left" w:pos="5475"/>
        </w:tabs>
        <w:spacing w:line="276" w:lineRule="auto"/>
        <w:ind w:left="1440"/>
        <w:contextualSpacing/>
        <w:jc w:val="center"/>
        <w:rPr>
          <w:rFonts w:ascii="Arial" w:hAnsi="Arial" w:cs="Arial"/>
          <w:sz w:val="20"/>
          <w:szCs w:val="20"/>
        </w:rPr>
      </w:pPr>
      <w:r w:rsidRPr="00FA7152">
        <w:rPr>
          <w:rFonts w:ascii="Arial" w:hAnsi="Arial" w:cs="Arial"/>
          <w:sz w:val="20"/>
          <w:szCs w:val="20"/>
        </w:rPr>
        <w:t>……………………………………..</w:t>
      </w:r>
    </w:p>
    <w:p w:rsidR="00F270A4" w:rsidRPr="00FA7152" w:rsidRDefault="00F270A4" w:rsidP="00F270A4">
      <w:pPr>
        <w:spacing w:line="276" w:lineRule="auto"/>
        <w:ind w:left="1440"/>
        <w:contextualSpacing/>
        <w:jc w:val="center"/>
        <w:rPr>
          <w:rFonts w:ascii="Comic Sans MS" w:hAnsi="Comic Sans MS" w:cs="Arial"/>
          <w:sz w:val="20"/>
          <w:szCs w:val="20"/>
        </w:rPr>
      </w:pPr>
      <w:r w:rsidRPr="00FA7152">
        <w:rPr>
          <w:rFonts w:ascii="Comic Sans MS" w:hAnsi="Comic Sans MS" w:cs="Arial"/>
          <w:sz w:val="20"/>
          <w:szCs w:val="20"/>
        </w:rPr>
        <w:t>DOCENTE DEL ÁREA</w:t>
      </w:r>
    </w:p>
    <w:p w:rsidR="005B3898" w:rsidRDefault="005B3898" w:rsidP="005B3898"/>
    <w:p w:rsidR="00B4688E" w:rsidRDefault="00B4688E" w:rsidP="005B3898"/>
    <w:p w:rsidR="00B4688E" w:rsidRDefault="00B4688E" w:rsidP="005B3898"/>
    <w:p w:rsidR="00B4688E" w:rsidRDefault="00B4688E" w:rsidP="005B3898"/>
    <w:p w:rsidR="00B4688E" w:rsidRDefault="00B4688E" w:rsidP="005B3898"/>
    <w:p w:rsidR="00B4688E" w:rsidRDefault="00B4688E" w:rsidP="005B3898"/>
    <w:p w:rsidR="00B4688E" w:rsidRDefault="00B4688E" w:rsidP="005B3898"/>
    <w:p w:rsidR="00B4688E" w:rsidRDefault="00B4688E" w:rsidP="005B3898"/>
    <w:p w:rsidR="00B4688E" w:rsidRDefault="00B4688E" w:rsidP="005B3898"/>
    <w:p w:rsidR="00B4688E" w:rsidRDefault="00B4688E" w:rsidP="005B3898"/>
    <w:p w:rsidR="00B4688E" w:rsidRDefault="00B4688E" w:rsidP="005B3898"/>
    <w:p w:rsidR="00B4688E" w:rsidRPr="005B3898" w:rsidRDefault="00B4688E" w:rsidP="005B3898"/>
    <w:p w:rsidR="005B3898" w:rsidRPr="005B3898" w:rsidRDefault="00F270A4" w:rsidP="00B4688E">
      <w:pPr>
        <w:jc w:val="center"/>
        <w:rPr>
          <w:rFonts w:ascii="Arial Black" w:hAnsi="Arial Black"/>
          <w:sz w:val="28"/>
          <w:szCs w:val="28"/>
        </w:rPr>
      </w:pPr>
      <w:r w:rsidRPr="00F270A4">
        <w:rPr>
          <w:rFonts w:ascii="Arial Black" w:hAnsi="Arial Black"/>
          <w:sz w:val="28"/>
          <w:szCs w:val="28"/>
        </w:rPr>
        <w:lastRenderedPageBreak/>
        <w:t>RECURSOS DIDÁCTICOS</w:t>
      </w:r>
    </w:p>
    <w:p w:rsidR="00F270A4" w:rsidRPr="00B4688E" w:rsidRDefault="005B3898" w:rsidP="00F270A4">
      <w:pPr>
        <w:pStyle w:val="Prrafodelista"/>
        <w:numPr>
          <w:ilvl w:val="0"/>
          <w:numId w:val="10"/>
        </w:numPr>
        <w:rPr>
          <w:rFonts w:ascii="Bernard MT Condensed" w:hAnsi="Bernard MT Condensed"/>
          <w:sz w:val="32"/>
          <w:szCs w:val="32"/>
        </w:rPr>
      </w:pPr>
      <w:r w:rsidRPr="00B4688E">
        <w:rPr>
          <w:rFonts w:ascii="Bernard MT Condensed" w:hAnsi="Bernard MT Condensed"/>
          <w:sz w:val="32"/>
          <w:szCs w:val="32"/>
        </w:rPr>
        <w:t>Texto Informativo:</w:t>
      </w:r>
    </w:p>
    <w:p w:rsidR="005B3898" w:rsidRPr="005B3898" w:rsidRDefault="00F270A4" w:rsidP="00F270A4">
      <w:pPr>
        <w:jc w:val="center"/>
        <w:rPr>
          <w:rFonts w:ascii="Monotype Corsiva" w:hAnsi="Monotype Corsiva"/>
          <w:sz w:val="28"/>
          <w:szCs w:val="28"/>
        </w:rPr>
      </w:pPr>
      <w:r>
        <w:rPr>
          <w:rFonts w:ascii="Monotype Corsiva" w:hAnsi="Monotype Corsiva"/>
          <w:sz w:val="28"/>
          <w:szCs w:val="28"/>
        </w:rPr>
        <w:t>E</w:t>
      </w:r>
      <w:r w:rsidRPr="00F270A4">
        <w:rPr>
          <w:rFonts w:ascii="Monotype Corsiva" w:hAnsi="Monotype Corsiva"/>
          <w:sz w:val="28"/>
          <w:szCs w:val="28"/>
        </w:rPr>
        <w:t>l ahorro provisional: pilar del futuro personal y el sistema financiero peruano</w:t>
      </w:r>
    </w:p>
    <w:p w:rsidR="005B3898" w:rsidRPr="005B3898" w:rsidRDefault="005B3898" w:rsidP="00F270A4">
      <w:pPr>
        <w:jc w:val="both"/>
      </w:pPr>
      <w:r w:rsidRPr="005B3898">
        <w:t xml:space="preserve">El </w:t>
      </w:r>
      <w:r w:rsidRPr="005B3898">
        <w:rPr>
          <w:b/>
          <w:bCs/>
        </w:rPr>
        <w:t>ahorro provisional</w:t>
      </w:r>
      <w:r w:rsidRPr="005B3898">
        <w:t xml:space="preserve"> se define como el conjunto de recursos financieros que una persona acumula a lo largo de su vida laboral con el objetivo principal de asegurar un sustento económico al momento de su retiro, jubilación o ante una contingencia. En Perú, este tipo de ahorro se gestiona principalmente a través de las Administradoras de Fondos de Pensiones (</w:t>
      </w:r>
      <w:r w:rsidRPr="005B3898">
        <w:rPr>
          <w:b/>
          <w:bCs/>
        </w:rPr>
        <w:t>AFP</w:t>
      </w:r>
      <w:r w:rsidRPr="005B3898">
        <w:t>) o la Oficina de Normalización Previsional (</w:t>
      </w:r>
      <w:r w:rsidRPr="005B3898">
        <w:rPr>
          <w:b/>
          <w:bCs/>
        </w:rPr>
        <w:t>ONP</w:t>
      </w:r>
      <w:r w:rsidRPr="005B3898">
        <w:t>), constituyendo un componente esencial del sistema de seguridad social.</w:t>
      </w:r>
    </w:p>
    <w:p w:rsidR="005B3898" w:rsidRPr="005B3898" w:rsidRDefault="005B3898" w:rsidP="005B3898">
      <w:r w:rsidRPr="005B3898">
        <w:rPr>
          <w:b/>
          <w:bCs/>
        </w:rPr>
        <w:t>Funciones Clave del Ahorro Provisional</w:t>
      </w:r>
    </w:p>
    <w:p w:rsidR="005B3898" w:rsidRPr="005B3898" w:rsidRDefault="005B3898" w:rsidP="005B3898">
      <w:pPr>
        <w:numPr>
          <w:ilvl w:val="0"/>
          <w:numId w:val="1"/>
        </w:numPr>
      </w:pPr>
      <w:r w:rsidRPr="005B3898">
        <w:rPr>
          <w:b/>
          <w:bCs/>
        </w:rPr>
        <w:t>Protección Social:</w:t>
      </w:r>
      <w:r w:rsidRPr="005B3898">
        <w:t xml:space="preserve"> Su función primordial es proveer una pensión de retiro, evitando que las personas caigan en situación de vulnerabilidad económica en la vejez. Este mecanismo actúa como una red de seguridad.</w:t>
      </w:r>
    </w:p>
    <w:p w:rsidR="005B3898" w:rsidRPr="005B3898" w:rsidRDefault="005B3898" w:rsidP="005B3898">
      <w:pPr>
        <w:numPr>
          <w:ilvl w:val="0"/>
          <w:numId w:val="1"/>
        </w:numPr>
      </w:pPr>
      <w:r w:rsidRPr="005B3898">
        <w:rPr>
          <w:b/>
          <w:bCs/>
        </w:rPr>
        <w:t>Generación de Riqueza e Inversión:</w:t>
      </w:r>
      <w:r w:rsidRPr="005B3898">
        <w:t xml:space="preserve"> Los fondos provisionales no permanecen inactivos; son invertidos por las entidades gestoras en una amplia gama de instrumentos financieros (bonos, acciones, proyectos de infraestructura, etc.). Esta inversión dinamiza el mercado de capitales y </w:t>
      </w:r>
      <w:r w:rsidRPr="005B3898">
        <w:rPr>
          <w:b/>
          <w:bCs/>
        </w:rPr>
        <w:t>financia el desarrollo de proyectos</w:t>
      </w:r>
      <w:r w:rsidRPr="005B3898">
        <w:t xml:space="preserve"> que benefician a todo el país.</w:t>
      </w:r>
    </w:p>
    <w:p w:rsidR="005B3898" w:rsidRPr="005B3898" w:rsidRDefault="005B3898" w:rsidP="005B3898">
      <w:pPr>
        <w:numPr>
          <w:ilvl w:val="0"/>
          <w:numId w:val="1"/>
        </w:numPr>
      </w:pPr>
      <w:r w:rsidRPr="005B3898">
        <w:rPr>
          <w:b/>
          <w:bCs/>
        </w:rPr>
        <w:t>Estabilidad Macroeconómica:</w:t>
      </w:r>
      <w:r w:rsidRPr="005B3898">
        <w:t xml:space="preserve"> La vasta acumulación de estos fondos proporciona una fuente de capital a largo plazo que da </w:t>
      </w:r>
      <w:r w:rsidRPr="005B3898">
        <w:rPr>
          <w:b/>
          <w:bCs/>
        </w:rPr>
        <w:t>estabilidad al sistema financiero peruano</w:t>
      </w:r>
      <w:r w:rsidRPr="005B3898">
        <w:t>. En el 2024, el volumen de los fondos gestionados por las AFP representó una parte significativa del Producto Bruto Interno (PBI), siendo un motor clave para el crecimiento económico.</w:t>
      </w:r>
    </w:p>
    <w:p w:rsidR="005B3898" w:rsidRPr="005B3898" w:rsidRDefault="005B3898" w:rsidP="005B3898">
      <w:r w:rsidRPr="005B3898">
        <w:rPr>
          <w:b/>
          <w:bCs/>
        </w:rPr>
        <w:t>La Importancia para el Perú</w:t>
      </w:r>
    </w:p>
    <w:p w:rsidR="005B3898" w:rsidRPr="005B3898" w:rsidRDefault="005B3898" w:rsidP="005B3898">
      <w:r w:rsidRPr="005B3898">
        <w:t xml:space="preserve">La sostenibilidad del sistema provisional enfrenta desafíos, como la alta informalidad laboral y las bajas tasas de cotización, que afectan la capacidad de acumular un ahorro suficiente. Sin embargo, su relevancia es innegable. Un sistema provisional robusto, basado en el ahorro constante, garantiza que el Estado pueda enfocar sus recursos en otras necesidades, y fomenta una </w:t>
      </w:r>
      <w:r w:rsidRPr="005B3898">
        <w:rPr>
          <w:b/>
          <w:bCs/>
        </w:rPr>
        <w:t>cultura de previsión y responsabilidad financiera</w:t>
      </w:r>
      <w:r w:rsidRPr="005B3898">
        <w:t xml:space="preserve"> entre los ciudadanos. Es crucial que los jóvenes entiendan que cada aporte hoy es una inversión en su futuro y en la fortaleza económica de la nación.</w:t>
      </w:r>
    </w:p>
    <w:p w:rsidR="005B3898" w:rsidRPr="005B3898" w:rsidRDefault="005B3898" w:rsidP="005B3898"/>
    <w:p w:rsidR="005B3898" w:rsidRPr="005B3898" w:rsidRDefault="005B3898" w:rsidP="00B4688E">
      <w:pPr>
        <w:pStyle w:val="Prrafodelista"/>
        <w:numPr>
          <w:ilvl w:val="0"/>
          <w:numId w:val="10"/>
        </w:numPr>
        <w:rPr>
          <w:rFonts w:ascii="Bernard MT Condensed" w:hAnsi="Bernard MT Condensed"/>
          <w:sz w:val="32"/>
          <w:szCs w:val="32"/>
        </w:rPr>
      </w:pPr>
      <w:r w:rsidRPr="005B3898">
        <w:rPr>
          <w:rFonts w:ascii="Bernard MT Condensed" w:hAnsi="Bernard MT Condensed"/>
          <w:sz w:val="32"/>
          <w:szCs w:val="32"/>
        </w:rPr>
        <w:t>Ficha de Actividades</w:t>
      </w:r>
    </w:p>
    <w:p w:rsidR="005B3898" w:rsidRPr="005B3898" w:rsidRDefault="005B3898" w:rsidP="005B3898">
      <w:pPr>
        <w:rPr>
          <w:b/>
          <w:bCs/>
        </w:rPr>
      </w:pPr>
      <w:r w:rsidRPr="005B3898">
        <w:rPr>
          <w:b/>
          <w:bCs/>
        </w:rPr>
        <w:t>A. Preguntas de Comprensión Lectora (Obtiene e Infiere)</w:t>
      </w:r>
    </w:p>
    <w:p w:rsidR="005B3898" w:rsidRPr="005B3898" w:rsidRDefault="005B3898" w:rsidP="005B3898">
      <w:pPr>
        <w:numPr>
          <w:ilvl w:val="0"/>
          <w:numId w:val="2"/>
        </w:numPr>
      </w:pPr>
      <w:r w:rsidRPr="005B3898">
        <w:t>¿Cuál es el objetivo principal del ahorro provisional, según el texto?</w:t>
      </w:r>
    </w:p>
    <w:p w:rsidR="005B3898" w:rsidRPr="005B3898" w:rsidRDefault="005B3898" w:rsidP="005B3898">
      <w:pPr>
        <w:numPr>
          <w:ilvl w:val="0"/>
          <w:numId w:val="2"/>
        </w:numPr>
      </w:pPr>
      <w:r w:rsidRPr="005B3898">
        <w:t>¿Cuáles son las dos principales entidades en Perú que gestionan el ahorro provisional mencionadas en el texto?</w:t>
      </w:r>
    </w:p>
    <w:p w:rsidR="005B3898" w:rsidRPr="005B3898" w:rsidRDefault="005B3898" w:rsidP="005B3898">
      <w:pPr>
        <w:numPr>
          <w:ilvl w:val="0"/>
          <w:numId w:val="2"/>
        </w:numPr>
      </w:pPr>
      <w:r w:rsidRPr="005B3898">
        <w:t xml:space="preserve"> El texto afirma que los fondos provisionales "dinamizan el mercado de capitales". ¿Qué relación lógica se establece entre la inversión de estos fondos y el desarrollo de proyectos en el país?</w:t>
      </w:r>
    </w:p>
    <w:p w:rsidR="005B3898" w:rsidRPr="005B3898" w:rsidRDefault="005B3898" w:rsidP="005B3898">
      <w:pPr>
        <w:numPr>
          <w:ilvl w:val="0"/>
          <w:numId w:val="2"/>
        </w:numPr>
      </w:pPr>
      <w:r w:rsidRPr="005B3898">
        <w:t>¿Qué característica implícita se le atribuye al ahorro provisional al ser considerado una "red de seguridad"?</w:t>
      </w:r>
    </w:p>
    <w:p w:rsidR="005B3898" w:rsidRPr="005B3898" w:rsidRDefault="005B3898" w:rsidP="005B3898">
      <w:pPr>
        <w:rPr>
          <w:b/>
          <w:bCs/>
        </w:rPr>
      </w:pPr>
      <w:r w:rsidRPr="005B3898">
        <w:rPr>
          <w:b/>
          <w:bCs/>
        </w:rPr>
        <w:t>B. Preguntas de Reflexión y Juicio Crítico (Reflexiona y Evalúa)</w:t>
      </w:r>
    </w:p>
    <w:p w:rsidR="005B3898" w:rsidRPr="005B3898" w:rsidRDefault="005B3898" w:rsidP="00B4688E">
      <w:pPr>
        <w:numPr>
          <w:ilvl w:val="0"/>
          <w:numId w:val="3"/>
        </w:numPr>
        <w:spacing w:line="240" w:lineRule="auto"/>
        <w:jc w:val="both"/>
      </w:pPr>
      <w:r w:rsidRPr="005B3898">
        <w:t xml:space="preserve">El autor señala que la alta informalidad laboral es un desafío para la sostenibilidad del sistema provisional. </w:t>
      </w:r>
      <w:r w:rsidRPr="005B3898">
        <w:rPr>
          <w:b/>
          <w:bCs/>
        </w:rPr>
        <w:t>Opina</w:t>
      </w:r>
      <w:r w:rsidRPr="005B3898">
        <w:t xml:space="preserve"> sobre esta afirmación: ¿Crees que el sistema provisional peruano es equitativo para todos los trabajadores, incluyendo a los de Cajamarca que a menudo se encuentran en el sector informal? </w:t>
      </w:r>
      <w:r w:rsidRPr="005B3898">
        <w:rPr>
          <w:b/>
          <w:bCs/>
        </w:rPr>
        <w:t>Justifica tu postura</w:t>
      </w:r>
      <w:r w:rsidRPr="005B3898">
        <w:t xml:space="preserve"> contrastando el texto con tu conocimiento de la realidad local.</w:t>
      </w:r>
    </w:p>
    <w:p w:rsidR="005B3898" w:rsidRPr="005B3898" w:rsidRDefault="005B3898" w:rsidP="00B4688E">
      <w:pPr>
        <w:numPr>
          <w:ilvl w:val="0"/>
          <w:numId w:val="3"/>
        </w:numPr>
        <w:jc w:val="both"/>
      </w:pPr>
      <w:r w:rsidRPr="005B3898">
        <w:lastRenderedPageBreak/>
        <w:t xml:space="preserve">El texto utiliza términos especializados como "contingencia", "fondos provisionales", "PBI" y "macroeconómica". ¿Crees que el uso de este </w:t>
      </w:r>
      <w:r w:rsidRPr="005B3898">
        <w:rPr>
          <w:b/>
          <w:bCs/>
        </w:rPr>
        <w:t>vocabulario especializado</w:t>
      </w:r>
      <w:r w:rsidRPr="005B3898">
        <w:t xml:space="preserve"> fortalece o dificulta la intención del autor de fomentar una "cultura de previsión" en los jóvenes? </w:t>
      </w:r>
      <w:r w:rsidRPr="005B3898">
        <w:rPr>
          <w:b/>
          <w:bCs/>
        </w:rPr>
        <w:t>Emite un juicio crítico</w:t>
      </w:r>
      <w:r w:rsidRPr="005B3898">
        <w:t xml:space="preserve"> sobre la eficacia del estilo del texto para su público objetivo.</w:t>
      </w:r>
    </w:p>
    <w:p w:rsidR="005B3898" w:rsidRPr="005B3898" w:rsidRDefault="005B3898" w:rsidP="00B4688E">
      <w:pPr>
        <w:numPr>
          <w:ilvl w:val="0"/>
          <w:numId w:val="3"/>
        </w:numPr>
        <w:jc w:val="both"/>
      </w:pPr>
      <w:r w:rsidRPr="005B3898">
        <w:t xml:space="preserve">Si tuvieras que aconsejar a un familiar sobre la importancia de ahorrar para su futuro, ¿qué ideas del texto utilizarías? ¿Qué otros elementos propios de nuestra </w:t>
      </w:r>
      <w:r w:rsidRPr="005B3898">
        <w:rPr>
          <w:b/>
          <w:bCs/>
        </w:rPr>
        <w:t>realidad sociocultural</w:t>
      </w:r>
      <w:r w:rsidRPr="005B3898">
        <w:t xml:space="preserve"> (experiencias de vida, valores) le añadirías para convencerlo?</w:t>
      </w:r>
    </w:p>
    <w:p w:rsidR="00700327" w:rsidRDefault="00700327"/>
    <w:p w:rsidR="00B4688E" w:rsidRPr="00B4688E" w:rsidRDefault="00B4688E" w:rsidP="00B4688E">
      <w:pPr>
        <w:tabs>
          <w:tab w:val="left" w:pos="6810"/>
        </w:tabs>
      </w:pPr>
      <w:r>
        <w:tab/>
      </w:r>
    </w:p>
    <w:sectPr w:rsidR="00B4688E" w:rsidRPr="00B4688E" w:rsidSect="00924F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E16A4"/>
    <w:multiLevelType w:val="multilevel"/>
    <w:tmpl w:val="91DAC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32AE0"/>
    <w:multiLevelType w:val="hybridMultilevel"/>
    <w:tmpl w:val="0506F206"/>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F775B15"/>
    <w:multiLevelType w:val="multilevel"/>
    <w:tmpl w:val="FC5CF36C"/>
    <w:lvl w:ilvl="0">
      <w:start w:val="1"/>
      <w:numFmt w:val="lowerLetter"/>
      <w:lvlText w:val="%1)"/>
      <w:lvlJc w:val="left"/>
      <w:pPr>
        <w:ind w:left="578" w:hanging="360"/>
      </w:pPr>
    </w:lvl>
    <w:lvl w:ilvl="1">
      <w:start w:val="1"/>
      <w:numFmt w:val="decimal"/>
      <w:lvlText w:val="%1.%2."/>
      <w:lvlJc w:val="left"/>
      <w:pPr>
        <w:ind w:left="578" w:hanging="360"/>
      </w:pPr>
    </w:lvl>
    <w:lvl w:ilvl="2">
      <w:start w:val="1"/>
      <w:numFmt w:val="decimal"/>
      <w:lvlText w:val="%1.%2.%3."/>
      <w:lvlJc w:val="left"/>
      <w:pPr>
        <w:ind w:left="938" w:hanging="720"/>
      </w:pPr>
    </w:lvl>
    <w:lvl w:ilvl="3">
      <w:start w:val="1"/>
      <w:numFmt w:val="decimal"/>
      <w:lvlText w:val="%1.%2.%3.%4."/>
      <w:lvlJc w:val="left"/>
      <w:pPr>
        <w:ind w:left="938" w:hanging="720"/>
      </w:pPr>
    </w:lvl>
    <w:lvl w:ilvl="4">
      <w:start w:val="1"/>
      <w:numFmt w:val="decimal"/>
      <w:lvlText w:val="%1.%2.%3.%4.%5."/>
      <w:lvlJc w:val="left"/>
      <w:pPr>
        <w:ind w:left="938" w:hanging="720"/>
      </w:pPr>
    </w:lvl>
    <w:lvl w:ilvl="5">
      <w:start w:val="1"/>
      <w:numFmt w:val="decimal"/>
      <w:lvlText w:val="%1.%2.%3.%4.%5.%6."/>
      <w:lvlJc w:val="left"/>
      <w:pPr>
        <w:ind w:left="1298" w:hanging="1080"/>
      </w:pPr>
    </w:lvl>
    <w:lvl w:ilvl="6">
      <w:start w:val="1"/>
      <w:numFmt w:val="decimal"/>
      <w:lvlText w:val="%1.%2.%3.%4.%5.%6.%7."/>
      <w:lvlJc w:val="left"/>
      <w:pPr>
        <w:ind w:left="1298" w:hanging="1080"/>
      </w:pPr>
    </w:lvl>
    <w:lvl w:ilvl="7">
      <w:start w:val="1"/>
      <w:numFmt w:val="decimal"/>
      <w:lvlText w:val="%1.%2.%3.%4.%5.%6.%7.%8."/>
      <w:lvlJc w:val="left"/>
      <w:pPr>
        <w:ind w:left="1658" w:hanging="1440"/>
      </w:pPr>
    </w:lvl>
    <w:lvl w:ilvl="8">
      <w:start w:val="1"/>
      <w:numFmt w:val="decimal"/>
      <w:lvlText w:val="%1.%2.%3.%4.%5.%6.%7.%8.%9."/>
      <w:lvlJc w:val="left"/>
      <w:pPr>
        <w:ind w:left="1658" w:hanging="1440"/>
      </w:pPr>
    </w:lvl>
  </w:abstractNum>
  <w:abstractNum w:abstractNumId="3" w15:restartNumberingAfterBreak="0">
    <w:nsid w:val="240E74A4"/>
    <w:multiLevelType w:val="hybridMultilevel"/>
    <w:tmpl w:val="2F62318C"/>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B41DF"/>
    <w:multiLevelType w:val="multilevel"/>
    <w:tmpl w:val="A62A46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F7540"/>
    <w:multiLevelType w:val="multilevel"/>
    <w:tmpl w:val="F1EA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1328FE"/>
    <w:multiLevelType w:val="hybridMultilevel"/>
    <w:tmpl w:val="A6A4961C"/>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FC23014"/>
    <w:multiLevelType w:val="hybridMultilevel"/>
    <w:tmpl w:val="DCF411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763E00AA"/>
    <w:multiLevelType w:val="multilevel"/>
    <w:tmpl w:val="4DF295EE"/>
    <w:lvl w:ilvl="0">
      <w:start w:val="1"/>
      <w:numFmt w:val="upperRoman"/>
      <w:lvlText w:val="%1."/>
      <w:lvlJc w:val="right"/>
      <w:pPr>
        <w:ind w:left="578" w:hanging="360"/>
      </w:pPr>
    </w:lvl>
    <w:lvl w:ilvl="1">
      <w:start w:val="1"/>
      <w:numFmt w:val="decimal"/>
      <w:lvlText w:val="%1.%2."/>
      <w:lvlJc w:val="left"/>
      <w:pPr>
        <w:ind w:left="578" w:hanging="360"/>
      </w:pPr>
    </w:lvl>
    <w:lvl w:ilvl="2">
      <w:start w:val="1"/>
      <w:numFmt w:val="decimal"/>
      <w:lvlText w:val="%1.%2.%3."/>
      <w:lvlJc w:val="left"/>
      <w:pPr>
        <w:ind w:left="938" w:hanging="720"/>
      </w:pPr>
    </w:lvl>
    <w:lvl w:ilvl="3">
      <w:start w:val="1"/>
      <w:numFmt w:val="decimal"/>
      <w:lvlText w:val="%1.%2.%3.%4."/>
      <w:lvlJc w:val="left"/>
      <w:pPr>
        <w:ind w:left="938" w:hanging="720"/>
      </w:pPr>
    </w:lvl>
    <w:lvl w:ilvl="4">
      <w:start w:val="1"/>
      <w:numFmt w:val="decimal"/>
      <w:lvlText w:val="%1.%2.%3.%4.%5."/>
      <w:lvlJc w:val="left"/>
      <w:pPr>
        <w:ind w:left="938" w:hanging="720"/>
      </w:pPr>
    </w:lvl>
    <w:lvl w:ilvl="5">
      <w:start w:val="1"/>
      <w:numFmt w:val="decimal"/>
      <w:lvlText w:val="%1.%2.%3.%4.%5.%6."/>
      <w:lvlJc w:val="left"/>
      <w:pPr>
        <w:ind w:left="1298" w:hanging="1080"/>
      </w:pPr>
    </w:lvl>
    <w:lvl w:ilvl="6">
      <w:start w:val="1"/>
      <w:numFmt w:val="decimal"/>
      <w:lvlText w:val="%1.%2.%3.%4.%5.%6.%7."/>
      <w:lvlJc w:val="left"/>
      <w:pPr>
        <w:ind w:left="1298" w:hanging="1080"/>
      </w:pPr>
    </w:lvl>
    <w:lvl w:ilvl="7">
      <w:start w:val="1"/>
      <w:numFmt w:val="decimal"/>
      <w:lvlText w:val="%1.%2.%3.%4.%5.%6.%7.%8."/>
      <w:lvlJc w:val="left"/>
      <w:pPr>
        <w:ind w:left="1658" w:hanging="1440"/>
      </w:pPr>
    </w:lvl>
    <w:lvl w:ilvl="8">
      <w:start w:val="1"/>
      <w:numFmt w:val="decimal"/>
      <w:lvlText w:val="%1.%2.%3.%4.%5.%6.%7.%8.%9."/>
      <w:lvlJc w:val="left"/>
      <w:pPr>
        <w:ind w:left="1658" w:hanging="1440"/>
      </w:pPr>
    </w:lvl>
  </w:abstractNum>
  <w:abstractNum w:abstractNumId="9" w15:restartNumberingAfterBreak="0">
    <w:nsid w:val="7EED19F4"/>
    <w:multiLevelType w:val="hybridMultilevel"/>
    <w:tmpl w:val="B2F62C86"/>
    <w:lvl w:ilvl="0" w:tplc="E1FE4D24">
      <w:start w:val="1"/>
      <w:numFmt w:val="lowerLetter"/>
      <w:lvlText w:val="%1)"/>
      <w:lvlJc w:val="left"/>
      <w:pPr>
        <w:ind w:left="938" w:hanging="360"/>
      </w:pPr>
      <w:rPr>
        <w:rFonts w:ascii="Rockwell" w:eastAsia="Rockwell" w:hAnsi="Rockwell" w:cs="Rockwell" w:hint="default"/>
        <w:color w:val="000000"/>
        <w:sz w:val="24"/>
      </w:rPr>
    </w:lvl>
    <w:lvl w:ilvl="1" w:tplc="280A0019" w:tentative="1">
      <w:start w:val="1"/>
      <w:numFmt w:val="lowerLetter"/>
      <w:lvlText w:val="%2."/>
      <w:lvlJc w:val="left"/>
      <w:pPr>
        <w:ind w:left="1658" w:hanging="360"/>
      </w:pPr>
    </w:lvl>
    <w:lvl w:ilvl="2" w:tplc="280A001B" w:tentative="1">
      <w:start w:val="1"/>
      <w:numFmt w:val="lowerRoman"/>
      <w:lvlText w:val="%3."/>
      <w:lvlJc w:val="right"/>
      <w:pPr>
        <w:ind w:left="2378" w:hanging="180"/>
      </w:pPr>
    </w:lvl>
    <w:lvl w:ilvl="3" w:tplc="280A000F" w:tentative="1">
      <w:start w:val="1"/>
      <w:numFmt w:val="decimal"/>
      <w:lvlText w:val="%4."/>
      <w:lvlJc w:val="left"/>
      <w:pPr>
        <w:ind w:left="3098" w:hanging="360"/>
      </w:pPr>
    </w:lvl>
    <w:lvl w:ilvl="4" w:tplc="280A0019" w:tentative="1">
      <w:start w:val="1"/>
      <w:numFmt w:val="lowerLetter"/>
      <w:lvlText w:val="%5."/>
      <w:lvlJc w:val="left"/>
      <w:pPr>
        <w:ind w:left="3818" w:hanging="360"/>
      </w:pPr>
    </w:lvl>
    <w:lvl w:ilvl="5" w:tplc="280A001B" w:tentative="1">
      <w:start w:val="1"/>
      <w:numFmt w:val="lowerRoman"/>
      <w:lvlText w:val="%6."/>
      <w:lvlJc w:val="right"/>
      <w:pPr>
        <w:ind w:left="4538" w:hanging="180"/>
      </w:pPr>
    </w:lvl>
    <w:lvl w:ilvl="6" w:tplc="280A000F" w:tentative="1">
      <w:start w:val="1"/>
      <w:numFmt w:val="decimal"/>
      <w:lvlText w:val="%7."/>
      <w:lvlJc w:val="left"/>
      <w:pPr>
        <w:ind w:left="5258" w:hanging="360"/>
      </w:pPr>
    </w:lvl>
    <w:lvl w:ilvl="7" w:tplc="280A0019" w:tentative="1">
      <w:start w:val="1"/>
      <w:numFmt w:val="lowerLetter"/>
      <w:lvlText w:val="%8."/>
      <w:lvlJc w:val="left"/>
      <w:pPr>
        <w:ind w:left="5978" w:hanging="360"/>
      </w:pPr>
    </w:lvl>
    <w:lvl w:ilvl="8" w:tplc="280A001B" w:tentative="1">
      <w:start w:val="1"/>
      <w:numFmt w:val="lowerRoman"/>
      <w:lvlText w:val="%9."/>
      <w:lvlJc w:val="right"/>
      <w:pPr>
        <w:ind w:left="6698" w:hanging="180"/>
      </w:pPr>
    </w:lvl>
  </w:abstractNum>
  <w:num w:numId="1">
    <w:abstractNumId w:val="5"/>
  </w:num>
  <w:num w:numId="2">
    <w:abstractNumId w:val="0"/>
  </w:num>
  <w:num w:numId="3">
    <w:abstractNumId w:val="4"/>
  </w:num>
  <w:num w:numId="4">
    <w:abstractNumId w:val="8"/>
  </w:num>
  <w:num w:numId="5">
    <w:abstractNumId w:val="2"/>
  </w:num>
  <w:num w:numId="6">
    <w:abstractNumId w:val="1"/>
  </w:num>
  <w:num w:numId="7">
    <w:abstractNumId w:val="3"/>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98"/>
    <w:rsid w:val="001236ED"/>
    <w:rsid w:val="00340B4F"/>
    <w:rsid w:val="005B3898"/>
    <w:rsid w:val="00700327"/>
    <w:rsid w:val="00924FA2"/>
    <w:rsid w:val="00B4688E"/>
    <w:rsid w:val="00B96F8D"/>
    <w:rsid w:val="00F270A4"/>
    <w:rsid w:val="00F834D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C986"/>
  <w15:chartTrackingRefBased/>
  <w15:docId w15:val="{B9CC915B-EF3B-4C2A-B6B8-18696EB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Lista media 2 - Énfasis 41,Cita Pie de Página,titulo,List Paragraph,SubPárrafo de lista,Titulo de Fígura,TITULO A,Párrafo de lista1,Lista vistosa - Énfasis 111,N°"/>
    <w:basedOn w:val="Normal"/>
    <w:link w:val="PrrafodelistaCar"/>
    <w:uiPriority w:val="34"/>
    <w:qFormat/>
    <w:rsid w:val="00340B4F"/>
    <w:pPr>
      <w:ind w:left="720"/>
      <w:contextualSpacing/>
    </w:pPr>
    <w:rPr>
      <w:rFonts w:ascii="Calibri" w:eastAsia="Calibri" w:hAnsi="Calibri" w:cs="Calibri"/>
      <w:lang w:eastAsia="es-PE"/>
    </w:rPr>
  </w:style>
  <w:style w:type="character" w:customStyle="1" w:styleId="PrrafodelistaCar">
    <w:name w:val="Párrafo de lista Car"/>
    <w:aliases w:val="Bulleted List Car,Fundamentacion Car,Lista vistosa - Énfasis 11 Car,Párrafo de lista2 Car,Lista media 2 - Énfasis 41 Car,Cita Pie de Página Car,titulo Car,List Paragraph Car,SubPárrafo de lista Car,Titulo de Fígura Car,TITULO A Car"/>
    <w:link w:val="Prrafodelista"/>
    <w:uiPriority w:val="34"/>
    <w:qFormat/>
    <w:locked/>
    <w:rsid w:val="00340B4F"/>
    <w:rPr>
      <w:rFonts w:ascii="Calibri" w:eastAsia="Calibri" w:hAnsi="Calibri" w:cs="Calibri"/>
      <w:lang w:eastAsia="es-PE"/>
    </w:rPr>
  </w:style>
  <w:style w:type="table" w:styleId="Tablaconcuadrcula">
    <w:name w:val="Table Grid"/>
    <w:basedOn w:val="Tablanormal"/>
    <w:uiPriority w:val="39"/>
    <w:rsid w:val="0034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92872">
      <w:bodyDiv w:val="1"/>
      <w:marLeft w:val="0"/>
      <w:marRight w:val="0"/>
      <w:marTop w:val="0"/>
      <w:marBottom w:val="0"/>
      <w:divBdr>
        <w:top w:val="none" w:sz="0" w:space="0" w:color="auto"/>
        <w:left w:val="none" w:sz="0" w:space="0" w:color="auto"/>
        <w:bottom w:val="none" w:sz="0" w:space="0" w:color="auto"/>
        <w:right w:val="none" w:sz="0" w:space="0" w:color="auto"/>
      </w:divBdr>
    </w:div>
    <w:div w:id="19841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1275</Words>
  <Characters>7018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1</cp:revision>
  <dcterms:created xsi:type="dcterms:W3CDTF">2025-10-30T19:52:00Z</dcterms:created>
  <dcterms:modified xsi:type="dcterms:W3CDTF">2025-10-30T21:36:00Z</dcterms:modified>
</cp:coreProperties>
</file>