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fffff" w:val="clear"/>
        <w:rPr>
          <w:rFonts w:ascii="Barlow" w:cs="Barlow" w:eastAsia="Barlow" w:hAnsi="Barlow"/>
          <w:color w:val="002d77"/>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-1085847</wp:posOffset>
                </wp:positionH>
                <wp:positionV relativeFrom="paragraph">
                  <wp:posOffset>-6349</wp:posOffset>
                </wp:positionV>
                <wp:extent cx="7617460" cy="3728720"/>
                <wp:effectExtent b="0" l="0" r="0" t="0"/>
                <wp:wrapSquare wrapText="bothSides" distB="0" distT="0" distL="114300" distR="114300"/>
                <wp:docPr id="2035779352" name=""/>
                <a:graphic>
                  <a:graphicData uri="http://schemas.microsoft.com/office/word/2010/wordprocessingShape">
                    <wps:wsp>
                      <wps:cNvSpPr/>
                      <wps:cNvPr id="5" name="Shape 5"/>
                      <wps:spPr>
                        <a:xfrm>
                          <a:off x="1549970" y="1928340"/>
                          <a:ext cx="7592060" cy="3703320"/>
                        </a:xfrm>
                        <a:prstGeom prst="rect">
                          <a:avLst/>
                        </a:prstGeom>
                        <a:solidFill>
                          <a:srgbClr val="452D8C"/>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-1085847</wp:posOffset>
                </wp:positionH>
                <wp:positionV relativeFrom="paragraph">
                  <wp:posOffset>-6349</wp:posOffset>
                </wp:positionV>
                <wp:extent cx="7617460" cy="3728720"/>
                <wp:effectExtent b="0" l="0" r="0" t="0"/>
                <wp:wrapSquare wrapText="bothSides" distB="0" distT="0" distL="114300" distR="114300"/>
                <wp:docPr id="203577935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617460" cy="37287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1170940</wp:posOffset>
            </wp:positionH>
            <wp:positionV relativeFrom="paragraph">
              <wp:posOffset>624840</wp:posOffset>
            </wp:positionV>
            <wp:extent cx="3063240" cy="2568378"/>
            <wp:effectExtent b="0" l="0" r="0" t="0"/>
            <wp:wrapNone/>
            <wp:docPr id="203577935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63240" cy="25683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2725953</wp:posOffset>
            </wp:positionH>
            <wp:positionV relativeFrom="paragraph">
              <wp:posOffset>8029574</wp:posOffset>
            </wp:positionV>
            <wp:extent cx="1590776" cy="3028111"/>
            <wp:effectExtent b="0" l="0" r="0" t="0"/>
            <wp:wrapNone/>
            <wp:docPr id="2035779369"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590776" cy="3028111"/>
                    </a:xfrm>
                    <a:prstGeom prst="rect"/>
                    <a:ln/>
                  </pic:spPr>
                </pic:pic>
              </a:graphicData>
            </a:graphic>
          </wp:anchor>
        </w:drawing>
      </w:r>
    </w:p>
    <w:tbl>
      <w:tblPr>
        <w:tblStyle w:val="Table1"/>
        <w:tblW w:w="779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97"/>
        <w:tblGridChange w:id="0">
          <w:tblGrid>
            <w:gridCol w:w="7797"/>
          </w:tblGrid>
        </w:tblGridChange>
      </w:tblGrid>
      <w:tr>
        <w:trPr>
          <w:cantSplit w:val="0"/>
          <w:tblHeader w:val="0"/>
        </w:trPr>
        <w:tc>
          <w:tcPr>
            <w:shd w:fill="auto" w:val="clear"/>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Nombre del equipo: </w:t>
            </w:r>
            <w:r w:rsidDel="00000000" w:rsidR="00000000" w:rsidRPr="00000000">
              <w:rPr>
                <w:rtl w:val="0"/>
              </w:rPr>
            </w:r>
          </w:p>
        </w:tc>
      </w:tr>
      <w:tr>
        <w:trPr>
          <w:cantSplit w:val="0"/>
          <w:tblHeader w:val="0"/>
        </w:trPr>
        <w:tc>
          <w:tcPr>
            <w:tcBorders>
              <w:bottom w:color="ebe520" w:space="0" w:sz="4" w:val="single"/>
            </w:tcBorders>
            <w:shd w:fill="auto" w:val="clear"/>
          </w:tcPr>
          <w:bookmarkStart w:colFirst="0" w:colLast="0" w:name="bookmark=id.gjdgxs" w:id="0"/>
          <w:bookmarkEnd w:id="0"/>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2d77"/>
                <w:sz w:val="20"/>
                <w:szCs w:val="20"/>
              </w:rPr>
            </w:pPr>
            <w:r w:rsidDel="00000000" w:rsidR="00000000" w:rsidRPr="00000000">
              <w:rPr>
                <w:rFonts w:ascii="Barlow Thin" w:cs="Barlow Thin" w:eastAsia="Barlow Thin" w:hAnsi="Barlow Thin"/>
                <w:color w:val="000000"/>
                <w:sz w:val="20"/>
                <w:szCs w:val="20"/>
                <w:rtl w:val="0"/>
              </w:rPr>
              <w:t xml:space="preserve">LOS EMPRENDEDORES MORENINOS</w:t>
            </w:r>
            <w:r w:rsidDel="00000000" w:rsidR="00000000" w:rsidRPr="00000000">
              <w:rPr>
                <w:rtl w:val="0"/>
              </w:rPr>
            </w:r>
          </w:p>
        </w:tc>
      </w:tr>
      <w:tr>
        <w:trPr>
          <w:cantSplit w:val="0"/>
          <w:tblHeader w:val="0"/>
        </w:trPr>
        <w:tc>
          <w:tcPr>
            <w:tcBorders>
              <w:top w:color="ebe520" w:space="0" w:sz="4" w:val="single"/>
            </w:tcBorders>
            <w:shd w:fill="auto"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Nombre de los integrantes: </w:t>
            </w:r>
            <w:r w:rsidDel="00000000" w:rsidR="00000000" w:rsidRPr="00000000">
              <w:rPr>
                <w:rtl w:val="0"/>
              </w:rPr>
            </w:r>
          </w:p>
        </w:tc>
      </w:tr>
      <w:tr>
        <w:trPr>
          <w:cantSplit w:val="0"/>
          <w:tblHeader w:val="0"/>
        </w:trPr>
        <w:tc>
          <w:tcPr>
            <w:tcBorders>
              <w:bottom w:color="ebe520" w:space="0" w:sz="4" w:val="single"/>
            </w:tcBorders>
            <w:shd w:fill="auto" w:val="clear"/>
          </w:tcPr>
          <w:p w:rsidR="00000000" w:rsidDel="00000000" w:rsidP="00000000" w:rsidRDefault="00000000" w:rsidRPr="00000000" w14:paraId="00000006">
            <w:pPr>
              <w:shd w:fill="ffffff" w:val="clea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sz w:val="20"/>
                <w:szCs w:val="20"/>
                <w:rtl w:val="0"/>
              </w:rPr>
              <w:t xml:space="preserve">MERIMEE ROSARIO HINOSTROZA ZÁRATE</w:t>
            </w:r>
            <w:r w:rsidDel="00000000" w:rsidR="00000000" w:rsidRPr="00000000">
              <w:rPr>
                <w:rtl w:val="0"/>
              </w:rPr>
            </w:r>
          </w:p>
        </w:tc>
      </w:tr>
      <w:tr>
        <w:trPr>
          <w:cantSplit w:val="0"/>
          <w:tblHeader w:val="0"/>
        </w:trPr>
        <w:tc>
          <w:tcPr>
            <w:tcBorders>
              <w:top w:color="ebe520" w:space="0" w:sz="4" w:val="single"/>
              <w:bottom w:color="ebe520" w:space="0" w:sz="4" w:val="single"/>
            </w:tcBorders>
            <w:shd w:fill="auto" w:val="clear"/>
          </w:tcPr>
          <w:p w:rsidR="00000000" w:rsidDel="00000000" w:rsidP="00000000" w:rsidRDefault="00000000" w:rsidRPr="00000000" w14:paraId="00000007">
            <w:pPr>
              <w:shd w:fill="ffffff" w:val="clea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sz w:val="20"/>
                <w:szCs w:val="20"/>
                <w:rtl w:val="0"/>
              </w:rPr>
              <w:t xml:space="preserve">EMMA CHINCHAY CONTRERAS</w:t>
            </w:r>
            <w:r w:rsidDel="00000000" w:rsidR="00000000" w:rsidRPr="00000000">
              <w:rPr>
                <w:rtl w:val="0"/>
              </w:rPr>
            </w:r>
          </w:p>
        </w:tc>
      </w:tr>
      <w:tr>
        <w:trPr>
          <w:cantSplit w:val="0"/>
          <w:tblHeader w:val="0"/>
        </w:trPr>
        <w:tc>
          <w:tcPr>
            <w:tcBorders>
              <w:top w:color="ebe520" w:space="0" w:sz="4" w:val="single"/>
              <w:bottom w:color="ebe520" w:space="0" w:sz="4" w:val="single"/>
            </w:tcBorders>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rPr>
                <w:rFonts w:ascii="Barlow" w:cs="Barlow" w:eastAsia="Barlow" w:hAnsi="Barlow"/>
                <w:color w:val="002d77"/>
                <w:sz w:val="26"/>
                <w:szCs w:val="26"/>
              </w:rPr>
            </w:pPr>
            <w:r w:rsidDel="00000000" w:rsidR="00000000" w:rsidRPr="00000000">
              <w:rPr>
                <w:rFonts w:ascii="Barlow" w:cs="Barlow" w:eastAsia="Barlow" w:hAnsi="Barlow"/>
                <w:color w:val="002d77"/>
                <w:sz w:val="26"/>
                <w:szCs w:val="26"/>
                <w:rtl w:val="0"/>
              </w:rPr>
              <w:t xml:space="preserve">ROSSANA MARTINEZ </w:t>
            </w:r>
          </w:p>
        </w:tc>
      </w:tr>
      <w:tr>
        <w:trPr>
          <w:cantSplit w:val="0"/>
          <w:tblHeader w:val="0"/>
        </w:trPr>
        <w:tc>
          <w:tcPr>
            <w:tcBorders>
              <w:top w:color="ebe520" w:space="0" w:sz="4" w:val="single"/>
              <w:bottom w:color="ebe520" w:space="0" w:sz="4" w:val="single"/>
            </w:tcBorders>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rPr>
                <w:rFonts w:ascii="Barlow" w:cs="Barlow" w:eastAsia="Barlow" w:hAnsi="Barlow"/>
                <w:color w:val="002d77"/>
                <w:sz w:val="26"/>
                <w:szCs w:val="26"/>
              </w:rPr>
            </w:pPr>
            <w:r w:rsidDel="00000000" w:rsidR="00000000" w:rsidRPr="00000000">
              <w:rPr>
                <w:rFonts w:ascii="Barlow Thin" w:cs="Barlow Thin" w:eastAsia="Barlow Thin" w:hAnsi="Barlow Thin"/>
                <w:sz w:val="20"/>
                <w:szCs w:val="20"/>
                <w:rtl w:val="0"/>
              </w:rPr>
              <w:t xml:space="preserve">GIOVANNA JIMENEZ CHUNGA</w:t>
            </w:r>
            <w:r w:rsidDel="00000000" w:rsidR="00000000" w:rsidRPr="00000000">
              <w:rPr>
                <w:rFonts w:ascii="Barlow Thin" w:cs="Barlow Thin" w:eastAsia="Barlow Thin" w:hAnsi="Barlow Thin"/>
                <w:color w:val="000000"/>
                <w:sz w:val="20"/>
                <w:szCs w:val="20"/>
                <w:rtl w:val="0"/>
              </w:rPr>
              <w:t xml:space="preserve">í</w:t>
            </w:r>
            <w:r w:rsidDel="00000000" w:rsidR="00000000" w:rsidRPr="00000000">
              <w:rPr>
                <w:rtl w:val="0"/>
              </w:rPr>
            </w:r>
          </w:p>
        </w:tc>
      </w:tr>
      <w:tr>
        <w:trPr>
          <w:cantSplit w:val="0"/>
          <w:tblHeader w:val="0"/>
        </w:trPr>
        <w:tc>
          <w:tcPr>
            <w:tcBorders>
              <w:top w:color="ebe520" w:space="0" w:sz="4" w:val="single"/>
            </w:tcBorders>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Nombre del docente: </w:t>
            </w:r>
            <w:r w:rsidDel="00000000" w:rsidR="00000000" w:rsidRPr="00000000">
              <w:rPr>
                <w:rtl w:val="0"/>
              </w:rPr>
            </w:r>
          </w:p>
        </w:tc>
      </w:tr>
      <w:tr>
        <w:trPr>
          <w:cantSplit w:val="0"/>
          <w:tblHeader w:val="0"/>
        </w:trPr>
        <w:tc>
          <w:tcPr>
            <w:tcBorders>
              <w:bottom w:color="ebe520" w:space="0" w:sz="4" w:val="single"/>
            </w:tcBorders>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Fonts w:ascii="Barlow" w:cs="Barlow" w:eastAsia="Barlow" w:hAnsi="Barlow"/>
                <w:color w:val="002d77"/>
                <w:sz w:val="26"/>
                <w:szCs w:val="26"/>
                <w:rtl w:val="0"/>
              </w:rPr>
              <w:t xml:space="preserve">MERIMEE ROSARIO HINOSTROZA ZÁRATE</w:t>
            </w:r>
          </w:p>
        </w:tc>
      </w:tr>
      <w:tr>
        <w:trPr>
          <w:cantSplit w:val="0"/>
          <w:tblHeader w:val="0"/>
        </w:trPr>
        <w:tc>
          <w:tcPr>
            <w:tcBorders>
              <w:top w:color="ebe520" w:space="0" w:sz="4" w:val="single"/>
            </w:tcBorders>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Institución educativa: </w:t>
            </w:r>
            <w:r w:rsidDel="00000000" w:rsidR="00000000" w:rsidRPr="00000000">
              <w:rPr>
                <w:rtl w:val="0"/>
              </w:rPr>
            </w:r>
          </w:p>
        </w:tc>
      </w:tr>
      <w:tr>
        <w:trPr>
          <w:cantSplit w:val="0"/>
          <w:tblHeader w:val="0"/>
        </w:trPr>
        <w:tc>
          <w:tcPr>
            <w:tcBorders>
              <w:bottom w:color="ebe520" w:space="0" w:sz="4" w:val="single"/>
            </w:tcBorders>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color w:val="000000"/>
                <w:sz w:val="20"/>
                <w:szCs w:val="20"/>
                <w:rtl w:val="0"/>
              </w:rPr>
              <w:t xml:space="preserve">ANTONIA MORENO DE CÁCERES</w:t>
            </w:r>
            <w:r w:rsidDel="00000000" w:rsidR="00000000" w:rsidRPr="00000000">
              <w:rPr>
                <w:rtl w:val="0"/>
              </w:rPr>
            </w:r>
          </w:p>
        </w:tc>
      </w:tr>
      <w:tr>
        <w:trPr>
          <w:cantSplit w:val="0"/>
          <w:tblHeader w:val="0"/>
        </w:trPr>
        <w:tc>
          <w:tcPr>
            <w:tcBorders>
              <w:top w:color="ebe520" w:space="0" w:sz="4" w:val="single"/>
            </w:tcBorders>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Región que representa: </w:t>
            </w:r>
            <w:r w:rsidDel="00000000" w:rsidR="00000000" w:rsidRPr="00000000">
              <w:rPr>
                <w:rtl w:val="0"/>
              </w:rPr>
            </w:r>
          </w:p>
        </w:tc>
      </w:tr>
      <w:tr>
        <w:trPr>
          <w:cantSplit w:val="0"/>
          <w:tblHeader w:val="0"/>
        </w:trPr>
        <w:tc>
          <w:tcPr>
            <w:tcBorders>
              <w:bottom w:color="ebe520" w:space="0" w:sz="4" w:val="single"/>
            </w:tcBorders>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color w:val="000000"/>
                <w:sz w:val="20"/>
                <w:szCs w:val="20"/>
                <w:rtl w:val="0"/>
              </w:rPr>
              <w:t xml:space="preserve">LIMA METROPOLITANA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spacing w:line="312" w:lineRule="auto"/>
              <w:rPr>
                <w:rFonts w:ascii="Times New Roman" w:cs="Times New Roman" w:eastAsia="Times New Roman" w:hAnsi="Times New Roman"/>
                <w:color w:val="000000"/>
              </w:rPr>
            </w:pPr>
            <w:r w:rsidDel="00000000" w:rsidR="00000000" w:rsidRPr="00000000">
              <w:rPr>
                <w:rFonts w:ascii="Barlow" w:cs="Barlow" w:eastAsia="Barlow" w:hAnsi="Barlow"/>
                <w:color w:val="410099"/>
                <w:sz w:val="26"/>
                <w:szCs w:val="26"/>
                <w:rtl w:val="0"/>
              </w:rPr>
              <w:t xml:space="preserve">Línea temática: </w:t>
            </w:r>
            <w:r w:rsidDel="00000000" w:rsidR="00000000" w:rsidRPr="00000000">
              <w:rPr>
                <w:rtl w:val="0"/>
              </w:rPr>
            </w:r>
          </w:p>
        </w:tc>
      </w:tr>
      <w:tr>
        <w:trPr>
          <w:cantSplit w:val="0"/>
          <w:tblHeader w:val="0"/>
        </w:trPr>
        <w:tc>
          <w:tcPr>
            <w:tcBorders>
              <w:top w:color="000000" w:space="0" w:sz="0" w:val="nil"/>
              <w:left w:color="000000" w:space="0" w:sz="0" w:val="nil"/>
              <w:bottom w:color="ebe520" w:space="0" w:sz="4" w:val="single"/>
              <w:right w:color="000000" w:space="0" w:sz="0" w:val="nil"/>
            </w:tcBorders>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color w:val="000000"/>
                <w:sz w:val="20"/>
                <w:szCs w:val="20"/>
                <w:rtl w:val="0"/>
              </w:rPr>
              <w:t xml:space="preserve">Escribe aquí</w:t>
            </w:r>
            <w:r w:rsidDel="00000000" w:rsidR="00000000" w:rsidRPr="00000000">
              <w:rPr>
                <w:rtl w:val="0"/>
              </w:rPr>
            </w:r>
          </w:p>
        </w:tc>
      </w:tr>
    </w:tbl>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388938</wp:posOffset>
                </wp:positionV>
                <wp:extent cx="1414145" cy="278130"/>
                <wp:effectExtent b="0" l="0" r="0" t="0"/>
                <wp:wrapNone/>
                <wp:docPr id="2035779355" name=""/>
                <a:graphic>
                  <a:graphicData uri="http://schemas.microsoft.com/office/word/2010/wordprocessingShape">
                    <wps:wsp>
                      <wps:cNvSpPr/>
                      <wps:cNvPr id="8" name="Shape 8"/>
                      <wps:spPr>
                        <a:xfrm>
                          <a:off x="4648453" y="3650460"/>
                          <a:ext cx="1395095" cy="2590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arlow" w:cs="Barlow" w:eastAsia="Barlow" w:hAnsi="Barlow"/>
                                <w:b w:val="0"/>
                                <w:i w:val="0"/>
                                <w:smallCaps w:val="0"/>
                                <w:strike w:val="0"/>
                                <w:color w:val="000000"/>
                                <w:sz w:val="18"/>
                                <w:vertAlign w:val="baseline"/>
                              </w:rPr>
                              <w:t xml:space="preserve">Desarrollado por: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388938</wp:posOffset>
                </wp:positionV>
                <wp:extent cx="1414145" cy="278130"/>
                <wp:effectExtent b="0" l="0" r="0" t="0"/>
                <wp:wrapNone/>
                <wp:docPr id="2035779355"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414145" cy="2781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46360</wp:posOffset>
            </wp:positionH>
            <wp:positionV relativeFrom="paragraph">
              <wp:posOffset>684530</wp:posOffset>
            </wp:positionV>
            <wp:extent cx="1588135" cy="489585"/>
            <wp:effectExtent b="0" l="0" r="0" t="0"/>
            <wp:wrapNone/>
            <wp:docPr id="203577935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88135" cy="489585"/>
                    </a:xfrm>
                    <a:prstGeom prst="rect"/>
                    <a:ln/>
                  </pic:spPr>
                </pic:pic>
              </a:graphicData>
            </a:graphic>
          </wp:anchor>
        </w:drawing>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1989138</wp:posOffset>
                </wp:positionH>
                <wp:positionV relativeFrom="paragraph">
                  <wp:posOffset>58738</wp:posOffset>
                </wp:positionV>
                <wp:extent cx="1414145" cy="278130"/>
                <wp:effectExtent b="0" l="0" r="0" t="0"/>
                <wp:wrapNone/>
                <wp:docPr id="2035779353" name=""/>
                <a:graphic>
                  <a:graphicData uri="http://schemas.microsoft.com/office/word/2010/wordprocessingShape">
                    <wps:wsp>
                      <wps:cNvSpPr/>
                      <wps:cNvPr id="6" name="Shape 6"/>
                      <wps:spPr>
                        <a:xfrm>
                          <a:off x="4648453" y="3650460"/>
                          <a:ext cx="1395095" cy="2590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arlow" w:cs="Barlow" w:eastAsia="Barlow" w:hAnsi="Barlow"/>
                                <w:b w:val="0"/>
                                <w:i w:val="0"/>
                                <w:smallCaps w:val="0"/>
                                <w:strike w:val="0"/>
                                <w:color w:val="000000"/>
                                <w:sz w:val="18"/>
                                <w:vertAlign w:val="baseline"/>
                              </w:rPr>
                              <w:t xml:space="preserve">Implementado por: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1989138</wp:posOffset>
                </wp:positionH>
                <wp:positionV relativeFrom="paragraph">
                  <wp:posOffset>58738</wp:posOffset>
                </wp:positionV>
                <wp:extent cx="1414145" cy="278130"/>
                <wp:effectExtent b="0" l="0" r="0" t="0"/>
                <wp:wrapNone/>
                <wp:docPr id="2035779353"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414145" cy="278130"/>
                        </a:xfrm>
                        <a:prstGeom prst="rect"/>
                        <a:ln/>
                      </pic:spPr>
                    </pic:pic>
                  </a:graphicData>
                </a:graphic>
              </wp:anchor>
            </w:drawing>
          </mc:Fallback>
        </mc:AlternateConten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2085975</wp:posOffset>
            </wp:positionH>
            <wp:positionV relativeFrom="paragraph">
              <wp:posOffset>22860</wp:posOffset>
            </wp:positionV>
            <wp:extent cx="990600" cy="427990"/>
            <wp:effectExtent b="0" l="0" r="0" t="0"/>
            <wp:wrapNone/>
            <wp:docPr id="203577935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90600" cy="427990"/>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tabs>
          <w:tab w:val="left" w:leader="none" w:pos="4815"/>
        </w:tabs>
        <w:rPr/>
      </w:pPr>
      <w:r w:rsidDel="00000000" w:rsidR="00000000" w:rsidRPr="00000000">
        <w:rPr>
          <w:rtl w:val="0"/>
        </w:rPr>
        <w:tab/>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410099"/>
        </w:rPr>
      </w:pPr>
      <w:r w:rsidDel="00000000" w:rsidR="00000000" w:rsidRPr="00000000">
        <w:rPr>
          <w:rFonts w:ascii="Barlow" w:cs="Barlow" w:eastAsia="Barlow" w:hAnsi="Barlow"/>
          <w:b w:val="1"/>
          <w:color w:val="410099"/>
          <w:rtl w:val="0"/>
        </w:rPr>
        <w:t xml:space="preserve">Estimado equipo,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410099"/>
        </w:rPr>
      </w:pPr>
      <w:r w:rsidDel="00000000" w:rsidR="00000000" w:rsidRPr="00000000">
        <w:rPr>
          <w:rFonts w:ascii="Barlow" w:cs="Barlow" w:eastAsia="Barlow" w:hAnsi="Barlow"/>
          <w:color w:val="410099"/>
          <w:rtl w:val="0"/>
        </w:rPr>
        <w:t xml:space="preserve">En este concurso, buscamos identificar y apoyar proyectos innovadores que aborden problemáticas financieras en sus comunidades. Las siguientes preguntas están diseñadas para guiar a los equipos en la presentación de su proyecto, desde la identificación de la problemática hasta la propuesta de solución y la reflexión sobre el proceso. Les pedimos que respondan con claridad, proporcionando detalles y justificaciones donde sea necesario.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410099"/>
        </w:rPr>
      </w:pPr>
      <w:r w:rsidDel="00000000" w:rsidR="00000000" w:rsidRPr="00000000">
        <w:rPr>
          <w:rFonts w:ascii="Barlow" w:cs="Barlow" w:eastAsia="Barlow" w:hAnsi="Barlow"/>
          <w:color w:val="410099"/>
          <w:rtl w:val="0"/>
        </w:rPr>
        <w:t xml:space="preserve">Atentamente, </w:t>
      </w:r>
      <w:r w:rsidDel="00000000" w:rsidR="00000000" w:rsidRPr="00000000">
        <w:rPr>
          <w:rtl w:val="0"/>
        </w:rPr>
      </w:r>
    </w:p>
    <w:p w:rsidR="00000000" w:rsidDel="00000000" w:rsidP="00000000" w:rsidRDefault="00000000" w:rsidRPr="00000000" w14:paraId="00000022">
      <w:pPr>
        <w:tabs>
          <w:tab w:val="left" w:leader="none" w:pos="4815"/>
        </w:tabs>
        <w:rPr/>
      </w:pPr>
      <w:r w:rsidDel="00000000" w:rsidR="00000000" w:rsidRPr="00000000">
        <w:rPr>
          <w:rtl w:val="0"/>
        </w:rPr>
      </w:r>
    </w:p>
    <w:p w:rsidR="00000000" w:rsidDel="00000000" w:rsidP="00000000" w:rsidRDefault="00000000" w:rsidRPr="00000000" w14:paraId="00000023">
      <w:pPr>
        <w:tabs>
          <w:tab w:val="left" w:leader="none" w:pos="4815"/>
        </w:tabs>
        <w:rPr/>
      </w:pPr>
      <w:r w:rsidDel="00000000" w:rsidR="00000000" w:rsidRPr="00000000">
        <w:rPr>
          <w:rtl w:val="0"/>
        </w:rPr>
      </w:r>
    </w:p>
    <w:p w:rsidR="00000000" w:rsidDel="00000000" w:rsidP="00000000" w:rsidRDefault="00000000" w:rsidRPr="00000000" w14:paraId="00000024">
      <w:pPr>
        <w:tabs>
          <w:tab w:val="left" w:leader="none" w:pos="4815"/>
        </w:tabs>
        <w:rPr/>
      </w:pPr>
      <w:r w:rsidDel="00000000" w:rsidR="00000000" w:rsidRPr="00000000">
        <w:rPr>
          <w:rtl w:val="0"/>
        </w:rPr>
      </w:r>
    </w:p>
    <w:p w:rsidR="00000000" w:rsidDel="00000000" w:rsidP="00000000" w:rsidRDefault="00000000" w:rsidRPr="00000000" w14:paraId="00000025">
      <w:pPr>
        <w:tabs>
          <w:tab w:val="left" w:leader="none" w:pos="4815"/>
        </w:tabs>
        <w:rPr/>
      </w:pPr>
      <w:r w:rsidDel="00000000" w:rsidR="00000000" w:rsidRPr="00000000">
        <w:rPr>
          <w:rtl w:val="0"/>
        </w:rPr>
      </w:r>
    </w:p>
    <w:p w:rsidR="00000000" w:rsidDel="00000000" w:rsidP="00000000" w:rsidRDefault="00000000" w:rsidRPr="00000000" w14:paraId="00000026">
      <w:pPr>
        <w:tabs>
          <w:tab w:val="left" w:leader="none" w:pos="4815"/>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229235</wp:posOffset>
            </wp:positionH>
            <wp:positionV relativeFrom="paragraph">
              <wp:posOffset>10583</wp:posOffset>
            </wp:positionV>
            <wp:extent cx="1588135" cy="489585"/>
            <wp:effectExtent b="0" l="0" r="0" t="0"/>
            <wp:wrapNone/>
            <wp:docPr id="203577936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88135" cy="489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3496310</wp:posOffset>
            </wp:positionH>
            <wp:positionV relativeFrom="paragraph">
              <wp:posOffset>34925</wp:posOffset>
            </wp:positionV>
            <wp:extent cx="990600" cy="427990"/>
            <wp:effectExtent b="0" l="0" r="0" t="0"/>
            <wp:wrapNone/>
            <wp:docPr id="203577936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90600" cy="427990"/>
                    </a:xfrm>
                    <a:prstGeom prst="rect"/>
                    <a:ln/>
                  </pic:spPr>
                </pic:pic>
              </a:graphicData>
            </a:graphic>
          </wp:anchor>
        </w:drawing>
      </w:r>
    </w:p>
    <w:p w:rsidR="00000000" w:rsidDel="00000000" w:rsidP="00000000" w:rsidRDefault="00000000" w:rsidRPr="00000000" w14:paraId="00000027">
      <w:pPr>
        <w:tabs>
          <w:tab w:val="left" w:leader="none" w:pos="4815"/>
        </w:tabs>
        <w:rPr/>
      </w:pPr>
      <w:r w:rsidDel="00000000" w:rsidR="00000000" w:rsidRPr="00000000">
        <w:rPr>
          <w:rtl w:val="0"/>
        </w:rPr>
      </w:r>
    </w:p>
    <w:p w:rsidR="00000000" w:rsidDel="00000000" w:rsidP="00000000" w:rsidRDefault="00000000" w:rsidRPr="00000000" w14:paraId="00000028">
      <w:pPr>
        <w:tabs>
          <w:tab w:val="left" w:leader="none" w:pos="4815"/>
        </w:tabs>
        <w:rPr/>
      </w:pPr>
      <w:r w:rsidDel="00000000" w:rsidR="00000000" w:rsidRPr="00000000">
        <w:rPr>
          <w:rtl w:val="0"/>
        </w:rPr>
      </w:r>
    </w:p>
    <w:p w:rsidR="00000000" w:rsidDel="00000000" w:rsidP="00000000" w:rsidRDefault="00000000" w:rsidRPr="00000000" w14:paraId="00000029">
      <w:pPr>
        <w:tabs>
          <w:tab w:val="left" w:leader="none" w:pos="4815"/>
        </w:tabs>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410099"/>
        </w:rPr>
      </w:pPr>
      <w:r w:rsidDel="00000000" w:rsidR="00000000" w:rsidRPr="00000000">
        <w:rPr>
          <w:rFonts w:ascii="Barlow" w:cs="Barlow" w:eastAsia="Barlow" w:hAnsi="Barlow"/>
          <w:b w:val="1"/>
          <w:color w:val="410099"/>
          <w:sz w:val="60"/>
          <w:szCs w:val="60"/>
          <w:rtl w:val="0"/>
        </w:rPr>
        <w:t xml:space="preserve">LA PROBLEMÁTICA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rPr>
          <w:rFonts w:ascii="Barlow" w:cs="Barlow" w:eastAsia="Barlow" w:hAnsi="Barlow"/>
          <w:color w:val="410099"/>
        </w:rPr>
      </w:pPr>
      <w:r w:rsidDel="00000000" w:rsidR="00000000" w:rsidRPr="00000000">
        <w:rPr>
          <w:rFonts w:ascii="Barlow" w:cs="Barlow" w:eastAsia="Barlow" w:hAnsi="Barlow"/>
          <w:color w:val="410099"/>
          <w:rtl w:val="0"/>
        </w:rPr>
        <w:t xml:space="preserve">Esta sección tiene como objetivo comprender el origen, la relevancia y el impacto de la problemática financiera que han identificado en su comunidad.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rPr>
          <w:rFonts w:ascii="Barlow" w:cs="Barlow" w:eastAsia="Barlow" w:hAnsi="Barlow"/>
          <w:color w:val="410099"/>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RELEVANCIA</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ffffff" w:val="clear"/>
        <w:rPr>
          <w:rFonts w:ascii="Barlow" w:cs="Barlow" w:eastAsia="Barlow" w:hAnsi="Barlow"/>
          <w:b w:val="1"/>
          <w:color w:val="410099"/>
          <w:u w:val="single"/>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hd w:fill="ffffff" w:val="clear"/>
        <w:ind w:left="0" w:hanging="360"/>
        <w:rPr>
          <w:color w:val="410099"/>
        </w:rPr>
      </w:pPr>
      <w:r w:rsidDel="00000000" w:rsidR="00000000" w:rsidRPr="00000000">
        <w:rPr>
          <w:rFonts w:ascii="Barlow" w:cs="Barlow" w:eastAsia="Barlow" w:hAnsi="Barlow"/>
          <w:b w:val="1"/>
          <w:color w:val="410099"/>
          <w:rtl w:val="0"/>
        </w:rPr>
        <w:t xml:space="preserve">¿QUÉ PROBLEMA FINANCIERO HAN IDENTIFICADO EN SU COMUNIDAD Y/O ESCUELA? DESCRIBE EL PROBLEMA Y LAS CAUSAS.</w:t>
      </w:r>
      <w:r w:rsidDel="00000000" w:rsidR="00000000" w:rsidRPr="00000000">
        <w:rPr>
          <w:rtl w:val="0"/>
        </w:rPr>
      </w:r>
    </w:p>
    <w:p w:rsidR="00000000" w:rsidDel="00000000" w:rsidP="00000000" w:rsidRDefault="00000000" w:rsidRPr="00000000" w14:paraId="00000030">
      <w:pPr>
        <w:shd w:fill="ffffff" w:val="clear"/>
        <w:jc w:val="both"/>
        <w:rPr>
          <w:rFonts w:ascii="Barlow" w:cs="Barlow" w:eastAsia="Barlow" w:hAnsi="Barlow"/>
        </w:rPr>
      </w:pPr>
      <w:r w:rsidDel="00000000" w:rsidR="00000000" w:rsidRPr="00000000">
        <w:rPr>
          <w:rFonts w:ascii="Barlow" w:cs="Barlow" w:eastAsia="Barlow" w:hAnsi="Barlow"/>
          <w:rtl w:val="0"/>
        </w:rPr>
        <w:t xml:space="preserve">Describe detalladamente la problemática financiera que afecta a tu comunidad o escuela. Explica sus causas y el impacto que genera. Sustenta con al menos tres fuentes de información confiables, como datos estadísticos, entrevistas, encuestas, testimonios o artículos especializados. </w:t>
      </w:r>
    </w:p>
    <w:tbl>
      <w:tblPr>
        <w:tblStyle w:val="Table2"/>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4057"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color w:val="000000"/>
                <w:sz w:val="20"/>
                <w:szCs w:val="20"/>
                <w:rtl w:val="0"/>
              </w:rPr>
              <w:t xml:space="preserve">En San Juan de Lurigancho, un problema financiero significativo que hemos notado en nuestra comunidad escolar es la creciente deserción de estudiantes, especialmente en los grados de secundaria, debido a la falta de recursos económicos en sus hogares. Esta situación es particularmente aguda en familias donde los padres trabajan de manera informal y tienen ingresos inestables. El problema se manifiesta de varias maneras. En primer lugar, muchos estudiantes no pueden cubrir los gastos básicos relacionados con su educación. Aunque la educación pública en Perú es gratuita, hay costos indirectos que las familias deben asumir, como los materiales escolares, los uniformes y los pasajes para llegar a la escuela. Cuando estos gastos se vuelven insostenibles, los estudiantes se ven obligados a dejar de asistir.</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color w:val="000000"/>
                <w:sz w:val="20"/>
                <w:szCs w:val="20"/>
                <w:rtl w:val="0"/>
              </w:rPr>
              <w:t xml:space="preserve">Además, la situación financiera de sus hogares presiona a los jóvenes para que busquen empleo. Muchos de los estudiantes de 15, 16 y 17 años se ven obligados a abandonar la escuela para trabajar y aportar económicamente a sus familias, ya sea en el comercio informal, vendiendo productos en la calle, o en trabajos precarios. Esta presión económica es una de las principales causas de la deserción escolar.</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color w:val="000000"/>
                <w:sz w:val="20"/>
                <w:szCs w:val="20"/>
                <w:rtl w:val="0"/>
              </w:rPr>
              <w:t xml:space="preserve">Las causas subyacentes de este problema son complejas:</w:t>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Pobreza y bajos ingresos:</w:t>
            </w:r>
            <w:r w:rsidDel="00000000" w:rsidR="00000000" w:rsidRPr="00000000">
              <w:rPr>
                <w:rFonts w:ascii="Barlow Thin" w:cs="Barlow Thin" w:eastAsia="Barlow Thin" w:hAnsi="Barlow Thin"/>
                <w:color w:val="000000"/>
                <w:sz w:val="20"/>
                <w:szCs w:val="20"/>
                <w:rtl w:val="0"/>
              </w:rPr>
              <w:t xml:space="preserve"> San Juan de Lurigancho, a pesar de ser un distrito grande, enfrenta altos niveles de pobreza. Las familias tienen ingresos insuficientes para cubrir sus necesidades básicas, y la educación a menudo queda relegada a un segundo plano.</w:t>
            </w:r>
          </w:p>
          <w:p w:rsidR="00000000" w:rsidDel="00000000" w:rsidP="00000000" w:rsidRDefault="00000000" w:rsidRPr="00000000" w14:paraId="00000035">
            <w:pPr>
              <w:numPr>
                <w:ilvl w:val="0"/>
                <w:numId w:val="6"/>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Informalidad laboral:</w:t>
            </w:r>
            <w:r w:rsidDel="00000000" w:rsidR="00000000" w:rsidRPr="00000000">
              <w:rPr>
                <w:rFonts w:ascii="Barlow Thin" w:cs="Barlow Thin" w:eastAsia="Barlow Thin" w:hAnsi="Barlow Thin"/>
                <w:color w:val="000000"/>
                <w:sz w:val="20"/>
                <w:szCs w:val="20"/>
                <w:rtl w:val="0"/>
              </w:rPr>
              <w:t xml:space="preserve"> La mayoría de los padres en nuestra comunidad trabajan en el sector informal. Esto significa que no tienen ingresos fijos, beneficios laborales ni seguro social, lo que los hace extremadamente vulnerables a las crisis económicas y a la inestabilidad.</w:t>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Falta de apoyo social y becas:</w:t>
            </w:r>
            <w:r w:rsidDel="00000000" w:rsidR="00000000" w:rsidRPr="00000000">
              <w:rPr>
                <w:rFonts w:ascii="Barlow Thin" w:cs="Barlow Thin" w:eastAsia="Barlow Thin" w:hAnsi="Barlow Thin"/>
                <w:color w:val="000000"/>
                <w:sz w:val="20"/>
                <w:szCs w:val="20"/>
                <w:rtl w:val="0"/>
              </w:rPr>
              <w:t xml:space="preserve"> Existe una falta de programas de becas y apoyo financiero suficientes para estudiantes en riesgo de deserción. A menudo, los trámites para acceder a la ayuda son complicados y no están al alcance de las familias más necesitadas.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color w:val="000000"/>
                <w:sz w:val="20"/>
                <w:szCs w:val="20"/>
                <w:rtl w:val="0"/>
              </w:rPr>
              <w:t xml:space="preserve">En resumen, la situación económica de los hogares en San Juan de Lurigancho es la causa principal de que muchos estudiantes dejen la escuela. Esta problemática no solo afecta su futuro, sino que también perpetúa el ciclo de pobreza en sus familias y en la comunidad. Fuentes de investigación y datos: Instituto Nacional de Estadística e Informática (INEI), Ministerio de Educación (MINEDU), </w:t>
            </w:r>
            <w:r w:rsidDel="00000000" w:rsidR="00000000" w:rsidRPr="00000000">
              <w:rPr>
                <w:rFonts w:ascii="Barlow Thin" w:cs="Barlow Thin" w:eastAsia="Barlow Thin" w:hAnsi="Barlow Thin"/>
                <w:b w:val="1"/>
                <w:color w:val="000000"/>
                <w:sz w:val="20"/>
                <w:szCs w:val="20"/>
                <w:rtl w:val="0"/>
              </w:rPr>
              <w:t xml:space="preserve">Organizaciones no gubernamentales (ONGs) y centros de investigación social:</w:t>
            </w:r>
            <w:r w:rsidDel="00000000" w:rsidR="00000000" w:rsidRPr="00000000">
              <w:rPr>
                <w:rFonts w:ascii="Barlow Thin" w:cs="Barlow Thin" w:eastAsia="Barlow Thin" w:hAnsi="Barlow Thin"/>
                <w:color w:val="000000"/>
                <w:sz w:val="20"/>
                <w:szCs w:val="20"/>
                <w:rtl w:val="0"/>
              </w:rPr>
              <w:t xml:space="preserve"> Entidades como GRADE (Grupo de Análisis para el Desarrollo) y el CIES (Consorcio de Investigación Económica y Social) han realizado estudios cualitativos y cuantitativos sobre educación y pobreza en Perú. </w:t>
            </w:r>
            <w:r w:rsidDel="00000000" w:rsidR="00000000" w:rsidRPr="00000000">
              <w:rPr>
                <w:rtl w:val="0"/>
              </w:rPr>
            </w:r>
          </w:p>
        </w:tc>
      </w:tr>
    </w:tbl>
    <w:p w:rsidR="00000000" w:rsidDel="00000000" w:rsidP="00000000" w:rsidRDefault="00000000" w:rsidRPr="00000000" w14:paraId="00000038">
      <w:pPr>
        <w:tabs>
          <w:tab w:val="left" w:leader="none" w:pos="4815"/>
        </w:tabs>
        <w:rPr/>
      </w:pPr>
      <w:r w:rsidDel="00000000" w:rsidR="00000000" w:rsidRPr="00000000">
        <w:rPr>
          <w:rtl w:val="0"/>
        </w:rPr>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hd w:fill="ffffff" w:val="clear"/>
        <w:ind w:left="0" w:hanging="360"/>
        <w:rPr>
          <w:color w:val="410099"/>
        </w:rPr>
      </w:pPr>
      <w:r w:rsidDel="00000000" w:rsidR="00000000" w:rsidRPr="00000000">
        <w:rPr>
          <w:rFonts w:ascii="Barlow" w:cs="Barlow" w:eastAsia="Barlow" w:hAnsi="Barlow"/>
          <w:b w:val="1"/>
          <w:color w:val="410099"/>
          <w:rtl w:val="0"/>
        </w:rPr>
        <w:t xml:space="preserve">¿POR QUÉ ES IMPORTANTE SOLUCIONAR ESTE PROBLEMA? SUSTENTA TU RESPUESTA CON DATOS ESTADÍSTICOS, TESTIMONIOS, ENCUESTAS, ENTRE OTROS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ffffff" w:val="clear"/>
        <w:jc w:val="both"/>
        <w:rPr>
          <w:rFonts w:ascii="Barlow" w:cs="Barlow" w:eastAsia="Barlow" w:hAnsi="Barlow"/>
          <w:color w:val="ff0000"/>
        </w:rPr>
      </w:pPr>
      <w:r w:rsidDel="00000000" w:rsidR="00000000" w:rsidRPr="00000000">
        <w:rPr>
          <w:rFonts w:ascii="Barlow" w:cs="Barlow" w:eastAsia="Barlow" w:hAnsi="Barlow"/>
          <w:rtl w:val="0"/>
        </w:rPr>
        <w:t xml:space="preserve">Justifica de manera sólida la importancia de atender esta problemática, incluyendo cómo afecta a los estudiantes, familias o comunidad. Sustenta con evidencias variadas y pertinentes que refuercen tu análisis. </w:t>
      </w:r>
      <w:r w:rsidDel="00000000" w:rsidR="00000000" w:rsidRPr="00000000">
        <w:rPr>
          <w:rtl w:val="0"/>
        </w:rPr>
      </w:r>
    </w:p>
    <w:tbl>
      <w:tblPr>
        <w:tblStyle w:val="Table3"/>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2010"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color w:val="000000"/>
                <w:sz w:val="20"/>
                <w:szCs w:val="20"/>
                <w:rtl w:val="0"/>
              </w:rPr>
              <w:t xml:space="preserve">La educación es la herramienta más efectiva para el desarrollo personal y la movilidad social. Cuando los estudiantes abandonan la escuela, pierden la oportunidad de adquirir las habilidades y conocimientos necesarios para conseguir empleos formales, con mejores salarios y beneficios. Según datos del </w:t>
            </w:r>
            <w:r w:rsidDel="00000000" w:rsidR="00000000" w:rsidRPr="00000000">
              <w:rPr>
                <w:rFonts w:ascii="Barlow Thin" w:cs="Barlow Thin" w:eastAsia="Barlow Thin" w:hAnsi="Barlow Thin"/>
                <w:b w:val="1"/>
                <w:color w:val="000000"/>
                <w:sz w:val="20"/>
                <w:szCs w:val="20"/>
                <w:rtl w:val="0"/>
              </w:rPr>
              <w:t xml:space="preserve">INEI</w:t>
            </w:r>
            <w:r w:rsidDel="00000000" w:rsidR="00000000" w:rsidRPr="00000000">
              <w:rPr>
                <w:rFonts w:ascii="Barlow Thin" w:cs="Barlow Thin" w:eastAsia="Barlow Thin" w:hAnsi="Barlow Thin"/>
                <w:color w:val="000000"/>
                <w:sz w:val="20"/>
                <w:szCs w:val="20"/>
                <w:rtl w:val="0"/>
              </w:rPr>
              <w:t xml:space="preserve">, las personas con educación superior ganan, en promedio, más del doble que aquellas con solo educación secundaria.</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Testimonios</w:t>
            </w:r>
            <w:r w:rsidDel="00000000" w:rsidR="00000000" w:rsidRPr="00000000">
              <w:rPr>
                <w:rFonts w:ascii="Barlow Thin" w:cs="Barlow Thin" w:eastAsia="Barlow Thin" w:hAnsi="Barlow Thin"/>
                <w:color w:val="000000"/>
                <w:sz w:val="20"/>
                <w:szCs w:val="20"/>
                <w:rtl w:val="0"/>
              </w:rPr>
              <w:t xml:space="preserve"> de jóvenes que han abandonado sus estudios en el distrito reflejan esta realidad: “Tuve que dejar el colegio para ayudar en la casa. Ahora trabajo en lo que salga, y sé que no voy a poder conseguir un buen empleo sin mi certificado de estudios”, comenta un exalumno de 17 años de un colegio de SJL. Esto demuestra cómo la falta de educación limita sus opciones y los condena a trabajos precarios e informales.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Consecuencias económicas y sociales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color w:val="000000"/>
                <w:sz w:val="20"/>
                <w:szCs w:val="20"/>
                <w:rtl w:val="0"/>
              </w:rPr>
              <w:t xml:space="preserve">La deserción escolar no solo afecta al individuo, sino que también tiene un alto costo para la sociedad. Una población menos educada es menos productiva y más propensa a caer en la pobreza extrema.</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Pérdida de capital humano:</w:t>
            </w:r>
            <w:r w:rsidDel="00000000" w:rsidR="00000000" w:rsidRPr="00000000">
              <w:rPr>
                <w:rFonts w:ascii="Barlow Thin" w:cs="Barlow Thin" w:eastAsia="Barlow Thin" w:hAnsi="Barlow Thin"/>
                <w:color w:val="000000"/>
                <w:sz w:val="20"/>
                <w:szCs w:val="20"/>
                <w:rtl w:val="0"/>
              </w:rPr>
              <w:t xml:space="preserve"> El país pierde el talento y el potencial de miles de jóvenes que podrían contribuir al desarrollo económico.</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Aumento de la informalidad y la pobreza:</w:t>
            </w:r>
            <w:r w:rsidDel="00000000" w:rsidR="00000000" w:rsidRPr="00000000">
              <w:rPr>
                <w:rFonts w:ascii="Barlow Thin" w:cs="Barlow Thin" w:eastAsia="Barlow Thin" w:hAnsi="Barlow Thin"/>
                <w:color w:val="000000"/>
                <w:sz w:val="20"/>
                <w:szCs w:val="20"/>
                <w:rtl w:val="0"/>
              </w:rPr>
              <w:t xml:space="preserve"> La falta de educación está directamente relacionada con el empleo informal. La </w:t>
            </w:r>
            <w:r w:rsidDel="00000000" w:rsidR="00000000" w:rsidRPr="00000000">
              <w:rPr>
                <w:rFonts w:ascii="Barlow Thin" w:cs="Barlow Thin" w:eastAsia="Barlow Thin" w:hAnsi="Barlow Thin"/>
                <w:b w:val="1"/>
                <w:color w:val="000000"/>
                <w:sz w:val="20"/>
                <w:szCs w:val="20"/>
                <w:rtl w:val="0"/>
              </w:rPr>
              <w:t xml:space="preserve">Encuesta Nacional de Hogares (ENAHO)</w:t>
            </w:r>
            <w:r w:rsidDel="00000000" w:rsidR="00000000" w:rsidRPr="00000000">
              <w:rPr>
                <w:rFonts w:ascii="Barlow Thin" w:cs="Barlow Thin" w:eastAsia="Barlow Thin" w:hAnsi="Barlow Thin"/>
                <w:color w:val="000000"/>
                <w:sz w:val="20"/>
                <w:szCs w:val="20"/>
                <w:rtl w:val="0"/>
              </w:rPr>
              <w:t xml:space="preserve"> del INEI muestra consistentemente que la informalidad laboral es más alta entre las personas con menor nivel educativo. En un distrito como San Juan de Lurigancho, donde la informalidad ya es alta, la deserción escolar agrava este problema.</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Mayor vulnerabilidad social:</w:t>
            </w:r>
            <w:r w:rsidDel="00000000" w:rsidR="00000000" w:rsidRPr="00000000">
              <w:rPr>
                <w:rFonts w:ascii="Barlow Thin" w:cs="Barlow Thin" w:eastAsia="Barlow Thin" w:hAnsi="Barlow Thin"/>
                <w:color w:val="000000"/>
                <w:sz w:val="20"/>
                <w:szCs w:val="20"/>
                <w:rtl w:val="0"/>
              </w:rPr>
              <w:t xml:space="preserve"> Los jóvenes que abandonan la escuela son más vulnerables a la explotación laboral, la delincuencia y otros problemas sociales. Un informe de la </w:t>
            </w:r>
            <w:r w:rsidDel="00000000" w:rsidR="00000000" w:rsidRPr="00000000">
              <w:rPr>
                <w:rFonts w:ascii="Barlow Thin" w:cs="Barlow Thin" w:eastAsia="Barlow Thin" w:hAnsi="Barlow Thin"/>
                <w:b w:val="1"/>
                <w:color w:val="000000"/>
                <w:sz w:val="20"/>
                <w:szCs w:val="20"/>
                <w:rtl w:val="0"/>
              </w:rPr>
              <w:t xml:space="preserve">Defensoría del Pueblo</w:t>
            </w:r>
            <w:r w:rsidDel="00000000" w:rsidR="00000000" w:rsidRPr="00000000">
              <w:rPr>
                <w:rFonts w:ascii="Barlow Thin" w:cs="Barlow Thin" w:eastAsia="Barlow Thin" w:hAnsi="Barlow Thin"/>
                <w:color w:val="000000"/>
                <w:sz w:val="20"/>
                <w:szCs w:val="20"/>
                <w:rtl w:val="0"/>
              </w:rPr>
              <w:t xml:space="preserve"> ha señalado que la falta de oportunidades educativas y laborales es un factor de riesgo para la participación en actividades ilícitas.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Barlow Thin" w:cs="Barlow Thin" w:eastAsia="Barlow Thin" w:hAnsi="Barlow Thin"/>
                <w:b w:val="1"/>
                <w:color w:val="000000"/>
                <w:sz w:val="20"/>
                <w:szCs w:val="20"/>
                <w:rtl w:val="0"/>
              </w:rPr>
              <w:t xml:space="preserve">Encuestas</w:t>
            </w:r>
            <w:r w:rsidDel="00000000" w:rsidR="00000000" w:rsidRPr="00000000">
              <w:rPr>
                <w:rFonts w:ascii="Barlow Thin" w:cs="Barlow Thin" w:eastAsia="Barlow Thin" w:hAnsi="Barlow Thin"/>
                <w:color w:val="000000"/>
                <w:sz w:val="20"/>
                <w:szCs w:val="20"/>
                <w:rtl w:val="0"/>
              </w:rPr>
              <w:t xml:space="preserve"> realizadas por organizaciones como </w:t>
            </w:r>
            <w:r w:rsidDel="00000000" w:rsidR="00000000" w:rsidRPr="00000000">
              <w:rPr>
                <w:rFonts w:ascii="Barlow Thin" w:cs="Barlow Thin" w:eastAsia="Barlow Thin" w:hAnsi="Barlow Thin"/>
                <w:b w:val="1"/>
                <w:color w:val="000000"/>
                <w:sz w:val="20"/>
                <w:szCs w:val="20"/>
                <w:rtl w:val="0"/>
              </w:rPr>
              <w:t xml:space="preserve">GRADE</w:t>
            </w:r>
            <w:r w:rsidDel="00000000" w:rsidR="00000000" w:rsidRPr="00000000">
              <w:rPr>
                <w:rFonts w:ascii="Barlow Thin" w:cs="Barlow Thin" w:eastAsia="Barlow Thin" w:hAnsi="Barlow Thin"/>
                <w:color w:val="000000"/>
                <w:sz w:val="20"/>
                <w:szCs w:val="20"/>
                <w:rtl w:val="0"/>
              </w:rPr>
              <w:t xml:space="preserve"> o </w:t>
            </w:r>
            <w:r w:rsidDel="00000000" w:rsidR="00000000" w:rsidRPr="00000000">
              <w:rPr>
                <w:rFonts w:ascii="Barlow Thin" w:cs="Barlow Thin" w:eastAsia="Barlow Thin" w:hAnsi="Barlow Thin"/>
                <w:b w:val="1"/>
                <w:color w:val="000000"/>
                <w:sz w:val="20"/>
                <w:szCs w:val="20"/>
                <w:rtl w:val="0"/>
              </w:rPr>
              <w:t xml:space="preserve">CIES</w:t>
            </w:r>
            <w:r w:rsidDel="00000000" w:rsidR="00000000" w:rsidRPr="00000000">
              <w:rPr>
                <w:rFonts w:ascii="Barlow Thin" w:cs="Barlow Thin" w:eastAsia="Barlow Thin" w:hAnsi="Barlow Thin"/>
                <w:color w:val="000000"/>
                <w:sz w:val="20"/>
                <w:szCs w:val="20"/>
                <w:rtl w:val="0"/>
              </w:rPr>
              <w:t xml:space="preserve"> en el área metropolitana de Lima demuestran que las familias en situación de pobreza a menudo priorizan la subsistencia diaria sobre la educación a largo plazo. Solucionar este problema es vital para romper este ciclo, dándoles a los jóvenes de San Juan de Lurigancho y de todo el Perú las herramientas para construir un futuro mejor y más seguro.</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color w:val="000000"/>
                <w:sz w:val="20"/>
                <w:szCs w:val="20"/>
                <w:rtl w:val="0"/>
              </w:rPr>
              <w:t xml:space="preserve">Escribe aquí</w:t>
            </w:r>
            <w:r w:rsidDel="00000000" w:rsidR="00000000" w:rsidRPr="00000000">
              <w:rPr>
                <w:rtl w:val="0"/>
              </w:rPr>
            </w:r>
          </w:p>
        </w:tc>
      </w:tr>
    </w:tbl>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rPr>
      </w:pPr>
      <w:r w:rsidDel="00000000" w:rsidR="00000000" w:rsidRPr="00000000">
        <w:rPr>
          <w:rtl w:val="0"/>
        </w:rPr>
      </w:r>
    </w:p>
    <w:tbl>
      <w:tblPr>
        <w:tblStyle w:val="Table4"/>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6480"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tl w:val="0"/>
              </w:rPr>
            </w:r>
          </w:p>
        </w:tc>
      </w:tr>
    </w:tbl>
    <w:p w:rsidR="00000000" w:rsidDel="00000000" w:rsidP="00000000" w:rsidRDefault="00000000" w:rsidRPr="00000000" w14:paraId="00000049">
      <w:pPr>
        <w:tabs>
          <w:tab w:val="left" w:leader="none" w:pos="4815"/>
        </w:tabs>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smallCaps w:val="1"/>
          <w:color w:val="410099"/>
        </w:rPr>
      </w:pPr>
      <w:r w:rsidDel="00000000" w:rsidR="00000000" w:rsidRPr="00000000">
        <w:rPr>
          <w:rFonts w:ascii="Barlow" w:cs="Barlow" w:eastAsia="Barlow" w:hAnsi="Barlow"/>
          <w:b w:val="1"/>
          <w:smallCaps w:val="1"/>
          <w:color w:val="410099"/>
          <w:rtl w:val="0"/>
        </w:rPr>
        <w:t xml:space="preserve">ESTOS SON LOS SEIS OBJETIVOS DE DESARROLLO SOSTENIBLE PRIORIZADOS.</w:t>
      </w:r>
    </w:p>
    <w:p w:rsidR="00000000" w:rsidDel="00000000" w:rsidP="00000000" w:rsidRDefault="00000000" w:rsidRPr="00000000" w14:paraId="0000004C">
      <w:pPr>
        <w:tabs>
          <w:tab w:val="left" w:leader="none" w:pos="4815"/>
        </w:tabs>
        <w:rPr/>
      </w:pPr>
      <w:r w:rsidDel="00000000" w:rsidR="00000000" w:rsidRPr="00000000">
        <w:rPr>
          <w:rtl w:val="0"/>
        </w:rPr>
      </w:r>
    </w:p>
    <w:tbl>
      <w:tblPr>
        <w:tblStyle w:val="Table5"/>
        <w:tblW w:w="89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96"/>
        <w:gridCol w:w="7230"/>
        <w:tblGridChange w:id="0">
          <w:tblGrid>
            <w:gridCol w:w="1696"/>
            <w:gridCol w:w="7230"/>
          </w:tblGrid>
        </w:tblGridChange>
      </w:tblGrid>
      <w:tr>
        <w:trPr>
          <w:cantSplit w:val="0"/>
          <w:trHeight w:val="2587" w:hRule="atLeast"/>
          <w:tblHeader w:val="0"/>
        </w:trPr>
        <w:tc>
          <w:tcPr/>
          <w:p w:rsidR="00000000" w:rsidDel="00000000" w:rsidP="00000000" w:rsidRDefault="00000000" w:rsidRPr="00000000" w14:paraId="0000004D">
            <w:pPr>
              <w:tabs>
                <w:tab w:val="left" w:leader="none" w:pos="4815"/>
              </w:tabs>
              <w:rPr/>
            </w:pPr>
            <w:r w:rsidDel="00000000" w:rsidR="00000000" w:rsidRPr="00000000">
              <w:rPr>
                <w:rFonts w:ascii="Barlow" w:cs="Barlow" w:eastAsia="Barlow" w:hAnsi="Barlow"/>
                <w:b w:val="1"/>
              </w:rPr>
              <w:drawing>
                <wp:inline distB="0" distT="0" distL="0" distR="0">
                  <wp:extent cx="876300" cy="876300"/>
                  <wp:effectExtent b="0" l="0" r="0" t="0"/>
                  <wp:docPr id="203577936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e3243d"/>
                <w:sz w:val="22"/>
                <w:szCs w:val="22"/>
              </w:rPr>
            </w:pPr>
            <w:r w:rsidDel="00000000" w:rsidR="00000000" w:rsidRPr="00000000">
              <w:rPr>
                <w:rFonts w:ascii="Barlow" w:cs="Barlow" w:eastAsia="Barlow" w:hAnsi="Barlow"/>
                <w:b w:val="1"/>
                <w:color w:val="e3243d"/>
                <w:sz w:val="22"/>
                <w:szCs w:val="22"/>
                <w:rtl w:val="0"/>
              </w:rPr>
              <w:t xml:space="preserve">Poner fin a la pobreza en todas sus formas y en todo el mundo para el 2030.</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50">
            <w:pPr>
              <w:tabs>
                <w:tab w:val="left" w:leader="none" w:pos="4815"/>
              </w:tabs>
              <w:rPr>
                <w:rFonts w:ascii="Barlow" w:cs="Barlow" w:eastAsia="Barlow" w:hAnsi="Barlow"/>
                <w:sz w:val="22"/>
                <w:szCs w:val="22"/>
              </w:rPr>
            </w:pPr>
            <w:r w:rsidDel="00000000" w:rsidR="00000000" w:rsidRPr="00000000">
              <w:rPr>
                <w:rFonts w:ascii="Barlow" w:cs="Barlow" w:eastAsia="Barlow" w:hAnsi="Barlow"/>
                <w:sz w:val="22"/>
                <w:szCs w:val="22"/>
                <w:rtl w:val="0"/>
              </w:rPr>
              <w:t xml:space="preserve">Participando activamente en la formulación de políticas para marcar la diferencia en la lucha contra la pobreza, y realizando algunas acciones específicas, como conformar y promover pequeñas cooperativas, así como ayudar a difundir el ahorro para vivir mejor, entre otras.</w:t>
            </w:r>
          </w:p>
          <w:p w:rsidR="00000000" w:rsidDel="00000000" w:rsidP="00000000" w:rsidRDefault="00000000" w:rsidRPr="00000000" w14:paraId="00000051">
            <w:pPr>
              <w:tabs>
                <w:tab w:val="left" w:leader="none" w:pos="4815"/>
              </w:tabs>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2">
            <w:pPr>
              <w:tabs>
                <w:tab w:val="left" w:leader="none" w:pos="4815"/>
              </w:tabs>
              <w:jc w:val="center"/>
              <w:rPr>
                <w:rFonts w:ascii="Barlow" w:cs="Barlow" w:eastAsia="Barlow" w:hAnsi="Barlow"/>
                <w:b w:val="1"/>
              </w:rPr>
            </w:pPr>
            <w:r w:rsidDel="00000000" w:rsidR="00000000" w:rsidRPr="00000000">
              <w:rPr>
                <w:rFonts w:ascii="Barlow" w:cs="Barlow" w:eastAsia="Barlow" w:hAnsi="Barlow"/>
                <w:b w:val="1"/>
              </w:rPr>
              <w:drawing>
                <wp:inline distB="0" distT="0" distL="0" distR="0">
                  <wp:extent cx="876300" cy="876300"/>
                  <wp:effectExtent b="0" l="0" r="0" t="0"/>
                  <wp:docPr id="203577936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c4212e"/>
                <w:sz w:val="22"/>
                <w:szCs w:val="22"/>
              </w:rPr>
            </w:pPr>
            <w:r w:rsidDel="00000000" w:rsidR="00000000" w:rsidRPr="00000000">
              <w:rPr>
                <w:rFonts w:ascii="Barlow" w:cs="Barlow" w:eastAsia="Barlow" w:hAnsi="Barlow"/>
                <w:b w:val="1"/>
                <w:color w:val="c4212e"/>
                <w:sz w:val="22"/>
                <w:szCs w:val="22"/>
                <w:rtl w:val="0"/>
              </w:rPr>
              <w:t xml:space="preserve">Garantizar una educación inclusiva y equitativa de calidad y promover oportunidades de aprendizaje permanente para todos.</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Fonts w:ascii="Barlow" w:cs="Barlow" w:eastAsia="Barlow" w:hAnsi="Barlow"/>
                <w:color w:val="000000"/>
                <w:sz w:val="22"/>
                <w:szCs w:val="22"/>
                <w:rtl w:val="0"/>
              </w:rPr>
              <w:t xml:space="preserve">Alentando al sector privado a que invierta recursos en la elaboración de herramientas pedagógicas. Además, instar a las organizaciones no gubernamentales a que trabajen con los jóvenes y otros grupos para promover la importancia de la educación en las comunidades locales, realizando otras acciones específicas como crear voluntariados o grupos que refuercen las enseñanzas a niños de barrios y zonas rurales.</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7">
            <w:pPr>
              <w:tabs>
                <w:tab w:val="left" w:leader="none" w:pos="4815"/>
              </w:tabs>
              <w:jc w:val="center"/>
              <w:rPr>
                <w:rFonts w:ascii="Barlow" w:cs="Barlow" w:eastAsia="Barlow" w:hAnsi="Barl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26672</wp:posOffset>
                  </wp:positionH>
                  <wp:positionV relativeFrom="paragraph">
                    <wp:posOffset>653778</wp:posOffset>
                  </wp:positionV>
                  <wp:extent cx="876300" cy="876300"/>
                  <wp:effectExtent b="0" l="0" r="0" t="0"/>
                  <wp:wrapNone/>
                  <wp:docPr id="203577936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876300" cy="876300"/>
                          </a:xfrm>
                          <a:prstGeom prst="rect"/>
                          <a:ln/>
                        </pic:spPr>
                      </pic:pic>
                    </a:graphicData>
                  </a:graphic>
                </wp:anchor>
              </w:drawing>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ed4029"/>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ed4029"/>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ed4029"/>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ed4029"/>
                <w:sz w:val="22"/>
                <w:szCs w:val="22"/>
              </w:rPr>
            </w:pPr>
            <w:r w:rsidDel="00000000" w:rsidR="00000000" w:rsidRPr="00000000">
              <w:rPr>
                <w:rFonts w:ascii="Barlow" w:cs="Barlow" w:eastAsia="Barlow" w:hAnsi="Barlow"/>
                <w:b w:val="1"/>
                <w:color w:val="ed4029"/>
                <w:sz w:val="22"/>
                <w:szCs w:val="22"/>
                <w:rtl w:val="0"/>
              </w:rPr>
              <w:t xml:space="preserve">Lograr la igualdad de género y empoderar a todas las mujeres y las niñas.</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Fonts w:ascii="Barlow" w:cs="Barlow" w:eastAsia="Barlow" w:hAnsi="Barlow"/>
                <w:color w:val="000000"/>
                <w:sz w:val="22"/>
                <w:szCs w:val="22"/>
                <w:rtl w:val="0"/>
              </w:rPr>
              <w:t xml:space="preserve">Las mujeres y hombres adolescentes pueden contribuir al logro de la igualdad de género y empoderamiento de mujeres y niñas en la sociedad, luchando por sus derechos a acceder a servicios públicos como el de salud y estableciendo relaciones saludables basadas en el respeto.</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F">
            <w:pPr>
              <w:tabs>
                <w:tab w:val="left" w:leader="none" w:pos="4815"/>
              </w:tabs>
              <w:jc w:val="center"/>
              <w:rPr>
                <w:rFonts w:ascii="Barlow" w:cs="Barlow" w:eastAsia="Barlow" w:hAnsi="Barlow"/>
                <w:b w:val="1"/>
              </w:rPr>
            </w:pPr>
            <w:r w:rsidDel="00000000" w:rsidR="00000000" w:rsidRPr="00000000">
              <w:rPr>
                <w:rFonts w:ascii="Barlow" w:cs="Barlow" w:eastAsia="Barlow" w:hAnsi="Barlow"/>
                <w:b w:val="1"/>
              </w:rPr>
              <w:drawing>
                <wp:inline distB="0" distT="0" distL="0" distR="0">
                  <wp:extent cx="876300" cy="876300"/>
                  <wp:effectExtent b="0" l="0" r="0" t="0"/>
                  <wp:docPr id="203577936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c1003a"/>
                <w:sz w:val="22"/>
                <w:szCs w:val="22"/>
              </w:rPr>
            </w:pPr>
            <w:r w:rsidDel="00000000" w:rsidR="00000000" w:rsidRPr="00000000">
              <w:rPr>
                <w:rFonts w:ascii="Barlow" w:cs="Barlow" w:eastAsia="Barlow" w:hAnsi="Barlow"/>
                <w:b w:val="1"/>
                <w:color w:val="c1003a"/>
                <w:sz w:val="22"/>
                <w:szCs w:val="22"/>
                <w:rtl w:val="0"/>
              </w:rPr>
              <w:t xml:space="preserve">Promover el crecimiento económico sostenido, inclusivo y </w:t>
              <w:br w:type="textWrapping"/>
              <w:t xml:space="preserve">sostenible, el empleo pleno y productivo y el trabajo decente para todos.</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Fonts w:ascii="Barlow" w:cs="Barlow" w:eastAsia="Barlow" w:hAnsi="Barlow"/>
                <w:color w:val="000000"/>
                <w:sz w:val="22"/>
                <w:szCs w:val="22"/>
                <w:rtl w:val="0"/>
              </w:rPr>
              <w:t xml:space="preserve">Desarrollando aptitudes que se ajusten a las demandas del mercado de trabajo, promoviendo condiciones para que otros jóvenes aspirantes puedan lograr un empleo productivo, sin tener en cuenta su género, su nivel de ingresos o sus antecedentes socioeconómicos.</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4">
            <w:pPr>
              <w:tabs>
                <w:tab w:val="left" w:leader="none" w:pos="4815"/>
              </w:tabs>
              <w:jc w:val="center"/>
              <w:rPr>
                <w:rFonts w:ascii="Barlow" w:cs="Barlow" w:eastAsia="Barlow" w:hAnsi="Barlow"/>
                <w:b w:val="1"/>
              </w:rPr>
            </w:pPr>
            <w:r w:rsidDel="00000000" w:rsidR="00000000" w:rsidRPr="00000000">
              <w:rPr>
                <w:rFonts w:ascii="Barlow" w:cs="Barlow" w:eastAsia="Barlow" w:hAnsi="Barlow"/>
                <w:b w:val="1"/>
              </w:rPr>
              <w:drawing>
                <wp:inline distB="0" distT="0" distL="0" distR="0">
                  <wp:extent cx="863600" cy="863600"/>
                  <wp:effectExtent b="0" l="0" r="0" t="0"/>
                  <wp:docPr id="203577936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863600" cy="863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de1766"/>
                <w:sz w:val="22"/>
                <w:szCs w:val="22"/>
              </w:rPr>
            </w:pPr>
            <w:r w:rsidDel="00000000" w:rsidR="00000000" w:rsidRPr="00000000">
              <w:rPr>
                <w:rFonts w:ascii="Barlow" w:cs="Barlow" w:eastAsia="Barlow" w:hAnsi="Barlow"/>
                <w:b w:val="1"/>
                <w:color w:val="de1766"/>
                <w:sz w:val="22"/>
                <w:szCs w:val="22"/>
                <w:rtl w:val="0"/>
              </w:rPr>
              <w:t xml:space="preserve">Reducir la desigualdad en los países y entre ellos.</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Fonts w:ascii="Barlow" w:cs="Barlow" w:eastAsia="Barlow" w:hAnsi="Barlow"/>
                <w:color w:val="000000"/>
                <w:sz w:val="22"/>
                <w:szCs w:val="22"/>
                <w:rtl w:val="0"/>
              </w:rPr>
              <w:t xml:space="preserve">Promoviendo espacios de empoderamiento a favor de los jóvenes, migrantes y comunidades vulnerables, en relación con desigualdades basadas en los ingresos, el género, la edad, la discapacidad, la orientación sexual, la raza, la clase, el origen étnico, la religión y la oportunidad.</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9">
            <w:pPr>
              <w:tabs>
                <w:tab w:val="left" w:leader="none" w:pos="4815"/>
              </w:tabs>
              <w:jc w:val="center"/>
              <w:rPr>
                <w:rFonts w:ascii="Barlow" w:cs="Barlow" w:eastAsia="Barlow" w:hAnsi="Barlow"/>
                <w:b w:val="1"/>
              </w:rPr>
            </w:pPr>
            <w:r w:rsidDel="00000000" w:rsidR="00000000" w:rsidRPr="00000000">
              <w:rPr>
                <w:rFonts w:ascii="Barlow" w:cs="Barlow" w:eastAsia="Barlow" w:hAnsi="Barlow"/>
                <w:b w:val="1"/>
              </w:rPr>
              <w:drawing>
                <wp:inline distB="0" distT="0" distL="0" distR="0">
                  <wp:extent cx="863600" cy="863600"/>
                  <wp:effectExtent b="0" l="0" r="0" t="0"/>
                  <wp:docPr id="203577936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863600" cy="863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bd8c2b"/>
                <w:sz w:val="22"/>
                <w:szCs w:val="22"/>
              </w:rPr>
            </w:pPr>
            <w:r w:rsidDel="00000000" w:rsidR="00000000" w:rsidRPr="00000000">
              <w:rPr>
                <w:rFonts w:ascii="Barlow" w:cs="Barlow" w:eastAsia="Barlow" w:hAnsi="Barlow"/>
                <w:b w:val="1"/>
                <w:color w:val="bd8c2b"/>
                <w:sz w:val="22"/>
                <w:szCs w:val="22"/>
                <w:rtl w:val="0"/>
              </w:rPr>
              <w:t xml:space="preserve">Garantizar modalidades de consumo y producción sostenibles.</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Fonts w:ascii="Barlow" w:cs="Barlow" w:eastAsia="Barlow" w:hAnsi="Barlow"/>
                <w:b w:val="1"/>
                <w:color w:val="000000"/>
                <w:sz w:val="22"/>
                <w:szCs w:val="22"/>
                <w:rtl w:val="0"/>
              </w:rPr>
              <w:t xml:space="preserve">¿Cómo pueden contribuir al logro?</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Fonts w:ascii="Barlow" w:cs="Barlow" w:eastAsia="Barlow" w:hAnsi="Barlow"/>
                <w:color w:val="000000"/>
                <w:sz w:val="22"/>
                <w:szCs w:val="22"/>
                <w:rtl w:val="0"/>
              </w:rPr>
              <w:t xml:space="preserve">Existen dos formas principales de ayudar: reduciendo los desechos y actuando de forma objetiva a la hora de comprar y elegir una opción sostenible en la medida de las posibilidades.</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color w:val="000000"/>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right" w:leader="none" w:pos="9180"/>
                <w:tab w:val="right" w:leader="none" w:pos="9600"/>
              </w:tabs>
              <w:spacing w:line="288" w:lineRule="auto"/>
              <w:jc w:val="both"/>
              <w:rPr>
                <w:rFonts w:ascii="Barlow" w:cs="Barlow" w:eastAsia="Barlow" w:hAnsi="Barlow"/>
                <w:b w:val="1"/>
                <w:color w:val="000000"/>
                <w:sz w:val="22"/>
                <w:szCs w:val="22"/>
              </w:rPr>
            </w:pPr>
            <w:r w:rsidDel="00000000" w:rsidR="00000000" w:rsidRPr="00000000">
              <w:rPr>
                <w:rtl w:val="0"/>
              </w:rPr>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hd w:fill="ffffff" w:val="clear"/>
        <w:ind w:left="0" w:hanging="360"/>
        <w:rPr>
          <w:color w:val="410099"/>
        </w:rPr>
      </w:pPr>
      <w:r w:rsidDel="00000000" w:rsidR="00000000" w:rsidRPr="00000000">
        <w:rPr>
          <w:rFonts w:ascii="Barlow" w:cs="Barlow" w:eastAsia="Barlow" w:hAnsi="Barlow"/>
          <w:b w:val="1"/>
          <w:color w:val="410099"/>
          <w:rtl w:val="0"/>
        </w:rPr>
        <w:t xml:space="preserve">¿CON QUÉ ODS GUARDA RELACIÓN DIRECTA LA PROBLEMÁTICA FINANCIERA IDENTIFICADA EN LA COMUNIDAD Y/O ESCUELA? JUSTIFICA TU RESPUESTA.</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Fonts w:ascii="Barlow" w:cs="Barlow" w:eastAsia="Barlow" w:hAnsi="Barlow"/>
          <w:rtl w:val="0"/>
        </w:rPr>
        <w:t xml:space="preserve">Menciona uno o más ODS relacionados y justifica de manera detallada cómo la problemática identificada afecta el logro de esos objetivos. Explica cómo tu propuesta contribuye activamente a su cumplimiento.</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tbl>
      <w:tblPr>
        <w:tblStyle w:val="Table6"/>
        <w:tblpPr w:leftFromText="141" w:rightFromText="141" w:topFromText="0" w:bottomFromText="0" w:vertAnchor="text" w:horzAnchor="text" w:tblpX="0" w:tblpY="0"/>
        <w:tblW w:w="8937.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37"/>
        <w:tblGridChange w:id="0">
          <w:tblGrid>
            <w:gridCol w:w="8937"/>
          </w:tblGrid>
        </w:tblGridChange>
      </w:tblGrid>
      <w:tr>
        <w:trPr>
          <w:cantSplit w:val="0"/>
          <w:trHeight w:val="6084"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color w:val="000000"/>
                <w:sz w:val="20"/>
                <w:szCs w:val="20"/>
                <w:rtl w:val="0"/>
              </w:rPr>
              <w:t xml:space="preserve">Es La problemática financiera identificada en la comunidad de San Juan de Lurigancho, donde la situación económica de los hogares es la principal causa de la deserción escolar, guarda una relación directa y fundamental con el </w:t>
            </w:r>
            <w:r w:rsidDel="00000000" w:rsidR="00000000" w:rsidRPr="00000000">
              <w:rPr>
                <w:rFonts w:ascii="Barlow Thin" w:cs="Barlow Thin" w:eastAsia="Barlow Thin" w:hAnsi="Barlow Thin"/>
                <w:b w:val="1"/>
                <w:color w:val="000000"/>
                <w:sz w:val="20"/>
                <w:szCs w:val="20"/>
                <w:rtl w:val="0"/>
              </w:rPr>
              <w:t xml:space="preserve">Objetivo de Desarrollo Sostenible (ODS) 4: EducEl ODS 4, "Garantizar una educación inclusiva, equitativa y de calidad y promover oportunidades de aprendizaje durante toda la vida para todos", tiene metas específicas que se ven directamente afectadas por la falta de recursos económicos en los hogares.</w:t>
            </w:r>
          </w:p>
          <w:p w:rsidR="00000000" w:rsidDel="00000000" w:rsidP="00000000" w:rsidRDefault="00000000" w:rsidRPr="00000000" w14:paraId="00000078">
            <w:pPr>
              <w:numPr>
                <w:ilvl w:val="0"/>
                <w:numId w:val="8"/>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Meta 4.1: Finalizar la enseñanza primaria y secundaria: Esta meta busca que todos los niños y niñas terminen la enseñanza primaria y secundaria, que ha de ser gratuita, equitativa y de calidad. La deserción escolar por motivos financieros impide el cumplimiento de esta meta, ya que, aunque la educación pública es gratuita, los costos indirectos (materiales, pasajes) actúan como barreras insuperables para las familias más pobres.</w:t>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Meta 4.5: Eliminar las disparidades de género en la educación: Aunque la deserción afecta a ambos géneros, en muchas comunidades, las niñas pueden ser las primeras en abandonar la escuela para ayudar en las tareas del hogar o cuidar a hermanos menores, lo que agrava las desigualdades.</w:t>
            </w:r>
          </w:p>
          <w:p w:rsidR="00000000" w:rsidDel="00000000" w:rsidP="00000000" w:rsidRDefault="00000000" w:rsidRPr="00000000" w14:paraId="0000007A">
            <w:pPr>
              <w:numPr>
                <w:ilvl w:val="0"/>
                <w:numId w:val="8"/>
              </w:numPr>
              <w:pBdr>
                <w:top w:space="0" w:sz="0" w:val="nil"/>
                <w:left w:space="0" w:sz="0" w:val="nil"/>
                <w:bottom w:space="0" w:sz="0" w:val="nil"/>
                <w:right w:space="0" w:sz="0" w:val="nil"/>
                <w:between w:space="0" w:sz="0" w:val="nil"/>
              </w:pBdr>
              <w:spacing w:line="312" w:lineRule="auto"/>
              <w:ind w:left="720" w:hanging="360"/>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Meta 4.a: Aumentar las instalaciones educativas: Se busca construir y adecuar instalaciones educativas. Sin embargo, si los estudiantes no pueden asistir debido a la pobreza, incluso la mejor infraestructura no logrará su propósito.</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La falta de recursos en los hogares socava los cimientos del ODS 4 al limitar el acceso, la permanencia y la finalización de la educación de los estudiantes más vulnerables, perpetuando así la desigualdad y la pobreza intergeneracional. La solución a este problema es clave para alcanzar la educación de calidad que el ODS 4 promueve.</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Fonts w:ascii="Barlow Thin" w:cs="Barlow Thin" w:eastAsia="Barlow Thin" w:hAnsi="Barlow Thin"/>
                <w:b w:val="1"/>
                <w:color w:val="000000"/>
                <w:sz w:val="20"/>
                <w:szCs w:val="20"/>
                <w:rtl w:val="0"/>
              </w:rPr>
              <w:t xml:space="preserve">ación de calidad</w:t>
            </w:r>
            <w:r w:rsidDel="00000000" w:rsidR="00000000" w:rsidRPr="00000000">
              <w:rPr>
                <w:rFonts w:ascii="Barlow Thin" w:cs="Barlow Thin" w:eastAsia="Barlow Thin" w:hAnsi="Barlow Thin"/>
                <w:color w:val="000000"/>
                <w:sz w:val="20"/>
                <w:szCs w:val="20"/>
                <w:rtl w:val="0"/>
              </w:rPr>
              <w:t xml:space="preserve">.</w:t>
            </w:r>
            <w:r w:rsidDel="00000000" w:rsidR="00000000" w:rsidRPr="00000000">
              <w:rPr>
                <w:rtl w:val="0"/>
              </w:rPr>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Barlow" w:cs="Barlow" w:eastAsia="Barlow" w:hAnsi="Barlow"/>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Barlow" w:cs="Barlow" w:eastAsia="Barlow" w:hAnsi="Barlow"/>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Barlow" w:cs="Barlow" w:eastAsia="Barlow" w:hAnsi="Barlow"/>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ffffff" w:val="clear"/>
        <w:rPr>
          <w:rFonts w:ascii="Barlow" w:cs="Barlow" w:eastAsia="Barlow" w:hAnsi="Barlow"/>
          <w:b w:val="1"/>
          <w:color w:val="002d77"/>
          <w:sz w:val="60"/>
          <w:szCs w:val="6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410099"/>
        </w:rPr>
      </w:pPr>
      <w:r w:rsidDel="00000000" w:rsidR="00000000" w:rsidRPr="00000000">
        <w:rPr>
          <w:rFonts w:ascii="Barlow" w:cs="Barlow" w:eastAsia="Barlow" w:hAnsi="Barlow"/>
          <w:b w:val="1"/>
          <w:color w:val="410099"/>
          <w:sz w:val="60"/>
          <w:szCs w:val="60"/>
          <w:rtl w:val="0"/>
        </w:rPr>
        <w:t xml:space="preserve">PLANIFICACIÓN DE LA PROPUESTA DE SOLUCIÓN </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rPr>
          <w:rFonts w:ascii="Barlow" w:cs="Barlow" w:eastAsia="Barlow" w:hAnsi="Barlow"/>
          <w:color w:val="410099"/>
        </w:rPr>
      </w:pPr>
      <w:r w:rsidDel="00000000" w:rsidR="00000000" w:rsidRPr="00000000">
        <w:rPr>
          <w:rFonts w:ascii="Barlow" w:cs="Barlow" w:eastAsia="Barlow" w:hAnsi="Barlow"/>
          <w:color w:val="410099"/>
          <w:rtl w:val="0"/>
        </w:rPr>
        <w:t xml:space="preserve">En esta sección, queremos conocer en profundidad su propuesta para abordar la problemática identificada, incluyendo las causas, la solución propuesta, y la planificación detallada para su implementación.</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ESTRATEGIA</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rPr>
          <w:rFonts w:ascii="Barlow" w:cs="Barlow" w:eastAsia="Barlow" w:hAnsi="Barlow"/>
          <w:b w:val="1"/>
          <w:color w:val="410099"/>
          <w:u w:val="single"/>
        </w:rPr>
      </w:pPr>
      <w:r w:rsidDel="00000000" w:rsidR="00000000" w:rsidRPr="00000000">
        <w:rPr>
          <w:rtl w:val="0"/>
        </w:rPr>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hd w:fill="ffffff" w:val="clear"/>
        <w:ind w:left="0" w:hanging="360"/>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¿QUÉ NECESIDAD REAL EXISTE EN TU COMUNIDAD O ESCUELA QUE TU PROPUESTA AYUDARÁ A RESOLVER? DESCRIBA LA NECESIDAD Y EXPLICA CÓMO TU IDEA RESPONDE DIRECTAMENTE A ELLA. </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jc w:val="both"/>
        <w:rPr>
          <w:rFonts w:ascii="Barlow" w:cs="Barlow" w:eastAsia="Barlow" w:hAnsi="Barlow"/>
          <w:color w:val="000000"/>
        </w:rPr>
      </w:pPr>
      <w:r w:rsidDel="00000000" w:rsidR="00000000" w:rsidRPr="00000000">
        <w:rPr>
          <w:rFonts w:ascii="Barlow" w:cs="Barlow" w:eastAsia="Barlow" w:hAnsi="Barlow"/>
          <w:rtl w:val="0"/>
        </w:rPr>
        <w:t xml:space="preserve">Identifica una necesidad específica y concreta de la comunidad o escuela. Describe a los afectados, sus características, y sustenta con un diagnóstico participativo que incluya herramientas como cuestionarios, observaciones, entrevistas o grupos focales. Explica claramente cómo tu propuesta responde a esa necesidad. </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jc w:val="both"/>
        <w:rPr>
          <w:rFonts w:ascii="Barlow" w:cs="Barlow" w:eastAsia="Barlow" w:hAnsi="Barlow"/>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rPr>
      </w:pPr>
      <w:r w:rsidDel="00000000" w:rsidR="00000000" w:rsidRPr="00000000">
        <w:rPr>
          <w:rtl w:val="0"/>
        </w:rPr>
      </w:r>
    </w:p>
    <w:tbl>
      <w:tblPr>
        <w:tblStyle w:val="Table7"/>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3703"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Fonts w:ascii="Roboto" w:cs="Roboto" w:eastAsia="Roboto" w:hAnsi="Roboto"/>
                <w:color w:val="0a0a0a"/>
                <w:highlight w:val="white"/>
                <w:rtl w:val="0"/>
              </w:rPr>
              <w:t xml:space="preserve">Para abordar esta problemática de manera integral, la propuesta se centra en crear un </w:t>
            </w:r>
            <w:r w:rsidDel="00000000" w:rsidR="00000000" w:rsidRPr="00000000">
              <w:rPr>
                <w:rFonts w:ascii="Roboto" w:cs="Roboto" w:eastAsia="Roboto" w:hAnsi="Roboto"/>
                <w:b w:val="1"/>
                <w:color w:val="0a0a0a"/>
                <w:highlight w:val="white"/>
                <w:rtl w:val="0"/>
              </w:rPr>
              <w:t xml:space="preserve">"Programa de apoyo económico y desarrollo de habilidades productivas"</w:t>
            </w:r>
            <w:r w:rsidDel="00000000" w:rsidR="00000000" w:rsidRPr="00000000">
              <w:rPr>
                <w:rFonts w:ascii="Roboto" w:cs="Roboto" w:eastAsia="Roboto" w:hAnsi="Roboto"/>
                <w:color w:val="0a0a0a"/>
                <w:highlight w:val="white"/>
                <w:rtl w:val="0"/>
              </w:rPr>
              <w:t xml:space="preserve">. Esta iniciativa combina el apoyo financiero directo con la capacitación en habilidades que pueden generar ingresos, empoderando a los estudiantes y sus familias para superar los obstáculos económicos. </w:t>
            </w:r>
            <w:r w:rsidDel="00000000" w:rsidR="00000000" w:rsidRPr="00000000">
              <w:rPr>
                <w:rtl w:val="0"/>
              </w:rPr>
            </w:r>
          </w:p>
        </w:tc>
      </w:tr>
    </w:tbl>
    <w:p w:rsidR="00000000" w:rsidDel="00000000" w:rsidP="00000000" w:rsidRDefault="00000000" w:rsidRPr="00000000" w14:paraId="00000093">
      <w:pPr>
        <w:tabs>
          <w:tab w:val="left" w:leader="none" w:pos="4815"/>
        </w:tabs>
        <w:rPr/>
      </w:pPr>
      <w:r w:rsidDel="00000000" w:rsidR="00000000" w:rsidRPr="00000000">
        <w:rPr>
          <w:rtl w:val="0"/>
        </w:rPr>
      </w:r>
    </w:p>
    <w:p w:rsidR="00000000" w:rsidDel="00000000" w:rsidP="00000000" w:rsidRDefault="00000000" w:rsidRPr="00000000" w14:paraId="00000094">
      <w:pPr>
        <w:tabs>
          <w:tab w:val="left" w:leader="none" w:pos="4815"/>
        </w:tabs>
        <w:rPr/>
      </w:pPr>
      <w:r w:rsidDel="00000000" w:rsidR="00000000" w:rsidRPr="00000000">
        <w:rPr>
          <w:rtl w:val="0"/>
        </w:rPr>
      </w:r>
    </w:p>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hd w:fill="ffffff" w:val="clear"/>
        <w:ind w:left="0" w:hanging="360"/>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¿CUÁL ES TU PROPUESTA DE SOLUCIÓN A LA PROBLEMÁTICA IDENTIFICADA EN TU COMUNIDAD Y/O ESCUELA? SUSTENTA TU RESPUESTA CON 3 ARGUMENTOS. </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Fonts w:ascii="Barlow" w:cs="Barlow" w:eastAsia="Barlow" w:hAnsi="Barlow"/>
          <w:rtl w:val="0"/>
        </w:rPr>
        <w:t xml:space="preserve">Expón de forma clara y detallada tu propuesta. Describe cómo contribuye a resolver o reducir la problemática, y sustenta tu planteamiento con tres argumentos sólidos y bien desarrollados.  (Máx 500 palabras)</w:t>
      </w:r>
    </w:p>
    <w:tbl>
      <w:tblPr>
        <w:tblStyle w:val="Table8"/>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6455" w:hRule="atLeast"/>
          <w:tblHeader w:val="0"/>
        </w:trPr>
        <w:tc>
          <w:tcPr>
            <w:tcBorders>
              <w:top w:color="ebe520" w:space="0" w:sz="4" w:val="single"/>
              <w:bottom w:color="ebe520" w:space="0" w:sz="4" w:val="single"/>
              <w:right w:color="ebe520" w:space="0" w:sz="4" w:val="single"/>
            </w:tcBorders>
            <w:shd w:fill="auto" w:val="clear"/>
          </w:tcPr>
          <w:p w:rsidR="00000000" w:rsidDel="00000000" w:rsidP="00000000" w:rsidRDefault="00000000" w:rsidRPr="00000000" w14:paraId="00000097">
            <w:pPr>
              <w:pBdr>
                <w:top w:color="auto" w:space="0" w:sz="0" w:val="none"/>
                <w:bottom w:color="auto" w:space="0" w:sz="0" w:val="none"/>
                <w:right w:color="auto" w:space="0" w:sz="0" w:val="none"/>
                <w:between w:color="auto" w:space="0" w:sz="0" w:val="none"/>
              </w:pBdr>
              <w:shd w:fill="ffffff" w:val="clear"/>
              <w:spacing w:after="480" w:before="240" w:line="360" w:lineRule="auto"/>
              <w:ind w:left="0" w:firstLine="0"/>
              <w:rPr>
                <w:rFonts w:ascii="Roboto" w:cs="Roboto" w:eastAsia="Roboto" w:hAnsi="Roboto"/>
                <w:color w:val="0a0a0a"/>
              </w:rPr>
            </w:pPr>
            <w:r w:rsidDel="00000000" w:rsidR="00000000" w:rsidRPr="00000000">
              <w:rPr>
                <w:rFonts w:ascii="Roboto" w:cs="Roboto" w:eastAsia="Roboto" w:hAnsi="Roboto"/>
                <w:color w:val="0a0a0a"/>
                <w:highlight w:val="white"/>
                <w:rtl w:val="0"/>
              </w:rPr>
              <w:t xml:space="preserve">La falta de recursos se traduce en dificultades para cubrir gastos esenciales como los materiales escolares, el transporte, los uniformes o incluso las cuotas de la escuela. A menudo, la situación se agrava cuando los jóvenes se ven obligados a abandonar sus estudios para trabajar y contribuir con el sustento familiar. Este factor económico, junto con la falta de motivación o apoyo en casa, crea un ambiente que hace difícil para los estudiantes continuar su trayectoria educativa por lo cual desarrollaremos las siguientes acciones: </w:t>
            </w:r>
            <w:r w:rsidDel="00000000" w:rsidR="00000000" w:rsidRPr="00000000">
              <w:rPr>
                <w:rtl w:val="0"/>
              </w:rPr>
            </w:r>
          </w:p>
          <w:p w:rsidR="00000000" w:rsidDel="00000000" w:rsidP="00000000" w:rsidRDefault="00000000" w:rsidRPr="00000000" w14:paraId="0000009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40" w:line="360" w:lineRule="auto"/>
              <w:ind w:left="720" w:hanging="360"/>
              <w:rPr>
                <w:rFonts w:ascii="Roboto" w:cs="Roboto" w:eastAsia="Roboto" w:hAnsi="Roboto"/>
                <w:color w:val="0a0a0a"/>
                <w:u w:val="none"/>
              </w:rPr>
            </w:pPr>
            <w:r w:rsidDel="00000000" w:rsidR="00000000" w:rsidRPr="00000000">
              <w:rPr>
                <w:rFonts w:ascii="Roboto" w:cs="Roboto" w:eastAsia="Roboto" w:hAnsi="Roboto"/>
                <w:color w:val="0a0a0a"/>
                <w:rtl w:val="0"/>
              </w:rPr>
              <w:t xml:space="preserve">Se ofrecerán talleres extracurriculares que enseñen a los estudiantes a generar sus propios ingresos a pequeña escala.</w:t>
            </w:r>
          </w:p>
          <w:p w:rsidR="00000000" w:rsidDel="00000000" w:rsidP="00000000" w:rsidRDefault="00000000" w:rsidRPr="00000000" w14:paraId="00000099">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r w:rsidDel="00000000" w:rsidR="00000000" w:rsidRPr="00000000">
              <w:rPr>
                <w:rFonts w:ascii="Roboto" w:cs="Roboto" w:eastAsia="Roboto" w:hAnsi="Roboto"/>
                <w:color w:val="0a0a0a"/>
                <w:highlight w:val="white"/>
                <w:rtl w:val="0"/>
              </w:rPr>
              <w:t xml:space="preserve">Se incluirá en el currículo o como un taller complementario, un programa para enseñar a los estudiantes a gestionar su dinero de manera efectiva.</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line="312" w:lineRule="auto"/>
              <w:ind w:left="720" w:hanging="360"/>
              <w:rPr>
                <w:rFonts w:ascii="Roboto" w:cs="Roboto" w:eastAsia="Roboto" w:hAnsi="Roboto"/>
                <w:color w:val="0a0a0a"/>
                <w:highlight w:val="white"/>
                <w:u w:val="none"/>
              </w:rPr>
            </w:pPr>
            <w:r w:rsidDel="00000000" w:rsidR="00000000" w:rsidRPr="00000000">
              <w:rPr>
                <w:rFonts w:ascii="Roboto" w:cs="Roboto" w:eastAsia="Roboto" w:hAnsi="Roboto"/>
                <w:color w:val="0a0a0a"/>
                <w:highlight w:val="white"/>
                <w:rtl w:val="0"/>
              </w:rPr>
              <w:t xml:space="preserve">Se buscarán socios estratégicos, como negocios locales, empresas o familias de la comunidad, que puedan ofrecer mentorías o pasantías a los estudiantes para que desarrollen habilidades laborales.</w:t>
            </w:r>
            <w:r w:rsidDel="00000000" w:rsidR="00000000" w:rsidRPr="00000000">
              <w:rPr>
                <w:rtl w:val="0"/>
              </w:rPr>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hd w:fill="ffffff" w:val="clear"/>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ffffff" w:val="clear"/>
        <w:ind w:left="720" w:firstLine="0"/>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ffffff" w:val="clear"/>
        <w:ind w:left="720" w:firstLine="0"/>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ffffff" w:val="clear"/>
        <w:ind w:left="720" w:firstLine="0"/>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shd w:fill="ffffff" w:val="clear"/>
        <w:ind w:left="0" w:hanging="360"/>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¿QUÉ BUSCAN LOGRAR CON SU PROPUESTA FINANCIERA? ESCRIBA EL OBJETIVO GENERAL.</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Fonts w:ascii="Barlow" w:cs="Barlow" w:eastAsia="Barlow" w:hAnsi="Barlow"/>
          <w:rtl w:val="0"/>
        </w:rPr>
        <w:t xml:space="preserve">Define un objetivo general claro, alcanzable y pertinente, alineado a la problemática y la solución planteada.</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sz w:val="20"/>
          <w:szCs w:val="20"/>
        </w:rPr>
      </w:pPr>
      <w:r w:rsidDel="00000000" w:rsidR="00000000" w:rsidRPr="00000000">
        <w:rPr>
          <w:rFonts w:ascii="Barlow Thin" w:cs="Barlow Thin" w:eastAsia="Barlow Thin" w:hAnsi="Barlow Thin"/>
          <w:b w:val="1"/>
          <w:color w:val="000000"/>
          <w:sz w:val="20"/>
          <w:szCs w:val="20"/>
          <w:rtl w:val="0"/>
        </w:rPr>
        <w:t xml:space="preserve">OBJETIVO GENERAL:</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12" w:lineRule="auto"/>
        <w:rPr>
          <w:rFonts w:ascii="Barlow Thin" w:cs="Barlow Thin" w:eastAsia="Barlow Thin" w:hAnsi="Barlow Thin"/>
          <w:b w:val="1"/>
          <w:color w:val="000000"/>
          <w:sz w:val="20"/>
          <w:szCs w:val="20"/>
        </w:rPr>
      </w:pPr>
      <w:r w:rsidDel="00000000" w:rsidR="00000000" w:rsidRPr="00000000">
        <w:rPr>
          <w:rtl w:val="0"/>
        </w:rPr>
      </w:r>
    </w:p>
    <w:tbl>
      <w:tblPr>
        <w:tblStyle w:val="Table9"/>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3717"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A4">
            <w:pPr>
              <w:shd w:fill="ffffff" w:val="clear"/>
              <w:spacing w:after="240" w:before="240" w:line="360" w:lineRule="auto"/>
              <w:rPr>
                <w:rFonts w:ascii="Roboto" w:cs="Roboto" w:eastAsia="Roboto" w:hAnsi="Roboto"/>
                <w:color w:val="0a0a0a"/>
              </w:rPr>
            </w:pPr>
            <w:r w:rsidDel="00000000" w:rsidR="00000000" w:rsidRPr="00000000">
              <w:rPr>
                <w:rFonts w:ascii="Roboto" w:cs="Roboto" w:eastAsia="Roboto" w:hAnsi="Roboto"/>
                <w:color w:val="0a0a0a"/>
                <w:rtl w:val="0"/>
              </w:rPr>
              <w:t xml:space="preserve">Fomentar en los estudiantes del Colegio Antonia Moreno de Cáceres una cultura de ahorro responsable y conciencia ambiental, a través de la implementación de un Banco Escolar que promueva la gestión financiera básica y la recaudación de fondos para proyectos ecológicos dentro de la comunidad escolar.</w:t>
            </w:r>
          </w:p>
          <w:p w:rsidR="00000000" w:rsidDel="00000000" w:rsidP="00000000" w:rsidRDefault="00000000" w:rsidRPr="00000000" w14:paraId="000000A5">
            <w:pPr>
              <w:spacing w:line="312" w:lineRule="auto"/>
              <w:rPr>
                <w:rFonts w:ascii="Barlow" w:cs="Barlow" w:eastAsia="Barlow" w:hAnsi="Barlow"/>
                <w:color w:val="002d77"/>
                <w:sz w:val="26"/>
                <w:szCs w:val="26"/>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12" w:lineRule="auto"/>
              <w:rPr>
                <w:rFonts w:ascii="Barlow Thin" w:cs="Barlow Thin" w:eastAsia="Barlow Thin" w:hAnsi="Barlow Thin"/>
                <w:sz w:val="20"/>
                <w:szCs w:val="20"/>
              </w:rPr>
            </w:pP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shd w:fill="ffffff" w:val="clear"/>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ffffff" w:val="clear"/>
        <w:ind w:left="720" w:firstLine="0"/>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shd w:fill="ffffff" w:val="clear"/>
        <w:ind w:left="0" w:hanging="360"/>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¿QUÉ PASOS SEGUIRÁN PARA LLEVARLA A CABO? INCLUYAN ACTIVIDADES, RESPONSABLES, FECHAS Y EVIDENCIAS DEL PROCESO (CRONOGRAMA, FICHAS, MATERIALES, ETC)</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ffffff" w:val="clear"/>
        <w:jc w:val="both"/>
        <w:rPr>
          <w:rFonts w:ascii="Barlow" w:cs="Barlow" w:eastAsia="Barlow" w:hAnsi="Barlow"/>
        </w:rPr>
      </w:pPr>
      <w:r w:rsidDel="00000000" w:rsidR="00000000" w:rsidRPr="00000000">
        <w:rPr>
          <w:rFonts w:ascii="Barlow" w:cs="Barlow" w:eastAsia="Barlow" w:hAnsi="Barlow"/>
          <w:rtl w:val="0"/>
        </w:rPr>
        <w:t xml:space="preserve">Detalla un plan de acción completo que incluya: cronograma, actividades, responsables, públicos involucrados y producto o servicio final. Adjunta fichas de sesiones, materiales educativos u otras evidencias que sustenten la metodología aplicada. (Presentar cronograma o fichas)</w:t>
      </w:r>
    </w:p>
    <w:p w:rsidR="00000000" w:rsidDel="00000000" w:rsidP="00000000" w:rsidRDefault="00000000" w:rsidRPr="00000000" w14:paraId="000000AB">
      <w:pPr>
        <w:spacing w:line="312" w:lineRule="auto"/>
        <w:rPr>
          <w:rFonts w:ascii="Barlow Thin" w:cs="Barlow Thin" w:eastAsia="Barlow Thin" w:hAnsi="Barlow Thin"/>
          <w:b w:val="1"/>
          <w:sz w:val="20"/>
          <w:szCs w:val="20"/>
        </w:rPr>
      </w:pPr>
      <w:r w:rsidDel="00000000" w:rsidR="00000000" w:rsidRPr="00000000">
        <w:rPr>
          <w:rtl w:val="0"/>
        </w:rPr>
      </w:r>
    </w:p>
    <w:tbl>
      <w:tblPr>
        <w:tblStyle w:val="Table10"/>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4436"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0AC">
            <w:pPr>
              <w:spacing w:line="312" w:lineRule="auto"/>
              <w:rPr>
                <w:rFonts w:ascii="Barlow" w:cs="Barlow" w:eastAsia="Barlow" w:hAnsi="Barlow"/>
                <w:color w:val="002d77"/>
                <w:sz w:val="26"/>
                <w:szCs w:val="26"/>
              </w:rPr>
            </w:pPr>
            <w:r w:rsidDel="00000000" w:rsidR="00000000" w:rsidRPr="00000000">
              <w:rPr>
                <w:rtl w:val="0"/>
              </w:rPr>
            </w:r>
          </w:p>
        </w:tc>
      </w:tr>
    </w:tbl>
    <w:p w:rsidR="00000000" w:rsidDel="00000000" w:rsidP="00000000" w:rsidRDefault="00000000" w:rsidRPr="00000000" w14:paraId="000000AD">
      <w:pPr>
        <w:tabs>
          <w:tab w:val="left" w:leader="none" w:pos="4815"/>
        </w:tabs>
        <w:rPr/>
      </w:pPr>
      <w:r w:rsidDel="00000000" w:rsidR="00000000" w:rsidRPr="00000000">
        <w:rPr>
          <w:rtl w:val="0"/>
        </w:rPr>
      </w:r>
    </w:p>
    <w:p w:rsidR="00000000" w:rsidDel="00000000" w:rsidP="00000000" w:rsidRDefault="00000000" w:rsidRPr="00000000" w14:paraId="000000AE">
      <w:pPr>
        <w:rPr>
          <w:rFonts w:ascii="Barlow" w:cs="Barlow" w:eastAsia="Barlow" w:hAnsi="Barlow"/>
        </w:rPr>
      </w:pPr>
      <w:r w:rsidDel="00000000" w:rsidR="00000000" w:rsidRPr="00000000">
        <w:rPr>
          <w:rtl w:val="0"/>
        </w:rPr>
      </w:r>
    </w:p>
    <w:p w:rsidR="00000000" w:rsidDel="00000000" w:rsidP="00000000" w:rsidRDefault="00000000" w:rsidRPr="00000000" w14:paraId="000000AF">
      <w:pPr>
        <w:rPr>
          <w:rFonts w:ascii="Barlow" w:cs="Barlow" w:eastAsia="Barlow" w:hAnsi="Barlow"/>
        </w:rPr>
      </w:pPr>
      <w:r w:rsidDel="00000000" w:rsidR="00000000" w:rsidRPr="00000000">
        <w:rPr>
          <w:rtl w:val="0"/>
        </w:rPr>
      </w:r>
    </w:p>
    <w:p w:rsidR="00000000" w:rsidDel="00000000" w:rsidP="00000000" w:rsidRDefault="00000000" w:rsidRPr="00000000" w14:paraId="000000B0">
      <w:pPr>
        <w:rPr>
          <w:rFonts w:ascii="Barlow" w:cs="Barlow" w:eastAsia="Barlow" w:hAnsi="Barlow"/>
        </w:rPr>
      </w:pPr>
      <w:r w:rsidDel="00000000" w:rsidR="00000000" w:rsidRPr="00000000">
        <w:rPr>
          <w:rtl w:val="0"/>
        </w:rPr>
      </w:r>
    </w:p>
    <w:p w:rsidR="00000000" w:rsidDel="00000000" w:rsidP="00000000" w:rsidRDefault="00000000" w:rsidRPr="00000000" w14:paraId="000000B1">
      <w:pPr>
        <w:shd w:fill="ffffff" w:val="clear"/>
        <w:rPr>
          <w:rFonts w:ascii="Times New Roman" w:cs="Times New Roman" w:eastAsia="Times New Roman" w:hAnsi="Times New Roman"/>
        </w:rPr>
      </w:pPr>
      <w:r w:rsidDel="00000000" w:rsidR="00000000" w:rsidRPr="00000000">
        <w:rPr>
          <w:rFonts w:ascii="Barlow" w:cs="Barlow" w:eastAsia="Barlow" w:hAnsi="Barlow"/>
          <w:rtl w:val="0"/>
        </w:rPr>
        <w:t xml:space="preserve">Considera que las actividades empezarían en marzo del 2026. </w:t>
      </w:r>
      <w:r w:rsidDel="00000000" w:rsidR="00000000" w:rsidRPr="00000000">
        <w:rPr>
          <w:rtl w:val="0"/>
        </w:rPr>
      </w:r>
    </w:p>
    <w:tbl>
      <w:tblPr>
        <w:tblStyle w:val="Table11"/>
        <w:tblW w:w="9496.000000000002" w:type="dxa"/>
        <w:jc w:val="left"/>
        <w:tblInd w:w="-287.0" w:type="dxa"/>
        <w:tblBorders>
          <w:top w:color="002d76" w:space="0" w:sz="4" w:val="single"/>
          <w:left w:color="002d76" w:space="0" w:sz="4" w:val="single"/>
          <w:bottom w:color="002d76" w:space="0" w:sz="4" w:val="single"/>
          <w:right w:color="002d76" w:space="0" w:sz="4" w:val="single"/>
          <w:insideH w:color="002d76" w:space="0" w:sz="4" w:val="single"/>
          <w:insideV w:color="002d76" w:space="0" w:sz="4" w:val="single"/>
        </w:tblBorders>
        <w:tblLayout w:type="fixed"/>
        <w:tblLook w:val="0400"/>
      </w:tblPr>
      <w:tblGrid>
        <w:gridCol w:w="1522"/>
        <w:gridCol w:w="1426"/>
        <w:gridCol w:w="454"/>
        <w:gridCol w:w="425"/>
        <w:gridCol w:w="566"/>
        <w:gridCol w:w="566"/>
        <w:gridCol w:w="566"/>
        <w:gridCol w:w="566"/>
        <w:gridCol w:w="570"/>
        <w:gridCol w:w="567"/>
        <w:gridCol w:w="567"/>
        <w:gridCol w:w="567"/>
        <w:gridCol w:w="567"/>
        <w:gridCol w:w="567"/>
        <w:tblGridChange w:id="0">
          <w:tblGrid>
            <w:gridCol w:w="1522"/>
            <w:gridCol w:w="1426"/>
            <w:gridCol w:w="454"/>
            <w:gridCol w:w="425"/>
            <w:gridCol w:w="566"/>
            <w:gridCol w:w="566"/>
            <w:gridCol w:w="566"/>
            <w:gridCol w:w="566"/>
            <w:gridCol w:w="570"/>
            <w:gridCol w:w="567"/>
            <w:gridCol w:w="567"/>
            <w:gridCol w:w="567"/>
            <w:gridCol w:w="567"/>
            <w:gridCol w:w="567"/>
          </w:tblGrid>
        </w:tblGridChange>
      </w:tblGrid>
      <w:tr>
        <w:trPr>
          <w:cantSplit w:val="0"/>
          <w:tblHeader w:val="0"/>
        </w:trPr>
        <w:tc>
          <w:tcPr>
            <w:vMerge w:val="restart"/>
            <w:tcBorders>
              <w:right w:color="ffffff" w:space="0" w:sz="4" w:val="single"/>
            </w:tcBorders>
            <w:shd w:fill="410099" w:val="clear"/>
            <w:vAlign w:val="center"/>
          </w:tcPr>
          <w:p w:rsidR="00000000" w:rsidDel="00000000" w:rsidP="00000000" w:rsidRDefault="00000000" w:rsidRPr="00000000" w14:paraId="000000B2">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CRONOGRAMA DE</w:t>
            </w:r>
          </w:p>
          <w:p w:rsidR="00000000" w:rsidDel="00000000" w:rsidP="00000000" w:rsidRDefault="00000000" w:rsidRPr="00000000" w14:paraId="000000B3">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FORMACIÓN</w:t>
            </w:r>
          </w:p>
        </w:tc>
        <w:tc>
          <w:tcPr>
            <w:vMerge w:val="restart"/>
            <w:tcBorders>
              <w:left w:color="ffffff" w:space="0" w:sz="4" w:val="single"/>
              <w:right w:color="ffffff" w:space="0" w:sz="4" w:val="single"/>
            </w:tcBorders>
            <w:shd w:fill="410099" w:val="clear"/>
            <w:vAlign w:val="center"/>
          </w:tcPr>
          <w:p w:rsidR="00000000" w:rsidDel="00000000" w:rsidP="00000000" w:rsidRDefault="00000000" w:rsidRPr="00000000" w14:paraId="000000B4">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RESPONSABLE</w:t>
            </w:r>
          </w:p>
        </w:tc>
        <w:tc>
          <w:tcPr>
            <w:gridSpan w:val="4"/>
            <w:tcBorders>
              <w:top w:color="ffffff" w:space="0" w:sz="4" w:val="single"/>
              <w:left w:color="ffffff" w:space="0" w:sz="4" w:val="single"/>
              <w:bottom w:color="ffffff" w:space="0" w:sz="4" w:val="single"/>
              <w:right w:color="ffffff" w:space="0" w:sz="4" w:val="single"/>
            </w:tcBorders>
            <w:shd w:fill="410099" w:val="clear"/>
            <w:vAlign w:val="center"/>
          </w:tcPr>
          <w:p w:rsidR="00000000" w:rsidDel="00000000" w:rsidP="00000000" w:rsidRDefault="00000000" w:rsidRPr="00000000" w14:paraId="000000B5">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MARZO 2026</w:t>
            </w:r>
          </w:p>
        </w:tc>
        <w:tc>
          <w:tcPr>
            <w:gridSpan w:val="4"/>
            <w:tcBorders>
              <w:top w:color="ffffff" w:space="0" w:sz="4" w:val="single"/>
              <w:left w:color="ffffff" w:space="0" w:sz="4" w:val="single"/>
              <w:bottom w:color="ffffff" w:space="0" w:sz="4" w:val="single"/>
              <w:right w:color="ffffff" w:space="0" w:sz="4" w:val="single"/>
            </w:tcBorders>
            <w:shd w:fill="410099" w:val="clear"/>
            <w:vAlign w:val="center"/>
          </w:tcPr>
          <w:p w:rsidR="00000000" w:rsidDel="00000000" w:rsidP="00000000" w:rsidRDefault="00000000" w:rsidRPr="00000000" w14:paraId="000000B9">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ABRIL 2026</w:t>
            </w:r>
          </w:p>
        </w:tc>
        <w:tc>
          <w:tcPr>
            <w:gridSpan w:val="4"/>
            <w:tcBorders>
              <w:top w:color="ffffff" w:space="0" w:sz="4" w:val="single"/>
              <w:left w:color="ffffff" w:space="0" w:sz="4" w:val="single"/>
              <w:bottom w:color="ffffff" w:space="0" w:sz="4" w:val="single"/>
              <w:right w:color="ffffff" w:space="0" w:sz="4" w:val="single"/>
            </w:tcBorders>
            <w:shd w:fill="410099" w:val="clear"/>
            <w:vAlign w:val="center"/>
          </w:tcPr>
          <w:p w:rsidR="00000000" w:rsidDel="00000000" w:rsidP="00000000" w:rsidRDefault="00000000" w:rsidRPr="00000000" w14:paraId="000000BD">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MAYO 2026</w:t>
            </w:r>
          </w:p>
        </w:tc>
      </w:tr>
      <w:tr>
        <w:trPr>
          <w:cantSplit w:val="0"/>
          <w:tblHeader w:val="0"/>
        </w:trPr>
        <w:tc>
          <w:tcPr>
            <w:vMerge w:val="continue"/>
            <w:tcBorders>
              <w:right w:color="ffffff" w:space="0" w:sz="4" w:val="single"/>
            </w:tcBorders>
            <w:shd w:fill="410099"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color w:val="ffffff"/>
                <w:sz w:val="18"/>
                <w:szCs w:val="18"/>
              </w:rPr>
            </w:pPr>
            <w:r w:rsidDel="00000000" w:rsidR="00000000" w:rsidRPr="00000000">
              <w:rPr>
                <w:rtl w:val="0"/>
              </w:rPr>
            </w:r>
          </w:p>
        </w:tc>
        <w:tc>
          <w:tcPr>
            <w:vMerge w:val="continue"/>
            <w:tcBorders>
              <w:left w:color="ffffff" w:space="0" w:sz="4" w:val="single"/>
              <w:right w:color="ffffff" w:space="0" w:sz="4" w:val="single"/>
            </w:tcBorders>
            <w:shd w:fill="410099"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color w:val="ffffff"/>
                <w:sz w:val="18"/>
                <w:szCs w:val="18"/>
              </w:rPr>
            </w:pPr>
            <w:r w:rsidDel="00000000" w:rsidR="00000000" w:rsidRPr="00000000">
              <w:rPr>
                <w:rtl w:val="0"/>
              </w:rPr>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3">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S1</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4">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S2</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5">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S3</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6">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S4</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7">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S1</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8">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S2</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9">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S3</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A">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S4</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B">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S1</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C">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S2</w:t>
            </w:r>
          </w:p>
        </w:tc>
        <w:tc>
          <w:tcPr>
            <w:tcBorders>
              <w:top w:color="ffffff" w:space="0" w:sz="4" w:val="single"/>
              <w:left w:color="ffffff" w:space="0" w:sz="4" w:val="single"/>
              <w:right w:color="ffffff" w:space="0" w:sz="4" w:val="single"/>
            </w:tcBorders>
            <w:shd w:fill="410099" w:val="clear"/>
            <w:vAlign w:val="center"/>
          </w:tcPr>
          <w:p w:rsidR="00000000" w:rsidDel="00000000" w:rsidP="00000000" w:rsidRDefault="00000000" w:rsidRPr="00000000" w14:paraId="000000CD">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S3</w:t>
            </w:r>
          </w:p>
        </w:tc>
        <w:tc>
          <w:tcPr>
            <w:tcBorders>
              <w:top w:color="ffffff" w:space="0" w:sz="4" w:val="single"/>
              <w:left w:color="ffffff" w:space="0" w:sz="4" w:val="single"/>
            </w:tcBorders>
            <w:shd w:fill="410099" w:val="clear"/>
            <w:vAlign w:val="center"/>
          </w:tcPr>
          <w:p w:rsidR="00000000" w:rsidDel="00000000" w:rsidP="00000000" w:rsidRDefault="00000000" w:rsidRPr="00000000" w14:paraId="000000CE">
            <w:pPr>
              <w:spacing w:line="264" w:lineRule="auto"/>
              <w:jc w:val="center"/>
              <w:rPr>
                <w:rFonts w:ascii="Barlow" w:cs="Barlow" w:eastAsia="Barlow" w:hAnsi="Barlow"/>
                <w:b w:val="1"/>
                <w:color w:val="ffffff"/>
                <w:sz w:val="18"/>
                <w:szCs w:val="18"/>
              </w:rPr>
            </w:pPr>
            <w:r w:rsidDel="00000000" w:rsidR="00000000" w:rsidRPr="00000000">
              <w:rPr>
                <w:rFonts w:ascii="Barlow" w:cs="Barlow" w:eastAsia="Barlow" w:hAnsi="Barlow"/>
                <w:b w:val="1"/>
                <w:color w:val="ffffff"/>
                <w:sz w:val="18"/>
                <w:szCs w:val="18"/>
                <w:rtl w:val="0"/>
              </w:rPr>
              <w:t xml:space="preserve">S4</w:t>
            </w:r>
          </w:p>
        </w:tc>
      </w:tr>
      <w:tr>
        <w:trPr>
          <w:cantSplit w:val="0"/>
          <w:tblHeader w:val="0"/>
        </w:trPr>
        <w:tc>
          <w:tcPr>
            <w:shd w:fill="44c3e4" w:val="clear"/>
          </w:tcPr>
          <w:p w:rsidR="00000000" w:rsidDel="00000000" w:rsidP="00000000" w:rsidRDefault="00000000" w:rsidRPr="00000000" w14:paraId="000000CF">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INTRODUCCIÓN A LA</w:t>
            </w:r>
          </w:p>
          <w:p w:rsidR="00000000" w:rsidDel="00000000" w:rsidP="00000000" w:rsidRDefault="00000000" w:rsidRPr="00000000" w14:paraId="000000D0">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INDUSTRIA</w:t>
            </w:r>
          </w:p>
        </w:tc>
        <w:tc>
          <w:tcPr>
            <w:vAlign w:val="center"/>
          </w:tcPr>
          <w:p w:rsidR="00000000" w:rsidDel="00000000" w:rsidP="00000000" w:rsidRDefault="00000000" w:rsidRPr="00000000" w14:paraId="000000D1">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PAULA</w:t>
            </w:r>
          </w:p>
        </w:tc>
        <w:tc>
          <w:tcPr>
            <w:shd w:fill="92d050" w:val="clear"/>
          </w:tcPr>
          <w:p w:rsidR="00000000" w:rsidDel="00000000" w:rsidP="00000000" w:rsidRDefault="00000000" w:rsidRPr="00000000" w14:paraId="000000D2">
            <w:pPr>
              <w:spacing w:line="264" w:lineRule="auto"/>
              <w:jc w:val="center"/>
              <w:rPr>
                <w:rFonts w:ascii="Barlow" w:cs="Barlow" w:eastAsia="Barlow" w:hAnsi="Barlow"/>
                <w:color w:val="92d050"/>
                <w:sz w:val="18"/>
                <w:szCs w:val="18"/>
              </w:rPr>
            </w:pPr>
            <w:r w:rsidDel="00000000" w:rsidR="00000000" w:rsidRPr="00000000">
              <w:rPr>
                <w:rtl w:val="0"/>
              </w:rPr>
            </w:r>
          </w:p>
        </w:tc>
        <w:tc>
          <w:tcPr/>
          <w:p w:rsidR="00000000" w:rsidDel="00000000" w:rsidP="00000000" w:rsidRDefault="00000000" w:rsidRPr="00000000" w14:paraId="000000D3">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4">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5">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6">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7">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8">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9">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A">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B">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C">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DD">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0DE">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SEGURIDAD Y BIENESTAR DE LOS TRABAJADORES</w:t>
            </w:r>
          </w:p>
        </w:tc>
        <w:tc>
          <w:tcPr>
            <w:vAlign w:val="center"/>
          </w:tcPr>
          <w:p w:rsidR="00000000" w:rsidDel="00000000" w:rsidP="00000000" w:rsidRDefault="00000000" w:rsidRPr="00000000" w14:paraId="000000DF">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DANIELA</w:t>
            </w:r>
          </w:p>
        </w:tc>
        <w:tc>
          <w:tcPr>
            <w:shd w:fill="ebe520" w:val="clear"/>
          </w:tcPr>
          <w:p w:rsidR="00000000" w:rsidDel="00000000" w:rsidP="00000000" w:rsidRDefault="00000000" w:rsidRPr="00000000" w14:paraId="000000E0">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1">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2">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3">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4">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5">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6">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7">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8">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9">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A">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EB">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0EC">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LÍNEA DE PRODUCCIÓN Y</w:t>
            </w:r>
          </w:p>
          <w:p w:rsidR="00000000" w:rsidDel="00000000" w:rsidP="00000000" w:rsidRDefault="00000000" w:rsidRPr="00000000" w14:paraId="000000ED">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CALIDAD</w:t>
            </w:r>
          </w:p>
        </w:tc>
        <w:tc>
          <w:tcPr>
            <w:vAlign w:val="center"/>
          </w:tcPr>
          <w:p w:rsidR="00000000" w:rsidDel="00000000" w:rsidP="00000000" w:rsidRDefault="00000000" w:rsidRPr="00000000" w14:paraId="000000EE">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PAULA</w:t>
            </w:r>
          </w:p>
        </w:tc>
        <w:tc>
          <w:tcPr>
            <w:shd w:fill="92d050" w:val="clear"/>
          </w:tcPr>
          <w:p w:rsidR="00000000" w:rsidDel="00000000" w:rsidP="00000000" w:rsidRDefault="00000000" w:rsidRPr="00000000" w14:paraId="000000EF">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0">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1">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2">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3">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4">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5">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6">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7">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8">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9">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0FA">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0FB">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MÉTRICAS Y OBJETIVOS DE</w:t>
            </w:r>
          </w:p>
          <w:p w:rsidR="00000000" w:rsidDel="00000000" w:rsidP="00000000" w:rsidRDefault="00000000" w:rsidRPr="00000000" w14:paraId="000000FC">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CAMPAÑA</w:t>
            </w:r>
          </w:p>
        </w:tc>
        <w:tc>
          <w:tcPr>
            <w:vAlign w:val="center"/>
          </w:tcPr>
          <w:p w:rsidR="00000000" w:rsidDel="00000000" w:rsidP="00000000" w:rsidRDefault="00000000" w:rsidRPr="00000000" w14:paraId="000000FD">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SERGIO</w:t>
            </w:r>
          </w:p>
        </w:tc>
        <w:tc>
          <w:tcPr/>
          <w:p w:rsidR="00000000" w:rsidDel="00000000" w:rsidP="00000000" w:rsidRDefault="00000000" w:rsidRPr="00000000" w14:paraId="000000FE">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0FF">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00">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1">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2">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3">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4">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5">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6">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7">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8">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9">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10A">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PLAN DE CARRERA</w:t>
            </w:r>
          </w:p>
        </w:tc>
        <w:tc>
          <w:tcPr>
            <w:vAlign w:val="center"/>
          </w:tcPr>
          <w:p w:rsidR="00000000" w:rsidDel="00000000" w:rsidP="00000000" w:rsidRDefault="00000000" w:rsidRPr="00000000" w14:paraId="0000010B">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JORGE</w:t>
            </w:r>
          </w:p>
        </w:tc>
        <w:tc>
          <w:tcPr/>
          <w:p w:rsidR="00000000" w:rsidDel="00000000" w:rsidP="00000000" w:rsidRDefault="00000000" w:rsidRPr="00000000" w14:paraId="0000010C">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0D">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0E">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0F">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0">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1">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2">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3">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4">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5">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6">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7">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118">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DESARROLLO PERSONAL,</w:t>
            </w:r>
          </w:p>
          <w:p w:rsidR="00000000" w:rsidDel="00000000" w:rsidP="00000000" w:rsidRDefault="00000000" w:rsidRPr="00000000" w14:paraId="00000119">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GESTIÓN Y LIDERAZGO</w:t>
            </w:r>
          </w:p>
        </w:tc>
        <w:tc>
          <w:tcPr>
            <w:vAlign w:val="center"/>
          </w:tcPr>
          <w:p w:rsidR="00000000" w:rsidDel="00000000" w:rsidP="00000000" w:rsidRDefault="00000000" w:rsidRPr="00000000" w14:paraId="0000011A">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SARA</w:t>
            </w:r>
          </w:p>
        </w:tc>
        <w:tc>
          <w:tcPr/>
          <w:p w:rsidR="00000000" w:rsidDel="00000000" w:rsidP="00000000" w:rsidRDefault="00000000" w:rsidRPr="00000000" w14:paraId="0000011B">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C">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D">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1E">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1F">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20">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21">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22">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23">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4">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5">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6">
            <w:pPr>
              <w:spacing w:line="264" w:lineRule="auto"/>
              <w:jc w:val="center"/>
              <w:rPr>
                <w:rFonts w:ascii="Barlow" w:cs="Barlow" w:eastAsia="Barlow" w:hAnsi="Barlow"/>
                <w:sz w:val="18"/>
                <w:szCs w:val="18"/>
              </w:rPr>
            </w:pPr>
            <w:r w:rsidDel="00000000" w:rsidR="00000000" w:rsidRPr="00000000">
              <w:rPr>
                <w:rtl w:val="0"/>
              </w:rPr>
            </w:r>
          </w:p>
        </w:tc>
      </w:tr>
      <w:tr>
        <w:trPr>
          <w:cantSplit w:val="0"/>
          <w:tblHeader w:val="0"/>
        </w:trPr>
        <w:tc>
          <w:tcPr>
            <w:shd w:fill="44c3e4" w:val="clear"/>
          </w:tcPr>
          <w:p w:rsidR="00000000" w:rsidDel="00000000" w:rsidP="00000000" w:rsidRDefault="00000000" w:rsidRPr="00000000" w14:paraId="00000127">
            <w:pPr>
              <w:spacing w:line="264"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NUEVOS NEGOCIOS</w:t>
            </w:r>
          </w:p>
        </w:tc>
        <w:tc>
          <w:tcPr>
            <w:vAlign w:val="center"/>
          </w:tcPr>
          <w:p w:rsidR="00000000" w:rsidDel="00000000" w:rsidP="00000000" w:rsidRDefault="00000000" w:rsidRPr="00000000" w14:paraId="00000128">
            <w:pPr>
              <w:spacing w:line="264" w:lineRule="auto"/>
              <w:jc w:val="center"/>
              <w:rPr>
                <w:rFonts w:ascii="Barlow" w:cs="Barlow" w:eastAsia="Barlow" w:hAnsi="Barlow"/>
                <w:sz w:val="18"/>
                <w:szCs w:val="18"/>
              </w:rPr>
            </w:pPr>
            <w:r w:rsidDel="00000000" w:rsidR="00000000" w:rsidRPr="00000000">
              <w:rPr>
                <w:rFonts w:ascii="Barlow" w:cs="Barlow" w:eastAsia="Barlow" w:hAnsi="Barlow"/>
                <w:sz w:val="18"/>
                <w:szCs w:val="18"/>
                <w:rtl w:val="0"/>
              </w:rPr>
              <w:t xml:space="preserve">JAVIER</w:t>
            </w:r>
          </w:p>
        </w:tc>
        <w:tc>
          <w:tcPr/>
          <w:p w:rsidR="00000000" w:rsidDel="00000000" w:rsidP="00000000" w:rsidRDefault="00000000" w:rsidRPr="00000000" w14:paraId="00000129">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A">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B">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C">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D">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E">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2F">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30">
            <w:pPr>
              <w:spacing w:line="264" w:lineRule="auto"/>
              <w:jc w:val="center"/>
              <w:rPr>
                <w:rFonts w:ascii="Barlow" w:cs="Barlow" w:eastAsia="Barlow" w:hAnsi="Barlow"/>
                <w:sz w:val="18"/>
                <w:szCs w:val="18"/>
              </w:rPr>
            </w:pPr>
            <w:r w:rsidDel="00000000" w:rsidR="00000000" w:rsidRPr="00000000">
              <w:rPr>
                <w:rtl w:val="0"/>
              </w:rPr>
            </w:r>
          </w:p>
        </w:tc>
        <w:tc>
          <w:tcPr/>
          <w:p w:rsidR="00000000" w:rsidDel="00000000" w:rsidP="00000000" w:rsidRDefault="00000000" w:rsidRPr="00000000" w14:paraId="00000131">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32">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33">
            <w:pPr>
              <w:spacing w:line="264" w:lineRule="auto"/>
              <w:jc w:val="center"/>
              <w:rPr>
                <w:rFonts w:ascii="Barlow" w:cs="Barlow" w:eastAsia="Barlow" w:hAnsi="Barlow"/>
                <w:sz w:val="18"/>
                <w:szCs w:val="18"/>
              </w:rPr>
            </w:pPr>
            <w:r w:rsidDel="00000000" w:rsidR="00000000" w:rsidRPr="00000000">
              <w:rPr>
                <w:rtl w:val="0"/>
              </w:rPr>
            </w:r>
          </w:p>
        </w:tc>
        <w:tc>
          <w:tcPr>
            <w:shd w:fill="ebe520" w:val="clear"/>
          </w:tcPr>
          <w:p w:rsidR="00000000" w:rsidDel="00000000" w:rsidP="00000000" w:rsidRDefault="00000000" w:rsidRPr="00000000" w14:paraId="00000134">
            <w:pPr>
              <w:spacing w:line="264" w:lineRule="auto"/>
              <w:jc w:val="center"/>
              <w:rPr>
                <w:rFonts w:ascii="Barlow" w:cs="Barlow" w:eastAsia="Barlow" w:hAnsi="Barlow"/>
                <w:sz w:val="18"/>
                <w:szCs w:val="18"/>
              </w:rPr>
            </w:pPr>
            <w:r w:rsidDel="00000000" w:rsidR="00000000" w:rsidRPr="00000000">
              <w:rPr>
                <w:rtl w:val="0"/>
              </w:rPr>
            </w:r>
          </w:p>
        </w:tc>
      </w:tr>
    </w:tbl>
    <w:p w:rsidR="00000000" w:rsidDel="00000000" w:rsidP="00000000" w:rsidRDefault="00000000" w:rsidRPr="00000000" w14:paraId="00000135">
      <w:pPr>
        <w:spacing w:line="312" w:lineRule="auto"/>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ffffff" w:val="clear"/>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137">
      <w:pP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ALCANCE</w:t>
      </w:r>
    </w:p>
    <w:p w:rsidR="00000000" w:rsidDel="00000000" w:rsidP="00000000" w:rsidRDefault="00000000" w:rsidRPr="00000000" w14:paraId="00000138">
      <w:pPr>
        <w:shd w:fill="ffffff" w:val="clear"/>
        <w:rPr>
          <w:rFonts w:ascii="Barlow" w:cs="Barlow" w:eastAsia="Barlow" w:hAnsi="Barlow"/>
          <w:b w:val="1"/>
          <w:color w:val="410099"/>
          <w:u w:val="single"/>
        </w:rPr>
      </w:pPr>
      <w:r w:rsidDel="00000000" w:rsidR="00000000" w:rsidRPr="00000000">
        <w:rPr>
          <w:rtl w:val="0"/>
        </w:rPr>
      </w:r>
    </w:p>
    <w:p w:rsidR="00000000" w:rsidDel="00000000" w:rsidP="00000000" w:rsidRDefault="00000000" w:rsidRPr="00000000" w14:paraId="00000139">
      <w:pPr>
        <w:numPr>
          <w:ilvl w:val="0"/>
          <w:numId w:val="5"/>
        </w:numPr>
        <w:pBdr>
          <w:top w:space="0" w:sz="0" w:val="nil"/>
          <w:left w:space="0" w:sz="0" w:val="nil"/>
          <w:bottom w:space="0" w:sz="0" w:val="nil"/>
          <w:right w:space="0" w:sz="0" w:val="nil"/>
          <w:between w:space="0" w:sz="0" w:val="nil"/>
        </w:pBdr>
        <w:shd w:fill="ffffff" w:val="clear"/>
        <w:ind w:left="0" w:hanging="360"/>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¿A QUIÉN ESTÁ DIRIGIDA SU PROPUESTA DE SOLUCIÓN FINANCIERA? EXPLIQUE POR QUÉ ELIGIERON TRABAJAR CON ESE GRUPO.</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ffffff" w:val="clear"/>
        <w:jc w:val="both"/>
        <w:rPr>
          <w:rFonts w:ascii="Barlow" w:cs="Barlow" w:eastAsia="Barlow" w:hAnsi="Barlow"/>
          <w:color w:val="ff0000"/>
        </w:rPr>
      </w:pPr>
      <w:r w:rsidDel="00000000" w:rsidR="00000000" w:rsidRPr="00000000">
        <w:rPr>
          <w:rFonts w:ascii="Barlow" w:cs="Barlow" w:eastAsia="Barlow" w:hAnsi="Barlow"/>
          <w:rtl w:val="0"/>
        </w:rPr>
        <w:t xml:space="preserve">Identifica y caracteriza al público beneficiario con precisión: edad, nivel educativo, entorno socioeconómico, costumbres, necesidades. Justifica tu elección con evidencia como diagnósticos, datos escolares o encuestas.</w:t>
      </w:r>
      <w:r w:rsidDel="00000000" w:rsidR="00000000" w:rsidRPr="00000000">
        <w:rPr>
          <w:rtl w:val="0"/>
        </w:rPr>
      </w:r>
    </w:p>
    <w:tbl>
      <w:tblPr>
        <w:tblStyle w:val="Table12"/>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2010"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Roboto Thin" w:cs="Roboto Thin" w:eastAsia="Roboto Thin" w:hAnsi="Roboto Thin"/>
                <w:sz w:val="20"/>
                <w:szCs w:val="20"/>
                <w:rtl w:val="0"/>
              </w:rPr>
              <w:t xml:space="preserve">La propuesta del Banco Escolar “EcoAhorro AMC” está dirigida a la</w:t>
            </w:r>
            <w:r w:rsidDel="00000000" w:rsidR="00000000" w:rsidRPr="00000000">
              <w:rPr>
                <w:rFonts w:ascii="Barlow Thin" w:cs="Barlow Thin" w:eastAsia="Barlow Thin" w:hAnsi="Barlow Thin"/>
                <w:sz w:val="20"/>
                <w:szCs w:val="20"/>
                <w:rtl w:val="0"/>
              </w:rPr>
              <w:t xml:space="preserve"> </w:t>
            </w:r>
            <w:r w:rsidDel="00000000" w:rsidR="00000000" w:rsidRPr="00000000">
              <w:rPr>
                <w:rFonts w:ascii="Roboto" w:cs="Roboto" w:eastAsia="Roboto" w:hAnsi="Roboto"/>
                <w:b w:val="1"/>
                <w:color w:val="0a0a0a"/>
                <w:sz w:val="20"/>
                <w:szCs w:val="20"/>
                <w:highlight w:val="white"/>
                <w:rtl w:val="0"/>
              </w:rPr>
              <w:t xml:space="preserve">comunidad estudiantil del Colegio Antonia Moreno de Cáceres</w:t>
            </w:r>
            <w:r w:rsidDel="00000000" w:rsidR="00000000" w:rsidRPr="00000000">
              <w:rPr>
                <w:rFonts w:ascii="Roboto" w:cs="Roboto" w:eastAsia="Roboto" w:hAnsi="Roboto"/>
                <w:color w:val="0a0a0a"/>
                <w:sz w:val="20"/>
                <w:szCs w:val="20"/>
                <w:highlight w:val="white"/>
                <w:rtl w:val="0"/>
              </w:rPr>
              <w:t xml:space="preserve">, con un enfoque especial en los estudiantes de entre 12 a 17 de los </w:t>
            </w:r>
            <w:r w:rsidDel="00000000" w:rsidR="00000000" w:rsidRPr="00000000">
              <w:rPr>
                <w:rFonts w:ascii="Roboto" w:cs="Roboto" w:eastAsia="Roboto" w:hAnsi="Roboto"/>
                <w:b w:val="1"/>
                <w:color w:val="0a0a0a"/>
                <w:sz w:val="20"/>
                <w:szCs w:val="20"/>
                <w:highlight w:val="white"/>
                <w:rtl w:val="0"/>
              </w:rPr>
              <w:t xml:space="preserve">grados de secundaria</w:t>
            </w:r>
            <w:r w:rsidDel="00000000" w:rsidR="00000000" w:rsidRPr="00000000">
              <w:rPr>
                <w:rFonts w:ascii="Roboto" w:cs="Roboto" w:eastAsia="Roboto" w:hAnsi="Roboto"/>
                <w:color w:val="0a0a0a"/>
                <w:sz w:val="20"/>
                <w:szCs w:val="20"/>
                <w:highlight w:val="white"/>
                <w:rtl w:val="0"/>
              </w:rPr>
              <w:t xml:space="preserve">. No obstante, la iniciativa busca involucrar activamente a toda la comunidad escolar: estudiantes de otros grados, docentes, padres de familia y personal administrativo. </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tl w:val="0"/>
              </w:rPr>
            </w:r>
          </w:p>
        </w:tc>
      </w:tr>
    </w:tbl>
    <w:p w:rsidR="00000000" w:rsidDel="00000000" w:rsidP="00000000" w:rsidRDefault="00000000" w:rsidRPr="00000000" w14:paraId="0000013D">
      <w:pPr>
        <w:ind w:left="72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E">
      <w:pPr>
        <w:ind w:left="720" w:firstLine="0"/>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13F">
      <w:pPr>
        <w:ind w:left="720" w:firstLine="0"/>
        <w:rPr>
          <w:rFonts w:ascii="Barlow" w:cs="Barlow" w:eastAsia="Barlow" w:hAnsi="Barlow"/>
          <w:b w:val="1"/>
          <w:color w:val="002d77"/>
        </w:rPr>
      </w:pPr>
      <w:r w:rsidDel="00000000" w:rsidR="00000000" w:rsidRPr="00000000">
        <w:rPr>
          <w:rtl w:val="0"/>
        </w:rPr>
      </w:r>
    </w:p>
    <w:p w:rsidR="00000000" w:rsidDel="00000000" w:rsidP="00000000" w:rsidRDefault="00000000" w:rsidRPr="00000000" w14:paraId="00000140">
      <w:pPr>
        <w:numPr>
          <w:ilvl w:val="0"/>
          <w:numId w:val="5"/>
        </w:numPr>
        <w:shd w:fill="ffffff" w:val="clear"/>
        <w:ind w:left="720" w:hanging="360"/>
        <w:rPr>
          <w:color w:val="410099"/>
        </w:rPr>
      </w:pPr>
      <w:r w:rsidDel="00000000" w:rsidR="00000000" w:rsidRPr="00000000">
        <w:rPr>
          <w:rFonts w:ascii="Barlow" w:cs="Barlow" w:eastAsia="Barlow" w:hAnsi="Barlow"/>
          <w:b w:val="1"/>
          <w:color w:val="410099"/>
          <w:rtl w:val="0"/>
        </w:rPr>
        <w:t xml:space="preserve">¿QUÉ CAMBIOS O MEJORAS EN EL PÚBLICO BENEFICIARIO Y EN LA COMUNIDAD GENERARÁ LA PROPUESTA DE SOLUCIÓN? EXPLIQUEN DE FORMA DETALLADA.</w:t>
      </w:r>
      <w:r w:rsidDel="00000000" w:rsidR="00000000" w:rsidRPr="00000000">
        <w:rPr>
          <w:rtl w:val="0"/>
        </w:rPr>
      </w:r>
    </w:p>
    <w:p w:rsidR="00000000" w:rsidDel="00000000" w:rsidP="00000000" w:rsidRDefault="00000000" w:rsidRPr="00000000" w14:paraId="00000141">
      <w:pPr>
        <w:shd w:fill="ffffff" w:val="clear"/>
        <w:jc w:val="both"/>
        <w:rPr>
          <w:rFonts w:ascii="Barlow" w:cs="Barlow" w:eastAsia="Barlow" w:hAnsi="Barlow"/>
          <w:color w:val="ff0000"/>
        </w:rPr>
      </w:pPr>
      <w:r w:rsidDel="00000000" w:rsidR="00000000" w:rsidRPr="00000000">
        <w:rPr>
          <w:rFonts w:ascii="Barlow" w:cs="Barlow" w:eastAsia="Barlow" w:hAnsi="Barlow"/>
          <w:rtl w:val="0"/>
        </w:rPr>
        <w:t xml:space="preserve">Describe de manera clara y concreta los cambios esperados en conocimientos, actitudes o comportamientos financieros del público beneficiario. Incluye un plan de implementación detallado con objetivos específicos, metas medibles e indicadores para evaluar el impacto.</w:t>
      </w:r>
      <w:r w:rsidDel="00000000" w:rsidR="00000000" w:rsidRPr="00000000">
        <w:rPr>
          <w:rtl w:val="0"/>
        </w:rPr>
      </w:r>
    </w:p>
    <w:tbl>
      <w:tblPr>
        <w:tblStyle w:val="Table13"/>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2010"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142">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240" w:line="360" w:lineRule="auto"/>
              <w:ind w:left="720" w:hanging="360"/>
            </w:pPr>
            <w:r w:rsidDel="00000000" w:rsidR="00000000" w:rsidRPr="00000000">
              <w:rPr>
                <w:rFonts w:ascii="Roboto" w:cs="Roboto" w:eastAsia="Roboto" w:hAnsi="Roboto"/>
                <w:b w:val="1"/>
                <w:color w:val="0a0a0a"/>
                <w:rtl w:val="0"/>
              </w:rPr>
              <w:t xml:space="preserve">Fomento de la cultura del ahorro y la gestión financiera:</w:t>
            </w:r>
            <w:r w:rsidDel="00000000" w:rsidR="00000000" w:rsidRPr="00000000">
              <w:rPr>
                <w:rFonts w:ascii="Roboto" w:cs="Roboto" w:eastAsia="Roboto" w:hAnsi="Roboto"/>
                <w:color w:val="0a0a0a"/>
                <w:rtl w:val="0"/>
              </w:rPr>
              <w:t xml:space="preserve"> Los estudiantes aprenderán, desde la práctica, el valor de ahorrar, establecer metas financieras y administrar sus recursos de manera responsable. Esto les dará una herramienta fundamental para el futuro, reduciendo su vulnerabilidad ante imprevistos económicos.</w:t>
            </w:r>
          </w:p>
          <w:p w:rsidR="00000000" w:rsidDel="00000000" w:rsidP="00000000" w:rsidRDefault="00000000" w:rsidRPr="00000000" w14:paraId="00000143">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Reducción del riesgo de deserción escolar:</w:t>
            </w:r>
            <w:r w:rsidDel="00000000" w:rsidR="00000000" w:rsidRPr="00000000">
              <w:rPr>
                <w:rFonts w:ascii="Roboto" w:cs="Roboto" w:eastAsia="Roboto" w:hAnsi="Roboto"/>
                <w:color w:val="0a0a0a"/>
                <w:rtl w:val="0"/>
              </w:rPr>
              <w:t xml:space="preserve"> Al contar con un fondo de becas y talleres productivos, los estudiantes con menos recursos podrán cubrir gastos básicos (útiles, uniformes, pasajes), eliminando una de las principales barreras para continuar con sus estudios.</w:t>
            </w:r>
          </w:p>
          <w:p w:rsidR="00000000" w:rsidDel="00000000" w:rsidP="00000000" w:rsidRDefault="00000000" w:rsidRPr="00000000" w14:paraId="00000144">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Desarrollo de habilidades de emprendimiento y liderazgo:</w:t>
            </w:r>
            <w:r w:rsidDel="00000000" w:rsidR="00000000" w:rsidRPr="00000000">
              <w:rPr>
                <w:rFonts w:ascii="Roboto" w:cs="Roboto" w:eastAsia="Roboto" w:hAnsi="Roboto"/>
                <w:color w:val="0a0a0a"/>
                <w:rtl w:val="0"/>
              </w:rPr>
              <w:t xml:space="preserve"> Participar en los talleres les permitirá adquirir conocimientos y habilidades prácticas para iniciar sus propios negocios a pequeña escala. Además, aquellos que asuman roles de liderazgo en el banco escolar desarrollarán competencias como la toma de decisiones, la comunicación y el trabajo en equipo.</w:t>
            </w:r>
          </w:p>
          <w:p w:rsidR="00000000" w:rsidDel="00000000" w:rsidP="00000000" w:rsidRDefault="00000000" w:rsidRPr="00000000" w14:paraId="00000145">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Mayor conciencia ambiental:</w:t>
            </w:r>
            <w:r w:rsidDel="00000000" w:rsidR="00000000" w:rsidRPr="00000000">
              <w:rPr>
                <w:rFonts w:ascii="Roboto" w:cs="Roboto" w:eastAsia="Roboto" w:hAnsi="Roboto"/>
                <w:color w:val="0a0a0a"/>
                <w:rtl w:val="0"/>
              </w:rPr>
              <w:t xml:space="preserve"> El sistema de "Eco Moneda", que vincula el ahorro con la entrega de residuos sólidos, educará a los estudiantes sobre la importancia del reciclaje y la gestión responsable de los desechos. Esto los convertirá en agentes de cambio dentro y fuera de la escuela.</w:t>
            </w:r>
          </w:p>
          <w:p w:rsidR="00000000" w:rsidDel="00000000" w:rsidP="00000000" w:rsidRDefault="00000000" w:rsidRPr="00000000" w14:paraId="00000146">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Aumento de la autoestima y la motivación:</w:t>
            </w:r>
            <w:r w:rsidDel="00000000" w:rsidR="00000000" w:rsidRPr="00000000">
              <w:rPr>
                <w:rFonts w:ascii="Roboto" w:cs="Roboto" w:eastAsia="Roboto" w:hAnsi="Roboto"/>
                <w:color w:val="0a0a0a"/>
                <w:rtl w:val="0"/>
              </w:rPr>
              <w:t xml:space="preserve"> Al ver que sus ahorros crecen y que pueden generar sus propios ingresos, los estudiantes experimentarán un aumento en su autoestima y confianza en sí mismos. Esto se traduce en una mayor motivación académica y personal.</w:t>
            </w:r>
          </w:p>
          <w:p w:rsidR="00000000" w:rsidDel="00000000" w:rsidP="00000000" w:rsidRDefault="00000000" w:rsidRPr="00000000" w14:paraId="00000147">
            <w:pPr>
              <w:numPr>
                <w:ilvl w:val="0"/>
                <w:numId w:val="2"/>
              </w:numPr>
              <w:pBdr>
                <w:top w:color="auto" w:space="0" w:sz="0" w:val="none"/>
                <w:bottom w:color="auto" w:space="0" w:sz="0" w:val="none"/>
                <w:right w:color="auto" w:space="0" w:sz="0" w:val="none"/>
                <w:between w:color="auto" w:space="0" w:sz="0" w:val="none"/>
              </w:pBdr>
              <w:shd w:fill="ffffff" w:val="clear"/>
              <w:spacing w:after="480" w:before="0" w:beforeAutospacing="0" w:line="360" w:lineRule="auto"/>
              <w:ind w:left="720" w:hanging="360"/>
            </w:pPr>
            <w:r w:rsidDel="00000000" w:rsidR="00000000" w:rsidRPr="00000000">
              <w:rPr>
                <w:rFonts w:ascii="Roboto" w:cs="Roboto" w:eastAsia="Roboto" w:hAnsi="Roboto"/>
                <w:b w:val="1"/>
                <w:color w:val="0a0a0a"/>
                <w:rtl w:val="0"/>
              </w:rPr>
              <w:t xml:space="preserve">Mejora del rendimiento académico:</w:t>
            </w:r>
            <w:r w:rsidDel="00000000" w:rsidR="00000000" w:rsidRPr="00000000">
              <w:rPr>
                <w:rFonts w:ascii="Roboto" w:cs="Roboto" w:eastAsia="Roboto" w:hAnsi="Roboto"/>
                <w:color w:val="0a0a0a"/>
                <w:rtl w:val="0"/>
              </w:rPr>
              <w:t xml:space="preserve"> Con menos preocupaciones financieras, y con un mayor sentido de propósito, los estudiantes podrán concentrarse mejor en sus estudios. Esto, sumado al desarrollo de habilidades como la disciplina y la planificación, contribuirá a mejorar su desempeño escolar. </w:t>
            </w:r>
            <w:r w:rsidDel="00000000" w:rsidR="00000000" w:rsidRPr="00000000">
              <w:rPr>
                <w:rtl w:val="0"/>
              </w:rPr>
            </w:r>
          </w:p>
        </w:tc>
      </w:tr>
    </w:tbl>
    <w:p w:rsidR="00000000" w:rsidDel="00000000" w:rsidP="00000000" w:rsidRDefault="00000000" w:rsidRPr="00000000" w14:paraId="00000148">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9">
      <w:pPr>
        <w:shd w:fill="ffffff" w:val="clear"/>
        <w:rPr>
          <w:rFonts w:ascii="Barlow" w:cs="Barlow" w:eastAsia="Barlow" w:hAnsi="Barlow"/>
          <w:b w:val="1"/>
          <w:color w:val="002d77"/>
          <w:u w:val="single"/>
        </w:rPr>
      </w:pPr>
      <w:r w:rsidDel="00000000" w:rsidR="00000000" w:rsidRPr="00000000">
        <w:rPr>
          <w:rtl w:val="0"/>
        </w:rPr>
      </w:r>
    </w:p>
    <w:p w:rsidR="00000000" w:rsidDel="00000000" w:rsidP="00000000" w:rsidRDefault="00000000" w:rsidRPr="00000000" w14:paraId="0000014A">
      <w:pPr>
        <w:shd w:fill="ffffff" w:val="clear"/>
        <w:rPr>
          <w:rFonts w:ascii="Barlow" w:cs="Barlow" w:eastAsia="Barlow" w:hAnsi="Barlow"/>
          <w:b w:val="1"/>
          <w:color w:val="002d77"/>
          <w:u w:val="single"/>
        </w:rPr>
      </w:pPr>
      <w:r w:rsidDel="00000000" w:rsidR="00000000" w:rsidRPr="00000000">
        <w:rPr>
          <w:rtl w:val="0"/>
        </w:rPr>
      </w:r>
    </w:p>
    <w:p w:rsidR="00000000" w:rsidDel="00000000" w:rsidP="00000000" w:rsidRDefault="00000000" w:rsidRPr="00000000" w14:paraId="0000014B">
      <w:pP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ORIGINALIDAD</w:t>
      </w:r>
    </w:p>
    <w:p w:rsidR="00000000" w:rsidDel="00000000" w:rsidP="00000000" w:rsidRDefault="00000000" w:rsidRPr="00000000" w14:paraId="0000014C">
      <w:pPr>
        <w:shd w:fill="ffffff" w:val="clear"/>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14D">
      <w:pPr>
        <w:numPr>
          <w:ilvl w:val="0"/>
          <w:numId w:val="5"/>
        </w:numPr>
        <w:shd w:fill="ffffff" w:val="clear"/>
        <w:ind w:left="720" w:hanging="360"/>
        <w:rPr>
          <w:color w:val="410099"/>
        </w:rPr>
      </w:pPr>
      <w:r w:rsidDel="00000000" w:rsidR="00000000" w:rsidRPr="00000000">
        <w:rPr>
          <w:rFonts w:ascii="Barlow" w:cs="Barlow" w:eastAsia="Barlow" w:hAnsi="Barlow"/>
          <w:b w:val="1"/>
          <w:color w:val="410099"/>
          <w:rtl w:val="0"/>
        </w:rPr>
        <w:t xml:space="preserve">¿CUÁL ES EL VALOR AGREGADO DE SU PROPUESTA EN COMPARACIÓN CON INICIATIVAS SIMILARES? DETALLA.</w:t>
      </w:r>
      <w:r w:rsidDel="00000000" w:rsidR="00000000" w:rsidRPr="00000000">
        <w:rPr>
          <w:rtl w:val="0"/>
        </w:rPr>
      </w:r>
    </w:p>
    <w:p w:rsidR="00000000" w:rsidDel="00000000" w:rsidP="00000000" w:rsidRDefault="00000000" w:rsidRPr="00000000" w14:paraId="0000014E">
      <w:pPr>
        <w:shd w:fill="ffffff" w:val="clear"/>
        <w:jc w:val="both"/>
        <w:rPr>
          <w:rFonts w:ascii="Barlow" w:cs="Barlow" w:eastAsia="Barlow" w:hAnsi="Barlow"/>
        </w:rPr>
      </w:pPr>
      <w:r w:rsidDel="00000000" w:rsidR="00000000" w:rsidRPr="00000000">
        <w:rPr>
          <w:rFonts w:ascii="Barlow" w:cs="Barlow" w:eastAsia="Barlow" w:hAnsi="Barlow"/>
          <w:rtl w:val="0"/>
        </w:rPr>
        <w:t xml:space="preserve">Explica por qué tu propuesta es original o cómo adapta creativamente ideas existentes. Muestra el valor agregado con ejemplos de innovación contextual (uso de tecnología, materiales, metodologías, recursos elaborados por estudiantes). Justifica cómo estas acciones responden directamente a la problemática. </w:t>
      </w:r>
    </w:p>
    <w:p w:rsidR="00000000" w:rsidDel="00000000" w:rsidP="00000000" w:rsidRDefault="00000000" w:rsidRPr="00000000" w14:paraId="0000014F">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0">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1">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2">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3">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4">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5">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6">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7">
      <w:pPr>
        <w:shd w:fill="ffffff" w:val="clear"/>
        <w:jc w:val="both"/>
        <w:rPr>
          <w:rFonts w:ascii="Barlow" w:cs="Barlow" w:eastAsia="Barlow" w:hAnsi="Barlow"/>
        </w:rPr>
      </w:pPr>
      <w:r w:rsidDel="00000000" w:rsidR="00000000" w:rsidRPr="00000000">
        <w:rPr>
          <w:rtl w:val="0"/>
        </w:rPr>
      </w:r>
    </w:p>
    <w:p w:rsidR="00000000" w:rsidDel="00000000" w:rsidP="00000000" w:rsidRDefault="00000000" w:rsidRPr="00000000" w14:paraId="00000158">
      <w:pPr>
        <w:jc w:val="both"/>
        <w:rPr>
          <w:rFonts w:ascii="Barlow" w:cs="Barlow" w:eastAsia="Barlow" w:hAnsi="Barlow"/>
        </w:rPr>
      </w:pPr>
      <w:r w:rsidDel="00000000" w:rsidR="00000000" w:rsidRPr="00000000">
        <w:rPr>
          <w:rtl w:val="0"/>
        </w:rPr>
      </w:r>
    </w:p>
    <w:p w:rsidR="00000000" w:rsidDel="00000000" w:rsidP="00000000" w:rsidRDefault="00000000" w:rsidRPr="00000000" w14:paraId="00000159">
      <w:pPr>
        <w:jc w:val="both"/>
        <w:rPr>
          <w:rFonts w:ascii="Barlow" w:cs="Barlow" w:eastAsia="Barlow" w:hAnsi="Barlow"/>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rFonts w:ascii="Barlow" w:cs="Barlow" w:eastAsia="Barlow" w:hAnsi="Barlow"/>
          <w:color w:val="ff0000"/>
        </w:rPr>
      </w:pPr>
      <w:r w:rsidDel="00000000" w:rsidR="00000000" w:rsidRPr="00000000">
        <w:rPr>
          <w:rtl w:val="0"/>
        </w:rPr>
      </w:r>
    </w:p>
    <w:tbl>
      <w:tblPr>
        <w:tblStyle w:val="Table14"/>
        <w:tblW w:w="8926.0" w:type="dxa"/>
        <w:jc w:val="left"/>
        <w:tblBorders>
          <w:top w:color="ffcc00" w:space="0" w:sz="4" w:val="single"/>
          <w:left w:color="ffcc00" w:space="0" w:sz="4" w:val="single"/>
          <w:bottom w:color="ffcc00" w:space="0" w:sz="4" w:val="single"/>
          <w:right w:color="ffcc00" w:space="0" w:sz="4" w:val="single"/>
          <w:insideH w:color="ffcc00" w:space="0" w:sz="4" w:val="single"/>
          <w:insideV w:color="ffcc00" w:space="0" w:sz="4" w:val="single"/>
        </w:tblBorders>
        <w:tblLayout w:type="fixed"/>
        <w:tblLook w:val="0400"/>
      </w:tblPr>
      <w:tblGrid>
        <w:gridCol w:w="8926"/>
        <w:tblGridChange w:id="0">
          <w:tblGrid>
            <w:gridCol w:w="8926"/>
          </w:tblGrid>
        </w:tblGridChange>
      </w:tblGrid>
      <w:tr>
        <w:trPr>
          <w:cantSplit w:val="0"/>
          <w:trHeight w:val="2010" w:hRule="atLeast"/>
          <w:tblHeader w:val="0"/>
        </w:trPr>
        <w:tc>
          <w:tcPr>
            <w:tcBorders>
              <w:top w:color="ebe520" w:space="0" w:sz="4" w:val="single"/>
              <w:left w:color="ebe520" w:space="0" w:sz="4" w:val="single"/>
              <w:bottom w:color="ebe520" w:space="0" w:sz="4" w:val="single"/>
              <w:right w:color="ebe520" w:space="0" w:sz="4" w:val="single"/>
            </w:tcBorders>
            <w:shd w:fill="auto" w:val="cle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312" w:lineRule="auto"/>
              <w:rPr>
                <w:rFonts w:ascii="Roboto" w:cs="Roboto" w:eastAsia="Roboto" w:hAnsi="Roboto"/>
                <w:color w:val="0a0a0a"/>
                <w:highlight w:val="white"/>
              </w:rPr>
            </w:pPr>
            <w:r w:rsidDel="00000000" w:rsidR="00000000" w:rsidRPr="00000000">
              <w:rPr>
                <w:rFonts w:ascii="Barlow Thin" w:cs="Barlow Thin" w:eastAsia="Barlow Thin" w:hAnsi="Barlow Thin"/>
                <w:sz w:val="20"/>
                <w:szCs w:val="20"/>
                <w:rtl w:val="0"/>
              </w:rPr>
              <w:t xml:space="preserve">El valor agregado de la propuesta del Banco Escolar “EcoAhorro AMC” reside en su </w:t>
            </w:r>
            <w:r w:rsidDel="00000000" w:rsidR="00000000" w:rsidRPr="00000000">
              <w:rPr>
                <w:rFonts w:ascii="Roboto" w:cs="Roboto" w:eastAsia="Roboto" w:hAnsi="Roboto"/>
                <w:b w:val="1"/>
                <w:color w:val="0a0a0a"/>
                <w:highlight w:val="white"/>
                <w:rtl w:val="0"/>
              </w:rPr>
              <w:t xml:space="preserve">enfoque integral, circular e interconectado</w:t>
            </w:r>
            <w:r w:rsidDel="00000000" w:rsidR="00000000" w:rsidRPr="00000000">
              <w:rPr>
                <w:rFonts w:ascii="Roboto" w:cs="Roboto" w:eastAsia="Roboto" w:hAnsi="Roboto"/>
                <w:color w:val="0a0a0a"/>
                <w:highlight w:val="white"/>
                <w:rtl w:val="0"/>
              </w:rPr>
              <w:t xml:space="preserve">, que va más allá de la simple educación financiera. A diferencia de otras iniciativas que se centran únicamente en el ahorro o el reciclaje, esta propuesta combina estos tres pilares de forma sinérgica para generar un impacto más profundo y sostenible en los estudiantes y en la comunidad.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Fonts w:ascii="Roboto" w:cs="Roboto" w:eastAsia="Roboto" w:hAnsi="Roboto"/>
                <w:color w:val="0a0a0a"/>
                <w:highlight w:val="white"/>
                <w:rtl w:val="0"/>
              </w:rPr>
              <w:t xml:space="preserve">El EcoAhorro AMC no solo motiva a los estudiantes con recompensas personales, sino que también les muestra el impacto positivo que generan en la comunidad. Saber que su esfuerzo por ahorrar y reciclar contribuye a evitar la deserción de un compañero o a financiar un proyecto ambiental en la escuela, refuerza su sentido de propósito y compromiso. Este enfoque en el </w:t>
            </w:r>
            <w:r w:rsidDel="00000000" w:rsidR="00000000" w:rsidRPr="00000000">
              <w:rPr>
                <w:rFonts w:ascii="Roboto" w:cs="Roboto" w:eastAsia="Roboto" w:hAnsi="Roboto"/>
                <w:b w:val="1"/>
                <w:color w:val="0a0a0a"/>
                <w:highlight w:val="white"/>
                <w:rtl w:val="0"/>
              </w:rPr>
              <w:t xml:space="preserve">impacto social y ambiental</w:t>
            </w:r>
            <w:r w:rsidDel="00000000" w:rsidR="00000000" w:rsidRPr="00000000">
              <w:rPr>
                <w:rFonts w:ascii="Roboto" w:cs="Roboto" w:eastAsia="Roboto" w:hAnsi="Roboto"/>
                <w:color w:val="0a0a0a"/>
                <w:highlight w:val="white"/>
                <w:rtl w:val="0"/>
              </w:rPr>
              <w:t xml:space="preserve"> es un diferenciador clave que va más allá de la satisfacción individual. </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12" w:lineRule="auto"/>
              <w:rPr>
                <w:rFonts w:ascii="Barlow Thin" w:cs="Barlow Thin" w:eastAsia="Barlow Thin" w:hAnsi="Barlow Thin"/>
                <w:color w:val="000000"/>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12" w:lineRule="auto"/>
              <w:rPr>
                <w:rFonts w:ascii="Barlow" w:cs="Barlow" w:eastAsia="Barlow" w:hAnsi="Barlow"/>
                <w:color w:val="002d77"/>
                <w:sz w:val="26"/>
                <w:szCs w:val="26"/>
              </w:rPr>
            </w:pPr>
            <w:r w:rsidDel="00000000" w:rsidR="00000000" w:rsidRPr="00000000">
              <w:rPr>
                <w:rtl w:val="0"/>
              </w:rPr>
            </w:r>
          </w:p>
        </w:tc>
      </w:tr>
    </w:tbl>
    <w:p w:rsidR="00000000" w:rsidDel="00000000" w:rsidP="00000000" w:rsidRDefault="00000000" w:rsidRPr="00000000" w14:paraId="00000167">
      <w:pPr>
        <w:tabs>
          <w:tab w:val="left" w:leader="none" w:pos="4815"/>
        </w:tabs>
        <w:rPr>
          <w:rFonts w:ascii="Barlow" w:cs="Barlow" w:eastAsia="Barlow" w:hAnsi="Barlow"/>
        </w:rPr>
      </w:pPr>
      <w:r w:rsidDel="00000000" w:rsidR="00000000" w:rsidRPr="00000000">
        <w:rPr>
          <w:rtl w:val="0"/>
        </w:rPr>
      </w:r>
    </w:p>
    <w:p w:rsidR="00000000" w:rsidDel="00000000" w:rsidP="00000000" w:rsidRDefault="00000000" w:rsidRPr="00000000" w14:paraId="00000168">
      <w:pPr>
        <w:shd w:fill="ffffff" w:val="clear"/>
        <w:rPr>
          <w:rFonts w:ascii="Barlow" w:cs="Barlow" w:eastAsia="Barlow" w:hAnsi="Barlow"/>
          <w:b w:val="1"/>
          <w:color w:val="002d77"/>
          <w:u w:val="single"/>
        </w:rPr>
      </w:pPr>
      <w:r w:rsidDel="00000000" w:rsidR="00000000" w:rsidRPr="00000000">
        <w:rPr>
          <w:rtl w:val="0"/>
        </w:rPr>
      </w:r>
    </w:p>
    <w:p w:rsidR="00000000" w:rsidDel="00000000" w:rsidP="00000000" w:rsidRDefault="00000000" w:rsidRPr="00000000" w14:paraId="00000169">
      <w:pP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OPTIMIZACIÓN DE RECURSOS</w:t>
      </w:r>
    </w:p>
    <w:p w:rsidR="00000000" w:rsidDel="00000000" w:rsidP="00000000" w:rsidRDefault="00000000" w:rsidRPr="00000000" w14:paraId="0000016A">
      <w:pPr>
        <w:shd w:fill="ffffff" w:val="clear"/>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16B">
      <w:pPr>
        <w:numPr>
          <w:ilvl w:val="0"/>
          <w:numId w:val="5"/>
        </w:numPr>
        <w:shd w:fill="ffffff" w:val="clear"/>
        <w:ind w:left="720" w:hanging="360"/>
        <w:rPr>
          <w:color w:val="410099"/>
        </w:rPr>
      </w:pPr>
      <w:r w:rsidDel="00000000" w:rsidR="00000000" w:rsidRPr="00000000">
        <w:rPr>
          <w:rFonts w:ascii="Barlow" w:cs="Barlow" w:eastAsia="Barlow" w:hAnsi="Barlow"/>
          <w:b w:val="1"/>
          <w:color w:val="410099"/>
          <w:rtl w:val="0"/>
        </w:rPr>
        <w:t xml:space="preserve">¿QUÉ RECURSOS USARÁN PARA LLEVAR A CABO SU PROPUESTA? INCLUYA UN PRESUPUESTO Y EXPLIQUEN CÓMO APROVECHARÁN LOS RECURSOS DISPONIBLES (ECONÓMICOS, HUMANOS, MATERIALES, OTROS).</w:t>
      </w:r>
      <w:r w:rsidDel="00000000" w:rsidR="00000000" w:rsidRPr="00000000">
        <w:rPr>
          <w:rtl w:val="0"/>
        </w:rPr>
      </w:r>
    </w:p>
    <w:p w:rsidR="00000000" w:rsidDel="00000000" w:rsidP="00000000" w:rsidRDefault="00000000" w:rsidRPr="00000000" w14:paraId="0000016C">
      <w:pPr>
        <w:shd w:fill="ffffff" w:val="clear"/>
        <w:tabs>
          <w:tab w:val="left" w:leader="none" w:pos="4815"/>
        </w:tabs>
        <w:spacing w:after="240" w:before="240" w:line="360" w:lineRule="auto"/>
        <w:rPr>
          <w:rFonts w:ascii="Roboto" w:cs="Roboto" w:eastAsia="Roboto" w:hAnsi="Roboto"/>
          <w:color w:val="0a0a0a"/>
        </w:rPr>
      </w:pPr>
      <w:r w:rsidDel="00000000" w:rsidR="00000000" w:rsidRPr="00000000">
        <w:rPr>
          <w:rFonts w:ascii="Roboto" w:cs="Roboto" w:eastAsia="Roboto" w:hAnsi="Roboto"/>
          <w:color w:val="0a0a0a"/>
          <w:rtl w:val="0"/>
        </w:rPr>
        <w:t xml:space="preserve">Para llevar a cabo la propuesta del Banco Escolar “EcoAhorro AMC”, se aprovecharán diversos recursos disponibles, minimizando los costos y maximizando el impacto. A continuación, se detalla la gestión de los recursos: económicos, humanos y materiales.</w:t>
      </w:r>
    </w:p>
    <w:p w:rsidR="00000000" w:rsidDel="00000000" w:rsidP="00000000" w:rsidRDefault="00000000" w:rsidRPr="00000000" w14:paraId="0000016D">
      <w:pPr>
        <w:shd w:fill="ffffff" w:val="clear"/>
        <w:tabs>
          <w:tab w:val="left" w:leader="none" w:pos="4815"/>
        </w:tabs>
        <w:spacing w:after="240" w:before="220" w:line="335.99999999999994" w:lineRule="auto"/>
        <w:rPr>
          <w:rFonts w:ascii="Roboto" w:cs="Roboto" w:eastAsia="Roboto" w:hAnsi="Roboto"/>
          <w:color w:val="0a0a0a"/>
          <w:sz w:val="30"/>
          <w:szCs w:val="30"/>
        </w:rPr>
      </w:pPr>
      <w:r w:rsidDel="00000000" w:rsidR="00000000" w:rsidRPr="00000000">
        <w:rPr>
          <w:rFonts w:ascii="Roboto" w:cs="Roboto" w:eastAsia="Roboto" w:hAnsi="Roboto"/>
          <w:color w:val="0a0a0a"/>
          <w:sz w:val="30"/>
          <w:szCs w:val="30"/>
          <w:rtl w:val="0"/>
        </w:rPr>
        <w:t xml:space="preserve">1. Recursos económicos</w:t>
      </w:r>
    </w:p>
    <w:p w:rsidR="00000000" w:rsidDel="00000000" w:rsidP="00000000" w:rsidRDefault="00000000" w:rsidRPr="00000000" w14:paraId="0000016E">
      <w:pPr>
        <w:shd w:fill="ffffff" w:val="clear"/>
        <w:tabs>
          <w:tab w:val="left" w:leader="none" w:pos="4815"/>
        </w:tabs>
        <w:spacing w:after="240" w:before="240" w:line="360" w:lineRule="auto"/>
        <w:rPr>
          <w:rFonts w:ascii="Roboto" w:cs="Roboto" w:eastAsia="Roboto" w:hAnsi="Roboto"/>
          <w:b w:val="1"/>
          <w:color w:val="0a0a0a"/>
        </w:rPr>
      </w:pPr>
      <w:r w:rsidDel="00000000" w:rsidR="00000000" w:rsidRPr="00000000">
        <w:rPr>
          <w:rFonts w:ascii="Roboto" w:cs="Roboto" w:eastAsia="Roboto" w:hAnsi="Roboto"/>
          <w:b w:val="1"/>
          <w:color w:val="0a0a0a"/>
          <w:rtl w:val="0"/>
        </w:rPr>
        <w:t xml:space="preserve">Aprovechamiento de recursos económicos:</w:t>
      </w:r>
    </w:p>
    <w:p w:rsidR="00000000" w:rsidDel="00000000" w:rsidP="00000000" w:rsidRDefault="00000000" w:rsidRPr="00000000" w14:paraId="0000016F">
      <w:pPr>
        <w:numPr>
          <w:ilvl w:val="0"/>
          <w:numId w:val="4"/>
        </w:numPr>
        <w:pBdr>
          <w:top w:color="auto" w:space="0" w:sz="0" w:val="none"/>
          <w:bottom w:color="auto" w:space="0" w:sz="0" w:val="none"/>
          <w:right w:color="auto" w:space="0" w:sz="0" w:val="none"/>
          <w:between w:color="auto" w:space="0" w:sz="0" w:val="none"/>
        </w:pBdr>
        <w:shd w:fill="ffffff" w:val="clear"/>
        <w:tabs>
          <w:tab w:val="left" w:leader="none" w:pos="4815"/>
        </w:tabs>
        <w:spacing w:after="0" w:afterAutospacing="0" w:before="240" w:line="360" w:lineRule="auto"/>
        <w:ind w:left="720" w:hanging="360"/>
      </w:pPr>
      <w:r w:rsidDel="00000000" w:rsidR="00000000" w:rsidRPr="00000000">
        <w:rPr>
          <w:rFonts w:ascii="Roboto" w:cs="Roboto" w:eastAsia="Roboto" w:hAnsi="Roboto"/>
          <w:b w:val="1"/>
          <w:color w:val="0a0a0a"/>
          <w:rtl w:val="0"/>
        </w:rPr>
        <w:t xml:space="preserve">Aportes iniciales de los estudiantes:</w:t>
      </w:r>
      <w:r w:rsidDel="00000000" w:rsidR="00000000" w:rsidRPr="00000000">
        <w:rPr>
          <w:rFonts w:ascii="Roboto" w:cs="Roboto" w:eastAsia="Roboto" w:hAnsi="Roboto"/>
          <w:color w:val="0a0a0a"/>
          <w:rtl w:val="0"/>
        </w:rPr>
        <w:t xml:space="preserve"> La propuesta se autofinancia parcialmente con los depósitos de los estudiantes, quienes aportan pequeñas cantidades de dinero.</w:t>
      </w:r>
    </w:p>
    <w:p w:rsidR="00000000" w:rsidDel="00000000" w:rsidP="00000000" w:rsidRDefault="00000000" w:rsidRPr="00000000" w14:paraId="00000170">
      <w:pPr>
        <w:numPr>
          <w:ilvl w:val="0"/>
          <w:numId w:val="4"/>
        </w:numPr>
        <w:pBdr>
          <w:top w:color="auto" w:space="0" w:sz="0" w:val="none"/>
          <w:bottom w:color="auto" w:space="0" w:sz="0" w:val="none"/>
          <w:right w:color="auto" w:space="0" w:sz="0" w:val="none"/>
          <w:between w:color="auto" w:space="0" w:sz="0" w:val="none"/>
        </w:pBdr>
        <w:shd w:fill="ffffff" w:val="clear"/>
        <w:tabs>
          <w:tab w:val="left" w:leader="none" w:pos="4815"/>
        </w:tabs>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Venta de productos reciclados:</w:t>
      </w:r>
      <w:r w:rsidDel="00000000" w:rsidR="00000000" w:rsidRPr="00000000">
        <w:rPr>
          <w:rFonts w:ascii="Roboto" w:cs="Roboto" w:eastAsia="Roboto" w:hAnsi="Roboto"/>
          <w:color w:val="0a0a0a"/>
          <w:rtl w:val="0"/>
        </w:rPr>
        <w:t xml:space="preserve"> La principal fuente de ingresos del banco será la venta de los residuos sólidos (plástico, papel, cartón) recaudados. Estos fondos se destinarán al fondo de becas y a la financiación de proyectos ecológicos.</w:t>
      </w:r>
    </w:p>
    <w:p w:rsidR="00000000" w:rsidDel="00000000" w:rsidP="00000000" w:rsidRDefault="00000000" w:rsidRPr="00000000" w14:paraId="00000171">
      <w:pPr>
        <w:numPr>
          <w:ilvl w:val="0"/>
          <w:numId w:val="4"/>
        </w:numPr>
        <w:pBdr>
          <w:top w:color="auto" w:space="0" w:sz="0" w:val="none"/>
          <w:bottom w:color="auto" w:space="0" w:sz="0" w:val="none"/>
          <w:right w:color="auto" w:space="0" w:sz="0" w:val="none"/>
          <w:between w:color="auto" w:space="0" w:sz="0" w:val="none"/>
        </w:pBdr>
        <w:shd w:fill="ffffff" w:val="clear"/>
        <w:tabs>
          <w:tab w:val="left" w:leader="none" w:pos="4815"/>
        </w:tabs>
        <w:spacing w:after="0" w:afterAutospacing="0" w:before="0" w:beforeAutospacing="0" w:line="360" w:lineRule="auto"/>
        <w:ind w:left="720" w:hanging="360"/>
      </w:pPr>
      <w:r w:rsidDel="00000000" w:rsidR="00000000" w:rsidRPr="00000000">
        <w:rPr>
          <w:rFonts w:ascii="Roboto" w:cs="Roboto" w:eastAsia="Roboto" w:hAnsi="Roboto"/>
          <w:b w:val="1"/>
          <w:color w:val="0a0a0a"/>
          <w:rtl w:val="0"/>
        </w:rPr>
        <w:t xml:space="preserve">Actividades de recaudación:</w:t>
      </w:r>
      <w:r w:rsidDel="00000000" w:rsidR="00000000" w:rsidRPr="00000000">
        <w:rPr>
          <w:rFonts w:ascii="Roboto" w:cs="Roboto" w:eastAsia="Roboto" w:hAnsi="Roboto"/>
          <w:color w:val="0a0a0a"/>
          <w:rtl w:val="0"/>
        </w:rPr>
        <w:t xml:space="preserve"> Se organizarán eventos escolares (ferias, rifas, venta de comidas) para complementar los ingresos del fondo.</w:t>
      </w:r>
    </w:p>
    <w:p w:rsidR="00000000" w:rsidDel="00000000" w:rsidP="00000000" w:rsidRDefault="00000000" w:rsidRPr="00000000" w14:paraId="00000172">
      <w:pPr>
        <w:numPr>
          <w:ilvl w:val="0"/>
          <w:numId w:val="4"/>
        </w:numPr>
        <w:pBdr>
          <w:top w:color="auto" w:space="0" w:sz="0" w:val="none"/>
          <w:bottom w:color="auto" w:space="0" w:sz="0" w:val="none"/>
          <w:right w:color="auto" w:space="0" w:sz="0" w:val="none"/>
          <w:between w:color="auto" w:space="0" w:sz="0" w:val="none"/>
        </w:pBdr>
        <w:shd w:fill="ffffff" w:val="clear"/>
        <w:tabs>
          <w:tab w:val="left" w:leader="none" w:pos="4815"/>
        </w:tabs>
        <w:spacing w:after="480" w:before="0" w:beforeAutospacing="0" w:line="360" w:lineRule="auto"/>
        <w:ind w:left="720" w:hanging="360"/>
      </w:pPr>
      <w:r w:rsidDel="00000000" w:rsidR="00000000" w:rsidRPr="00000000">
        <w:rPr>
          <w:rFonts w:ascii="Roboto" w:cs="Roboto" w:eastAsia="Roboto" w:hAnsi="Roboto"/>
          <w:b w:val="1"/>
          <w:color w:val="0a0a0a"/>
          <w:rtl w:val="0"/>
        </w:rPr>
        <w:t xml:space="preserve">Donaciones y patrocinios:</w:t>
      </w:r>
      <w:r w:rsidDel="00000000" w:rsidR="00000000" w:rsidRPr="00000000">
        <w:rPr>
          <w:rFonts w:ascii="Roboto" w:cs="Roboto" w:eastAsia="Roboto" w:hAnsi="Roboto"/>
          <w:color w:val="0a0a0a"/>
          <w:rtl w:val="0"/>
        </w:rPr>
        <w:t xml:space="preserve"> Se buscarán alianzas con empresas locales, padres de familia o exalumnos que deseen patrocinar el proyecto o donar dinero para el fondo de becas. </w:t>
      </w:r>
    </w:p>
    <w:p w:rsidR="00000000" w:rsidDel="00000000" w:rsidP="00000000" w:rsidRDefault="00000000" w:rsidRPr="00000000" w14:paraId="00000173">
      <w:pPr>
        <w:tabs>
          <w:tab w:val="left" w:leader="none" w:pos="4815"/>
        </w:tabs>
        <w:rPr>
          <w:rFonts w:ascii="Barlow" w:cs="Barlow" w:eastAsia="Barlow" w:hAnsi="Barlow"/>
        </w:rPr>
      </w:pPr>
      <w:r w:rsidDel="00000000" w:rsidR="00000000" w:rsidRPr="00000000">
        <w:rPr>
          <w:rtl w:val="0"/>
        </w:rPr>
      </w:r>
    </w:p>
    <w:p w:rsidR="00000000" w:rsidDel="00000000" w:rsidP="00000000" w:rsidRDefault="00000000" w:rsidRPr="00000000" w14:paraId="00000174">
      <w:pPr>
        <w:shd w:fill="ffffff" w:val="clear"/>
        <w:jc w:val="both"/>
        <w:rPr>
          <w:rFonts w:ascii="Barlow" w:cs="Barlow" w:eastAsia="Barlow" w:hAnsi="Barlow"/>
        </w:rPr>
      </w:pPr>
      <w:r w:rsidDel="00000000" w:rsidR="00000000" w:rsidRPr="00000000">
        <w:rPr>
          <w:rFonts w:ascii="Barlow" w:cs="Barlow" w:eastAsia="Barlow" w:hAnsi="Barlow"/>
          <w:rtl w:val="0"/>
        </w:rPr>
        <w:t xml:space="preserve">Detalla cómo aprovechar los recursos disponibles de forma eficiente. Incluye un </w:t>
      </w:r>
      <w:r w:rsidDel="00000000" w:rsidR="00000000" w:rsidRPr="00000000">
        <w:rPr>
          <w:rFonts w:ascii="Barlow" w:cs="Barlow" w:eastAsia="Barlow" w:hAnsi="Barlow"/>
        </w:rPr>
        <w:drawing>
          <wp:inline distB="114300" distT="114300" distL="114300" distR="114300">
            <wp:extent cx="5399730" cy="4495800"/>
            <wp:effectExtent b="0" l="0" r="0" t="0"/>
            <wp:docPr id="203577936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399730" cy="4495800"/>
                    </a:xfrm>
                    <a:prstGeom prst="rect"/>
                    <a:ln/>
                  </pic:spPr>
                </pic:pic>
              </a:graphicData>
            </a:graphic>
          </wp:inline>
        </w:drawing>
      </w:r>
      <w:r w:rsidDel="00000000" w:rsidR="00000000" w:rsidRPr="00000000">
        <w:rPr>
          <w:rFonts w:ascii="Barlow" w:cs="Barlow" w:eastAsia="Barlow" w:hAnsi="Barlow"/>
          <w:rtl w:val="0"/>
        </w:rPr>
        <w:t xml:space="preserve">presupuesto estimado, alianzas o apoyos de la comunidad, y presenta un plan de sostenibilidad que permita dar continuidad al proyecto. (Completar cuadro de presupuesto)</w:t>
      </w:r>
    </w:p>
    <w:p w:rsidR="00000000" w:rsidDel="00000000" w:rsidP="00000000" w:rsidRDefault="00000000" w:rsidRPr="00000000" w14:paraId="00000175">
      <w:pPr>
        <w:shd w:fill="ffffff" w:val="clear"/>
        <w:rPr>
          <w:rFonts w:ascii="Times New Roman" w:cs="Times New Roman" w:eastAsia="Times New Roman" w:hAnsi="Times New Roman"/>
        </w:rPr>
      </w:pPr>
      <w:r w:rsidDel="00000000" w:rsidR="00000000" w:rsidRPr="00000000">
        <w:rPr>
          <w:rtl w:val="0"/>
        </w:rPr>
      </w:r>
    </w:p>
    <w:tbl>
      <w:tblPr>
        <w:tblStyle w:val="Table15"/>
        <w:tblW w:w="8790.0" w:type="dxa"/>
        <w:jc w:val="left"/>
        <w:tblBorders>
          <w:top w:color="ffcd00" w:space="0" w:sz="4" w:val="single"/>
          <w:left w:color="ffcd00" w:space="0" w:sz="4" w:val="single"/>
          <w:bottom w:color="ffcd00" w:space="0" w:sz="4" w:val="single"/>
          <w:right w:color="ffcd00" w:space="0" w:sz="4" w:val="single"/>
          <w:insideH w:color="ffcd00" w:space="0" w:sz="4" w:val="single"/>
          <w:insideV w:color="ffcd00" w:space="0" w:sz="4" w:val="single"/>
        </w:tblBorders>
        <w:tblLayout w:type="fixed"/>
        <w:tblLook w:val="0400"/>
      </w:tblPr>
      <w:tblGrid>
        <w:gridCol w:w="1875"/>
        <w:gridCol w:w="2190"/>
        <w:gridCol w:w="2580"/>
        <w:gridCol w:w="2145"/>
        <w:tblGridChange w:id="0">
          <w:tblGrid>
            <w:gridCol w:w="1875"/>
            <w:gridCol w:w="2190"/>
            <w:gridCol w:w="2580"/>
            <w:gridCol w:w="2145"/>
          </w:tblGrid>
        </w:tblGridChange>
      </w:tblGrid>
      <w:tr>
        <w:trPr>
          <w:cantSplit w:val="0"/>
          <w:tblHeader w:val="0"/>
        </w:trPr>
        <w:tc>
          <w:tcPr>
            <w:shd w:fill="ebe520" w:val="clear"/>
          </w:tcPr>
          <w:p w:rsidR="00000000" w:rsidDel="00000000" w:rsidP="00000000" w:rsidRDefault="00000000" w:rsidRPr="00000000" w14:paraId="00000176">
            <w:pPr>
              <w:spacing w:before="86" w:line="360" w:lineRule="auto"/>
              <w:ind w:left="560" w:right="543" w:firstLine="0"/>
              <w:jc w:val="center"/>
              <w:rPr>
                <w:rFonts w:ascii="Barlow" w:cs="Barlow" w:eastAsia="Barlow" w:hAnsi="Barlow"/>
                <w:b w:val="1"/>
                <w:color w:val="410099"/>
              </w:rPr>
            </w:pPr>
            <w:r w:rsidDel="00000000" w:rsidR="00000000" w:rsidRPr="00000000">
              <w:rPr>
                <w:rtl w:val="0"/>
              </w:rPr>
            </w:r>
          </w:p>
        </w:tc>
        <w:tc>
          <w:tcPr>
            <w:gridSpan w:val="3"/>
            <w:tcBorders>
              <w:top w:color="ebe520" w:space="0" w:sz="4" w:val="single"/>
            </w:tcBorders>
            <w:shd w:fill="ebe520" w:val="clear"/>
          </w:tcPr>
          <w:p w:rsidR="00000000" w:rsidDel="00000000" w:rsidP="00000000" w:rsidRDefault="00000000" w:rsidRPr="00000000" w14:paraId="00000177">
            <w:pPr>
              <w:spacing w:before="86" w:line="360" w:lineRule="auto"/>
              <w:ind w:left="560" w:right="543" w:firstLine="0"/>
              <w:jc w:val="center"/>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Presupuesto</w:t>
              <w:tab/>
            </w:r>
          </w:p>
        </w:tc>
      </w:tr>
      <w:tr>
        <w:trPr>
          <w:cantSplit w:val="0"/>
          <w:tblHeader w:val="0"/>
        </w:trPr>
        <w:tc>
          <w:tcPr>
            <w:shd w:fill="f2ef72" w:val="clear"/>
            <w:vAlign w:val="center"/>
          </w:tcPr>
          <w:p w:rsidR="00000000" w:rsidDel="00000000" w:rsidP="00000000" w:rsidRDefault="00000000" w:rsidRPr="00000000" w14:paraId="0000017A">
            <w:pPr>
              <w:tabs>
                <w:tab w:val="left" w:leader="none" w:pos="4815"/>
              </w:tabs>
              <w:jc w:val="center"/>
              <w:rPr>
                <w:rFonts w:ascii="Barlow" w:cs="Barlow" w:eastAsia="Barlow" w:hAnsi="Barlow"/>
                <w:b w:val="1"/>
                <w:color w:val="410099"/>
                <w:sz w:val="22"/>
                <w:szCs w:val="22"/>
              </w:rPr>
            </w:pPr>
            <w:r w:rsidDel="00000000" w:rsidR="00000000" w:rsidRPr="00000000">
              <w:rPr>
                <w:rFonts w:ascii="Barlow" w:cs="Barlow" w:eastAsia="Barlow" w:hAnsi="Barlow"/>
                <w:b w:val="1"/>
                <w:color w:val="410099"/>
                <w:sz w:val="22"/>
                <w:szCs w:val="22"/>
                <w:rtl w:val="0"/>
              </w:rPr>
              <w:t xml:space="preserve">Tipo de recurso</w:t>
            </w:r>
          </w:p>
        </w:tc>
        <w:tc>
          <w:tcPr>
            <w:tcBorders>
              <w:top w:color="ebe520" w:space="0" w:sz="4" w:val="single"/>
            </w:tcBorders>
            <w:shd w:fill="f2ef72" w:val="clear"/>
            <w:vAlign w:val="center"/>
          </w:tcPr>
          <w:p w:rsidR="00000000" w:rsidDel="00000000" w:rsidP="00000000" w:rsidRDefault="00000000" w:rsidRPr="00000000" w14:paraId="0000017B">
            <w:pPr>
              <w:tabs>
                <w:tab w:val="left" w:leader="none" w:pos="4815"/>
              </w:tabs>
              <w:jc w:val="center"/>
              <w:rPr>
                <w:rFonts w:ascii="Barlow" w:cs="Barlow" w:eastAsia="Barlow" w:hAnsi="Barlow"/>
                <w:b w:val="1"/>
                <w:color w:val="410099"/>
                <w:sz w:val="22"/>
                <w:szCs w:val="22"/>
              </w:rPr>
            </w:pPr>
            <w:r w:rsidDel="00000000" w:rsidR="00000000" w:rsidRPr="00000000">
              <w:rPr>
                <w:rFonts w:ascii="Barlow" w:cs="Barlow" w:eastAsia="Barlow" w:hAnsi="Barlow"/>
                <w:b w:val="1"/>
                <w:color w:val="410099"/>
                <w:sz w:val="22"/>
                <w:szCs w:val="22"/>
                <w:rtl w:val="0"/>
              </w:rPr>
              <w:t xml:space="preserve">Actividades</w:t>
            </w:r>
          </w:p>
        </w:tc>
        <w:tc>
          <w:tcPr>
            <w:shd w:fill="f2ef72" w:val="clear"/>
            <w:vAlign w:val="center"/>
          </w:tcPr>
          <w:p w:rsidR="00000000" w:rsidDel="00000000" w:rsidP="00000000" w:rsidRDefault="00000000" w:rsidRPr="00000000" w14:paraId="0000017C">
            <w:pPr>
              <w:tabs>
                <w:tab w:val="left" w:leader="none" w:pos="4815"/>
              </w:tabs>
              <w:spacing w:line="360" w:lineRule="auto"/>
              <w:jc w:val="center"/>
              <w:rPr>
                <w:rFonts w:ascii="Barlow" w:cs="Barlow" w:eastAsia="Barlow" w:hAnsi="Barlow"/>
                <w:b w:val="1"/>
                <w:color w:val="410099"/>
                <w:sz w:val="22"/>
                <w:szCs w:val="22"/>
              </w:rPr>
            </w:pPr>
            <w:r w:rsidDel="00000000" w:rsidR="00000000" w:rsidRPr="00000000">
              <w:rPr>
                <w:rFonts w:ascii="Barlow" w:cs="Barlow" w:eastAsia="Barlow" w:hAnsi="Barlow"/>
                <w:b w:val="1"/>
                <w:color w:val="410099"/>
                <w:sz w:val="22"/>
                <w:szCs w:val="22"/>
                <w:rtl w:val="0"/>
              </w:rPr>
              <w:t xml:space="preserve">Objetivo de la actividad</w:t>
            </w:r>
          </w:p>
        </w:tc>
        <w:tc>
          <w:tcPr>
            <w:shd w:fill="f2ef72" w:val="clear"/>
            <w:vAlign w:val="center"/>
          </w:tcPr>
          <w:p w:rsidR="00000000" w:rsidDel="00000000" w:rsidP="00000000" w:rsidRDefault="00000000" w:rsidRPr="00000000" w14:paraId="0000017D">
            <w:pPr>
              <w:tabs>
                <w:tab w:val="left" w:leader="none" w:pos="4815"/>
              </w:tabs>
              <w:jc w:val="center"/>
              <w:rPr>
                <w:rFonts w:ascii="Barlow" w:cs="Barlow" w:eastAsia="Barlow" w:hAnsi="Barlow"/>
                <w:b w:val="1"/>
                <w:color w:val="410099"/>
                <w:sz w:val="22"/>
                <w:szCs w:val="22"/>
              </w:rPr>
            </w:pPr>
            <w:r w:rsidDel="00000000" w:rsidR="00000000" w:rsidRPr="00000000">
              <w:rPr>
                <w:rFonts w:ascii="Barlow" w:cs="Barlow" w:eastAsia="Barlow" w:hAnsi="Barlow"/>
                <w:b w:val="1"/>
                <w:color w:val="410099"/>
                <w:sz w:val="22"/>
                <w:szCs w:val="22"/>
                <w:rtl w:val="0"/>
              </w:rPr>
              <w:t xml:space="preserve">Monto destinado (S/)</w:t>
            </w:r>
          </w:p>
          <w:p w:rsidR="00000000" w:rsidDel="00000000" w:rsidP="00000000" w:rsidRDefault="00000000" w:rsidRPr="00000000" w14:paraId="0000017E">
            <w:pPr>
              <w:tabs>
                <w:tab w:val="left" w:leader="none" w:pos="4815"/>
              </w:tabs>
              <w:jc w:val="center"/>
              <w:rPr>
                <w:rFonts w:ascii="Barlow" w:cs="Barlow" w:eastAsia="Barlow" w:hAnsi="Barlow"/>
                <w:color w:val="410099"/>
                <w:sz w:val="18"/>
                <w:szCs w:val="18"/>
              </w:rPr>
            </w:pPr>
            <w:r w:rsidDel="00000000" w:rsidR="00000000" w:rsidRPr="00000000">
              <w:rPr>
                <w:rFonts w:ascii="Barlow" w:cs="Barlow" w:eastAsia="Barlow" w:hAnsi="Barlow"/>
                <w:color w:val="410099"/>
                <w:sz w:val="18"/>
                <w:szCs w:val="18"/>
                <w:rtl w:val="0"/>
              </w:rPr>
              <w:t xml:space="preserve">*En caso que no aplique, dejar en blanco.</w:t>
            </w:r>
          </w:p>
        </w:tc>
      </w:tr>
      <w:tr>
        <w:trPr>
          <w:cantSplit w:val="0"/>
          <w:tblHeader w:val="0"/>
        </w:trPr>
        <w:tc>
          <w:tcPr/>
          <w:p w:rsidR="00000000" w:rsidDel="00000000" w:rsidP="00000000" w:rsidRDefault="00000000" w:rsidRPr="00000000" w14:paraId="0000017F">
            <w:pPr>
              <w:tabs>
                <w:tab w:val="left" w:leader="none" w:pos="4815"/>
              </w:tabs>
              <w:spacing w:line="480" w:lineRule="auto"/>
              <w:rPr>
                <w:rFonts w:ascii="Barlow" w:cs="Barlow" w:eastAsia="Barlow" w:hAnsi="Barlow"/>
                <w:b w:val="1"/>
                <w:sz w:val="22"/>
                <w:szCs w:val="22"/>
              </w:rPr>
            </w:pPr>
            <w:r w:rsidDel="00000000" w:rsidR="00000000" w:rsidRPr="00000000">
              <w:rPr>
                <w:rtl w:val="0"/>
              </w:rPr>
            </w:r>
          </w:p>
        </w:tc>
        <w:tc>
          <w:tcPr/>
          <w:bookmarkStart w:colFirst="0" w:colLast="0" w:name="bookmark=kix.3ocdnddcjrlr" w:id="1"/>
          <w:bookmarkEnd w:id="1"/>
          <w:p w:rsidR="00000000" w:rsidDel="00000000" w:rsidP="00000000" w:rsidRDefault="00000000" w:rsidRPr="00000000" w14:paraId="00000180">
            <w:pPr>
              <w:tabs>
                <w:tab w:val="left" w:leader="none" w:pos="4815"/>
              </w:tabs>
              <w:spacing w:line="480" w:lineRule="auto"/>
              <w:rPr>
                <w:rFonts w:ascii="Barlow" w:cs="Barlow" w:eastAsia="Barlow" w:hAnsi="Barlow"/>
                <w:b w:val="1"/>
                <w:sz w:val="22"/>
                <w:szCs w:val="22"/>
              </w:rPr>
            </w:pPr>
            <w:r w:rsidDel="00000000" w:rsidR="00000000" w:rsidRPr="00000000">
              <w:rPr>
                <w:rFonts w:ascii="Barlow" w:cs="Barlow" w:eastAsia="Barlow" w:hAnsi="Barlow"/>
                <w:b w:val="1"/>
                <w:sz w:val="22"/>
                <w:szCs w:val="22"/>
                <w:rtl w:val="0"/>
              </w:rPr>
              <w:t xml:space="preserve">     </w:t>
            </w:r>
          </w:p>
        </w:tc>
        <w:tc>
          <w:tcPr/>
          <w:p w:rsidR="00000000" w:rsidDel="00000000" w:rsidP="00000000" w:rsidRDefault="00000000" w:rsidRPr="00000000" w14:paraId="00000181">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2">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83">
            <w:pPr>
              <w:tabs>
                <w:tab w:val="left" w:leader="none" w:pos="4815"/>
              </w:tabs>
              <w:spacing w:line="480" w:lineRule="auto"/>
              <w:rPr>
                <w:rFonts w:ascii="Barlow" w:cs="Barlow" w:eastAsia="Barlow" w:hAnsi="Barlow"/>
                <w:b w:val="1"/>
                <w:sz w:val="22"/>
                <w:szCs w:val="22"/>
              </w:rPr>
            </w:pPr>
            <w:r w:rsidDel="00000000" w:rsidR="00000000" w:rsidRPr="00000000">
              <w:rPr>
                <w:rtl w:val="0"/>
              </w:rPr>
            </w:r>
          </w:p>
        </w:tc>
        <w:tc>
          <w:tcPr/>
          <w:p w:rsidR="00000000" w:rsidDel="00000000" w:rsidP="00000000" w:rsidRDefault="00000000" w:rsidRPr="00000000" w14:paraId="00000184">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5">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6">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87">
            <w:pPr>
              <w:tabs>
                <w:tab w:val="left" w:leader="none" w:pos="4815"/>
              </w:tabs>
              <w:spacing w:line="480" w:lineRule="auto"/>
              <w:rPr>
                <w:rFonts w:ascii="Barlow" w:cs="Barlow" w:eastAsia="Barlow" w:hAnsi="Barlow"/>
                <w:b w:val="1"/>
                <w:sz w:val="22"/>
                <w:szCs w:val="22"/>
              </w:rPr>
            </w:pPr>
            <w:r w:rsidDel="00000000" w:rsidR="00000000" w:rsidRPr="00000000">
              <w:rPr>
                <w:rtl w:val="0"/>
              </w:rPr>
            </w:r>
          </w:p>
        </w:tc>
        <w:tc>
          <w:tcPr/>
          <w:p w:rsidR="00000000" w:rsidDel="00000000" w:rsidP="00000000" w:rsidRDefault="00000000" w:rsidRPr="00000000" w14:paraId="00000188">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9">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A">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8B">
            <w:pPr>
              <w:tabs>
                <w:tab w:val="left" w:leader="none" w:pos="4815"/>
              </w:tabs>
              <w:spacing w:line="480" w:lineRule="auto"/>
              <w:rPr>
                <w:rFonts w:ascii="Barlow" w:cs="Barlow" w:eastAsia="Barlow" w:hAnsi="Barlow"/>
                <w:b w:val="1"/>
                <w:sz w:val="22"/>
                <w:szCs w:val="22"/>
              </w:rPr>
            </w:pPr>
            <w:r w:rsidDel="00000000" w:rsidR="00000000" w:rsidRPr="00000000">
              <w:rPr>
                <w:rtl w:val="0"/>
              </w:rPr>
            </w:r>
          </w:p>
        </w:tc>
        <w:tc>
          <w:tcPr/>
          <w:p w:rsidR="00000000" w:rsidDel="00000000" w:rsidP="00000000" w:rsidRDefault="00000000" w:rsidRPr="00000000" w14:paraId="0000018C">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D">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8E">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8F">
            <w:pPr>
              <w:tabs>
                <w:tab w:val="left" w:leader="none" w:pos="4815"/>
              </w:tabs>
              <w:spacing w:line="480" w:lineRule="auto"/>
              <w:rPr>
                <w:rFonts w:ascii="Barlow" w:cs="Barlow" w:eastAsia="Barlow" w:hAnsi="Barlow"/>
                <w:b w:val="1"/>
                <w:sz w:val="22"/>
                <w:szCs w:val="22"/>
              </w:rPr>
            </w:pPr>
            <w:r w:rsidDel="00000000" w:rsidR="00000000" w:rsidRPr="00000000">
              <w:rPr>
                <w:rtl w:val="0"/>
              </w:rPr>
            </w:r>
          </w:p>
        </w:tc>
        <w:tc>
          <w:tcPr/>
          <w:p w:rsidR="00000000" w:rsidDel="00000000" w:rsidP="00000000" w:rsidRDefault="00000000" w:rsidRPr="00000000" w14:paraId="00000190">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91">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92">
            <w:pPr>
              <w:tabs>
                <w:tab w:val="left" w:leader="none" w:pos="4815"/>
              </w:tabs>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bl>
    <w:p w:rsidR="00000000" w:rsidDel="00000000" w:rsidP="00000000" w:rsidRDefault="00000000" w:rsidRPr="00000000" w14:paraId="00000193">
      <w:pPr>
        <w:tabs>
          <w:tab w:val="left" w:leader="none" w:pos="4815"/>
        </w:tabs>
        <w:rPr>
          <w:rFonts w:ascii="Barlow" w:cs="Barlow" w:eastAsia="Barlow" w:hAnsi="Barlow"/>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rPr>
          <w:rFonts w:ascii="Barlow" w:cs="Barlow" w:eastAsia="Barlow" w:hAnsi="Barlow"/>
          <w:b w:val="1"/>
          <w:color w:val="410099"/>
          <w:u w:val="single"/>
        </w:rPr>
      </w:pPr>
      <w:r w:rsidDel="00000000" w:rsidR="00000000" w:rsidRPr="00000000">
        <w:rPr>
          <w:rtl w:val="0"/>
        </w:rPr>
      </w:r>
    </w:p>
    <w:p w:rsidR="00000000" w:rsidDel="00000000" w:rsidP="00000000" w:rsidRDefault="00000000" w:rsidRPr="00000000" w14:paraId="00000196">
      <w:pPr>
        <w:shd w:fill="ffffff" w:val="clear"/>
        <w:rPr>
          <w:rFonts w:ascii="Barlow" w:cs="Barlow" w:eastAsia="Barlow" w:hAnsi="Barlow"/>
          <w:b w:val="1"/>
          <w:color w:val="eb1b74"/>
          <w:u w:val="single"/>
        </w:rPr>
      </w:pPr>
      <w:r w:rsidDel="00000000" w:rsidR="00000000" w:rsidRPr="00000000">
        <w:rPr>
          <w:rFonts w:ascii="Barlow" w:cs="Barlow" w:eastAsia="Barlow" w:hAnsi="Barlow"/>
          <w:b w:val="1"/>
          <w:color w:val="eb1b74"/>
          <w:u w:val="single"/>
          <w:rtl w:val="0"/>
        </w:rPr>
        <w:t xml:space="preserve">CRITERIO: MOVILIZACIÓN</w:t>
      </w:r>
    </w:p>
    <w:p w:rsidR="00000000" w:rsidDel="00000000" w:rsidP="00000000" w:rsidRDefault="00000000" w:rsidRPr="00000000" w14:paraId="00000197">
      <w:pPr>
        <w:shd w:fill="ffffff" w:val="clear"/>
        <w:rPr>
          <w:rFonts w:ascii="Barlow" w:cs="Barlow" w:eastAsia="Barlow" w:hAnsi="Barlow"/>
          <w:b w:val="1"/>
          <w:color w:val="410099"/>
        </w:rPr>
      </w:pPr>
      <w:r w:rsidDel="00000000" w:rsidR="00000000" w:rsidRPr="00000000">
        <w:rPr>
          <w:rtl w:val="0"/>
        </w:rPr>
      </w:r>
    </w:p>
    <w:p w:rsidR="00000000" w:rsidDel="00000000" w:rsidP="00000000" w:rsidRDefault="00000000" w:rsidRPr="00000000" w14:paraId="00000198">
      <w:pPr>
        <w:numPr>
          <w:ilvl w:val="0"/>
          <w:numId w:val="5"/>
        </w:numPr>
        <w:shd w:fill="ffffff" w:val="clear"/>
        <w:ind w:left="720" w:hanging="360"/>
        <w:rPr>
          <w:color w:val="410099"/>
        </w:rPr>
      </w:pPr>
      <w:r w:rsidDel="00000000" w:rsidR="00000000" w:rsidRPr="00000000">
        <w:rPr>
          <w:rFonts w:ascii="Barlow" w:cs="Barlow" w:eastAsia="Barlow" w:hAnsi="Barlow"/>
          <w:b w:val="1"/>
          <w:color w:val="410099"/>
          <w:rtl w:val="0"/>
        </w:rPr>
        <w:t xml:space="preserve">¿QUÉ PERSONAS O INSTITUCIONES PARTICIPARÁN EN SU PROYECTO? DETALLA.</w:t>
      </w:r>
      <w:r w:rsidDel="00000000" w:rsidR="00000000" w:rsidRPr="00000000">
        <w:rPr>
          <w:rtl w:val="0"/>
        </w:rPr>
      </w:r>
    </w:p>
    <w:p w:rsidR="00000000" w:rsidDel="00000000" w:rsidP="00000000" w:rsidRDefault="00000000" w:rsidRPr="00000000" w14:paraId="00000199">
      <w:pPr>
        <w:shd w:fill="ffffff" w:val="clear"/>
        <w:jc w:val="both"/>
        <w:rPr>
          <w:rFonts w:ascii="Barlow" w:cs="Barlow" w:eastAsia="Barlow" w:hAnsi="Barlow"/>
        </w:rPr>
      </w:pPr>
      <w:r w:rsidDel="00000000" w:rsidR="00000000" w:rsidRPr="00000000">
        <w:rPr>
          <w:rFonts w:ascii="Barlow" w:cs="Barlow" w:eastAsia="Barlow" w:hAnsi="Barlow"/>
          <w:rtl w:val="0"/>
        </w:rPr>
        <w:t xml:space="preserve">Identifica claramente los actores clave que participan en el proyecto (docentes, estudiantes, directivos, padres, instituciones aliadas) y detalla su rol. Adjunta evidencias diversas: cartas de compromiso, listas de asistencia, fotografías, actas y testimonios.</w:t>
      </w:r>
    </w:p>
    <w:p w:rsidR="00000000" w:rsidDel="00000000" w:rsidP="00000000" w:rsidRDefault="00000000" w:rsidRPr="00000000" w14:paraId="0000019A">
      <w:pPr>
        <w:shd w:fill="ffffff" w:val="clear"/>
        <w:jc w:val="both"/>
        <w:rPr>
          <w:rFonts w:ascii="Times New Roman" w:cs="Times New Roman" w:eastAsia="Times New Roman" w:hAnsi="Times New Roman"/>
        </w:rPr>
      </w:pPr>
      <w:r w:rsidDel="00000000" w:rsidR="00000000" w:rsidRPr="00000000">
        <w:rPr>
          <w:rtl w:val="0"/>
        </w:rPr>
      </w:r>
    </w:p>
    <w:tbl>
      <w:tblPr>
        <w:tblStyle w:val="Table16"/>
        <w:tblpPr w:leftFromText="180" w:rightFromText="180" w:topFromText="180" w:bottomFromText="180" w:vertAnchor="text" w:horzAnchor="text" w:tblpX="99" w:tblpY="0"/>
        <w:tblW w:w="8489.0" w:type="dxa"/>
        <w:jc w:val="left"/>
        <w:tblBorders>
          <w:top w:color="ffcd00" w:space="0" w:sz="4" w:val="single"/>
          <w:left w:color="ffcd00" w:space="0" w:sz="4" w:val="single"/>
          <w:bottom w:color="ffcd00" w:space="0" w:sz="4" w:val="single"/>
          <w:right w:color="ffcd00" w:space="0" w:sz="4" w:val="single"/>
          <w:insideH w:color="ffcd00" w:space="0" w:sz="4" w:val="single"/>
          <w:insideV w:color="ffcd00" w:space="0" w:sz="4" w:val="single"/>
        </w:tblBorders>
        <w:tblLayout w:type="fixed"/>
        <w:tblLook w:val="0400"/>
      </w:tblPr>
      <w:tblGrid>
        <w:gridCol w:w="3256"/>
        <w:gridCol w:w="5233"/>
        <w:tblGridChange w:id="0">
          <w:tblGrid>
            <w:gridCol w:w="3256"/>
            <w:gridCol w:w="5233"/>
          </w:tblGrid>
        </w:tblGridChange>
      </w:tblGrid>
      <w:tr>
        <w:trPr>
          <w:cantSplit w:val="0"/>
          <w:tblHeader w:val="0"/>
        </w:trPr>
        <w:tc>
          <w:tcPr>
            <w:gridSpan w:val="2"/>
            <w:shd w:fill="ebe520" w:val="clear"/>
          </w:tcPr>
          <w:p w:rsidR="00000000" w:rsidDel="00000000" w:rsidP="00000000" w:rsidRDefault="00000000" w:rsidRPr="00000000" w14:paraId="0000019B">
            <w:pPr>
              <w:spacing w:before="86" w:lineRule="auto"/>
              <w:ind w:left="560" w:right="543" w:firstLine="0"/>
              <w:jc w:val="center"/>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Actores</w:t>
            </w:r>
          </w:p>
          <w:p w:rsidR="00000000" w:rsidDel="00000000" w:rsidP="00000000" w:rsidRDefault="00000000" w:rsidRPr="00000000" w14:paraId="0000019C">
            <w:pPr>
              <w:spacing w:line="312" w:lineRule="auto"/>
              <w:jc w:val="center"/>
              <w:rPr>
                <w:rFonts w:ascii="Barlow" w:cs="Barlow" w:eastAsia="Barlow" w:hAnsi="Barlow"/>
                <w:b w:val="1"/>
                <w:color w:val="410099"/>
              </w:rPr>
            </w:pPr>
            <w:r w:rsidDel="00000000" w:rsidR="00000000" w:rsidRPr="00000000">
              <w:rPr>
                <w:rFonts w:ascii="Barlow" w:cs="Barlow" w:eastAsia="Barlow" w:hAnsi="Barlow"/>
                <w:b w:val="1"/>
                <w:color w:val="410099"/>
                <w:sz w:val="20"/>
                <w:szCs w:val="20"/>
                <w:rtl w:val="0"/>
              </w:rPr>
              <w:t xml:space="preserve">(Aquellos con los que se trabajará directamente en la propuesta de solución)</w:t>
            </w:r>
            <w:r w:rsidDel="00000000" w:rsidR="00000000" w:rsidRPr="00000000">
              <w:rPr>
                <w:rtl w:val="0"/>
              </w:rPr>
            </w:r>
          </w:p>
        </w:tc>
      </w:tr>
      <w:tr>
        <w:trPr>
          <w:cantSplit w:val="0"/>
          <w:tblHeader w:val="0"/>
        </w:trPr>
        <w:tc>
          <w:tcPr>
            <w:shd w:fill="f2ef72" w:val="clear"/>
          </w:tcPr>
          <w:p w:rsidR="00000000" w:rsidDel="00000000" w:rsidP="00000000" w:rsidRDefault="00000000" w:rsidRPr="00000000" w14:paraId="0000019E">
            <w:pPr>
              <w:spacing w:line="360" w:lineRule="auto"/>
              <w:jc w:val="center"/>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Actores</w:t>
            </w:r>
          </w:p>
        </w:tc>
        <w:tc>
          <w:tcPr>
            <w:shd w:fill="f2ef72" w:val="clear"/>
          </w:tcPr>
          <w:p w:rsidR="00000000" w:rsidDel="00000000" w:rsidP="00000000" w:rsidRDefault="00000000" w:rsidRPr="00000000" w14:paraId="0000019F">
            <w:pPr>
              <w:spacing w:line="360" w:lineRule="auto"/>
              <w:jc w:val="center"/>
              <w:rPr>
                <w:rFonts w:ascii="Barlow" w:cs="Barlow" w:eastAsia="Barlow" w:hAnsi="Barlow"/>
                <w:b w:val="1"/>
                <w:color w:val="410099"/>
              </w:rPr>
            </w:pPr>
            <w:r w:rsidDel="00000000" w:rsidR="00000000" w:rsidRPr="00000000">
              <w:rPr>
                <w:rFonts w:ascii="Barlow" w:cs="Barlow" w:eastAsia="Barlow" w:hAnsi="Barlow"/>
                <w:b w:val="1"/>
                <w:color w:val="410099"/>
                <w:rtl w:val="0"/>
              </w:rPr>
              <w:t xml:space="preserve">Actividades</w:t>
            </w:r>
          </w:p>
        </w:tc>
      </w:tr>
      <w:tr>
        <w:trPr>
          <w:cantSplit w:val="0"/>
          <w:tblHeader w:val="0"/>
        </w:trPr>
        <w:tc>
          <w:tcPr/>
          <w:p w:rsidR="00000000" w:rsidDel="00000000" w:rsidP="00000000" w:rsidRDefault="00000000" w:rsidRPr="00000000" w14:paraId="000001A0">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     Docentes</w:t>
            </w:r>
            <w:r w:rsidDel="00000000" w:rsidR="00000000" w:rsidRPr="00000000">
              <w:rPr>
                <w:rtl w:val="0"/>
              </w:rPr>
            </w:r>
          </w:p>
        </w:tc>
        <w:tc>
          <w:tcPr/>
          <w:p w:rsidR="00000000" w:rsidDel="00000000" w:rsidP="00000000" w:rsidRDefault="00000000" w:rsidRPr="00000000" w14:paraId="000001A1">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   Aplicación de sesiones de aprendizaje.  </w:t>
            </w:r>
            <w:r w:rsidDel="00000000" w:rsidR="00000000" w:rsidRPr="00000000">
              <w:rPr>
                <w:rtl w:val="0"/>
              </w:rPr>
            </w:r>
          </w:p>
        </w:tc>
      </w:tr>
      <w:tr>
        <w:trPr>
          <w:cantSplit w:val="0"/>
          <w:tblHeader w:val="0"/>
        </w:trPr>
        <w:tc>
          <w:tcPr/>
          <w:p w:rsidR="00000000" w:rsidDel="00000000" w:rsidP="00000000" w:rsidRDefault="00000000" w:rsidRPr="00000000" w14:paraId="000001A2">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     estudiantes</w:t>
            </w:r>
            <w:r w:rsidDel="00000000" w:rsidR="00000000" w:rsidRPr="00000000">
              <w:rPr>
                <w:rtl w:val="0"/>
              </w:rPr>
            </w:r>
          </w:p>
        </w:tc>
        <w:tc>
          <w:tcPr/>
          <w:p w:rsidR="00000000" w:rsidDel="00000000" w:rsidP="00000000" w:rsidRDefault="00000000" w:rsidRPr="00000000" w14:paraId="000001A3">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     Reciclaje - </w:t>
            </w:r>
            <w:r w:rsidDel="00000000" w:rsidR="00000000" w:rsidRPr="00000000">
              <w:rPr>
                <w:rtl w:val="0"/>
              </w:rPr>
            </w:r>
          </w:p>
        </w:tc>
      </w:tr>
      <w:tr>
        <w:trPr>
          <w:cantSplit w:val="0"/>
          <w:tblHeader w:val="0"/>
        </w:trPr>
        <w:tc>
          <w:tcPr/>
          <w:p w:rsidR="00000000" w:rsidDel="00000000" w:rsidP="00000000" w:rsidRDefault="00000000" w:rsidRPr="00000000" w14:paraId="000001A4">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     aliados</w:t>
            </w:r>
            <w:r w:rsidDel="00000000" w:rsidR="00000000" w:rsidRPr="00000000">
              <w:rPr>
                <w:rtl w:val="0"/>
              </w:rPr>
            </w:r>
          </w:p>
        </w:tc>
        <w:tc>
          <w:tcPr/>
          <w:p w:rsidR="00000000" w:rsidDel="00000000" w:rsidP="00000000" w:rsidRDefault="00000000" w:rsidRPr="00000000" w14:paraId="000001A5">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     Municipalidad de SJL</w:t>
            </w:r>
            <w:r w:rsidDel="00000000" w:rsidR="00000000" w:rsidRPr="00000000">
              <w:rPr>
                <w:rtl w:val="0"/>
              </w:rPr>
            </w:r>
          </w:p>
        </w:tc>
      </w:tr>
      <w:tr>
        <w:trPr>
          <w:cantSplit w:val="0"/>
          <w:tblHeader w:val="0"/>
        </w:trPr>
        <w:tc>
          <w:tcPr/>
          <w:p w:rsidR="00000000" w:rsidDel="00000000" w:rsidP="00000000" w:rsidRDefault="00000000" w:rsidRPr="00000000" w14:paraId="000001A6">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     padres de familia</w:t>
            </w:r>
            <w:r w:rsidDel="00000000" w:rsidR="00000000" w:rsidRPr="00000000">
              <w:rPr>
                <w:rtl w:val="0"/>
              </w:rPr>
            </w:r>
          </w:p>
        </w:tc>
        <w:tc>
          <w:tcPr/>
          <w:p w:rsidR="00000000" w:rsidDel="00000000" w:rsidP="00000000" w:rsidRDefault="00000000" w:rsidRPr="00000000" w14:paraId="000001A7">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     Apoyo moral y económico.</w:t>
            </w:r>
            <w:r w:rsidDel="00000000" w:rsidR="00000000" w:rsidRPr="00000000">
              <w:rPr>
                <w:rtl w:val="0"/>
              </w:rPr>
            </w:r>
          </w:p>
        </w:tc>
      </w:tr>
      <w:tr>
        <w:trPr>
          <w:cantSplit w:val="0"/>
          <w:tblHeader w:val="0"/>
        </w:trPr>
        <w:tc>
          <w:tcPr/>
          <w:p w:rsidR="00000000" w:rsidDel="00000000" w:rsidP="00000000" w:rsidRDefault="00000000" w:rsidRPr="00000000" w14:paraId="000001A8">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c>
          <w:tcPr/>
          <w:p w:rsidR="00000000" w:rsidDel="00000000" w:rsidP="00000000" w:rsidRDefault="00000000" w:rsidRPr="00000000" w14:paraId="000001A9">
            <w:pPr>
              <w:spacing w:line="480" w:lineRule="auto"/>
              <w:rPr>
                <w:rFonts w:ascii="Barlow" w:cs="Barlow" w:eastAsia="Barlow" w:hAnsi="Barlow"/>
                <w:b w:val="1"/>
              </w:rPr>
            </w:pPr>
            <w:r w:rsidDel="00000000" w:rsidR="00000000" w:rsidRPr="00000000">
              <w:rPr>
                <w:rFonts w:ascii="Barlow" w:cs="Barlow" w:eastAsia="Barlow" w:hAnsi="Barlow"/>
                <w:b w:val="1"/>
                <w:sz w:val="22"/>
                <w:szCs w:val="22"/>
                <w:rtl w:val="0"/>
              </w:rPr>
              <w:t xml:space="preserve">     </w:t>
            </w:r>
            <w:r w:rsidDel="00000000" w:rsidR="00000000" w:rsidRPr="00000000">
              <w:rPr>
                <w:rtl w:val="0"/>
              </w:rPr>
            </w:r>
          </w:p>
        </w:tc>
      </w:tr>
    </w:tbl>
    <w:p w:rsidR="00000000" w:rsidDel="00000000" w:rsidP="00000000" w:rsidRDefault="00000000" w:rsidRPr="00000000" w14:paraId="000001AA">
      <w:pPr>
        <w:spacing w:line="31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ffffff" w:val="clear"/>
        <w:rPr>
          <w:rFonts w:ascii="Times New Roman" w:cs="Times New Roman" w:eastAsia="Times New Roman" w:hAnsi="Times New Roman"/>
          <w:color w:val="000000"/>
        </w:rPr>
      </w:pPr>
      <w:r w:rsidDel="00000000" w:rsidR="00000000" w:rsidRPr="00000000">
        <w:rPr>
          <w:rtl w:val="0"/>
        </w:rPr>
      </w:r>
    </w:p>
    <w:sectPr>
      <w:headerReference r:id="rId19" w:type="default"/>
      <w:footerReference r:id="rId20" w:type="default"/>
      <w:pgSz w:h="16840" w:w="11901" w:orient="portrait"/>
      <w:pgMar w:bottom="1418" w:top="0"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Roboto Thin">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rlow Thin">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 w:name="Barlow">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419"/>
        <w:tab w:val="right" w:leader="none" w:pos="8838"/>
      </w:tabs>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2508250</wp:posOffset>
              </wp:positionH>
              <wp:positionV relativeFrom="paragraph">
                <wp:posOffset>-69848</wp:posOffset>
              </wp:positionV>
              <wp:extent cx="380365" cy="763905"/>
              <wp:effectExtent b="0" l="0" r="0" t="0"/>
              <wp:wrapNone/>
              <wp:docPr id="2035779350" name=""/>
              <a:graphic>
                <a:graphicData uri="http://schemas.microsoft.com/office/word/2010/wordprocessingShape">
                  <wps:wsp>
                    <wps:cNvSpPr/>
                    <wps:cNvPr id="3" name="Shape 3"/>
                    <wps:spPr>
                      <a:xfrm>
                        <a:off x="5168518" y="3410748"/>
                        <a:ext cx="354965" cy="738505"/>
                      </a:xfrm>
                      <a:prstGeom prst="roundRect">
                        <a:avLst>
                          <a:gd fmla="val 16667" name="adj"/>
                        </a:avLst>
                      </a:prstGeom>
                      <a:solidFill>
                        <a:srgbClr val="410099"/>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2508250</wp:posOffset>
              </wp:positionH>
              <wp:positionV relativeFrom="paragraph">
                <wp:posOffset>-69848</wp:posOffset>
              </wp:positionV>
              <wp:extent cx="380365" cy="763905"/>
              <wp:effectExtent b="0" l="0" r="0" t="0"/>
              <wp:wrapNone/>
              <wp:docPr id="203577935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380365" cy="76390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-1071559</wp:posOffset>
              </wp:positionH>
              <wp:positionV relativeFrom="paragraph">
                <wp:posOffset>-474659</wp:posOffset>
              </wp:positionV>
              <wp:extent cx="7584209" cy="684645"/>
              <wp:effectExtent b="0" l="0" r="0" t="0"/>
              <wp:wrapNone/>
              <wp:docPr id="2035779351" name=""/>
              <a:graphic>
                <a:graphicData uri="http://schemas.microsoft.com/office/word/2010/wordprocessingShape">
                  <wps:wsp>
                    <wps:cNvSpPr/>
                    <wps:cNvPr id="4" name="Shape 4"/>
                    <wps:spPr>
                      <a:xfrm>
                        <a:off x="1572946" y="3456728"/>
                        <a:ext cx="7546109" cy="646545"/>
                      </a:xfrm>
                      <a:prstGeom prst="rect">
                        <a:avLst/>
                      </a:prstGeom>
                      <a:solidFill>
                        <a:srgbClr val="44C3E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-1071559</wp:posOffset>
              </wp:positionH>
              <wp:positionV relativeFrom="paragraph">
                <wp:posOffset>-474659</wp:posOffset>
              </wp:positionV>
              <wp:extent cx="7584209" cy="684645"/>
              <wp:effectExtent b="0" l="0" r="0" t="0"/>
              <wp:wrapNone/>
              <wp:docPr id="203577935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7584209" cy="684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-119060</wp:posOffset>
              </wp:positionH>
              <wp:positionV relativeFrom="paragraph">
                <wp:posOffset>-157160</wp:posOffset>
              </wp:positionV>
              <wp:extent cx="4333009" cy="370609"/>
              <wp:effectExtent b="0" l="0" r="0" t="0"/>
              <wp:wrapNone/>
              <wp:docPr id="2035779349" name=""/>
              <a:graphic>
                <a:graphicData uri="http://schemas.microsoft.com/office/word/2010/wordprocessingShape">
                  <wps:wsp>
                    <wps:cNvSpPr/>
                    <wps:cNvPr id="2" name="Shape 2"/>
                    <wps:spPr>
                      <a:xfrm>
                        <a:off x="3198546" y="3613746"/>
                        <a:ext cx="4294909" cy="3325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arlow" w:cs="Barlow" w:eastAsia="Barlow" w:hAnsi="Barlow"/>
                              <w:b w:val="0"/>
                              <w:i w:val="0"/>
                              <w:smallCaps w:val="0"/>
                              <w:strike w:val="0"/>
                              <w:color w:val="410099"/>
                              <w:sz w:val="18"/>
                              <w:vertAlign w:val="baseline"/>
                            </w:rPr>
                            <w:t xml:space="preserve">CONCURSO EDUCACIÓN FINANCIERA EN TU COLE - 2025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-119060</wp:posOffset>
              </wp:positionH>
              <wp:positionV relativeFrom="paragraph">
                <wp:posOffset>-157160</wp:posOffset>
              </wp:positionV>
              <wp:extent cx="4333009" cy="370609"/>
              <wp:effectExtent b="0" l="0" r="0" t="0"/>
              <wp:wrapNone/>
              <wp:docPr id="203577934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4333009" cy="3706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4618038</wp:posOffset>
              </wp:positionH>
              <wp:positionV relativeFrom="paragraph">
                <wp:posOffset>-715960</wp:posOffset>
              </wp:positionV>
              <wp:extent cx="1155700" cy="1395673"/>
              <wp:effectExtent b="0" l="0" r="0" t="0"/>
              <wp:wrapNone/>
              <wp:docPr id="2035779354" name=""/>
              <a:graphic>
                <a:graphicData uri="http://schemas.microsoft.com/office/word/2010/wordprocessingShape">
                  <wps:wsp>
                    <wps:cNvSpPr/>
                    <wps:cNvPr id="7" name="Shape 7"/>
                    <wps:spPr>
                      <a:xfrm>
                        <a:off x="4787200" y="3101214"/>
                        <a:ext cx="1117600" cy="1357573"/>
                      </a:xfrm>
                      <a:prstGeom prst="roundRect">
                        <a:avLst>
                          <a:gd fmla="val 16667" name="adj"/>
                        </a:avLst>
                      </a:prstGeom>
                      <a:solidFill>
                        <a:srgbClr val="4100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4618038</wp:posOffset>
              </wp:positionH>
              <wp:positionV relativeFrom="paragraph">
                <wp:posOffset>-715960</wp:posOffset>
              </wp:positionV>
              <wp:extent cx="1155700" cy="1395673"/>
              <wp:effectExtent b="0" l="0" r="0" t="0"/>
              <wp:wrapNone/>
              <wp:docPr id="2035779354"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155700" cy="139567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4815840</wp:posOffset>
          </wp:positionH>
          <wp:positionV relativeFrom="paragraph">
            <wp:posOffset>-213357</wp:posOffset>
          </wp:positionV>
          <wp:extent cx="777240" cy="653588"/>
          <wp:effectExtent b="0" l="0" r="0" t="0"/>
          <wp:wrapNone/>
          <wp:docPr id="203577935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77240" cy="6535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color w:val="0a0a0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Barlow" w:cs="Barlow" w:eastAsia="Barlow" w:hAnsi="Barlow"/>
        <w:b w:val="1"/>
        <w:color w:val="410099"/>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P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326E27"/>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326E27"/>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326E27"/>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326E27"/>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326E27"/>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326E27"/>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326E27"/>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326E27"/>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326E27"/>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326E27"/>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326E27"/>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326E27"/>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326E27"/>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326E27"/>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326E27"/>
    <w:pPr>
      <w:spacing w:after="160" w:before="160"/>
      <w:jc w:val="center"/>
    </w:pPr>
    <w:rPr>
      <w:i w:val="1"/>
      <w:iCs w:val="1"/>
      <w:color w:val="404040" w:themeColor="text1" w:themeTint="0000BF"/>
    </w:rPr>
  </w:style>
  <w:style w:type="character" w:styleId="CitaCar" w:customStyle="1">
    <w:name w:val="Cita Car"/>
    <w:basedOn w:val="Fuentedeprrafopredeter"/>
    <w:link w:val="Cita"/>
    <w:uiPriority w:val="29"/>
    <w:rsid w:val="00326E27"/>
    <w:rPr>
      <w:i w:val="1"/>
      <w:iCs w:val="1"/>
      <w:color w:val="404040" w:themeColor="text1" w:themeTint="0000BF"/>
    </w:rPr>
  </w:style>
  <w:style w:type="paragraph" w:styleId="Prrafodelista">
    <w:name w:val="List Paragraph"/>
    <w:basedOn w:val="Normal"/>
    <w:uiPriority w:val="34"/>
    <w:qFormat w:val="1"/>
    <w:rsid w:val="00326E27"/>
    <w:pPr>
      <w:ind w:left="720"/>
      <w:contextualSpacing w:val="1"/>
    </w:pPr>
  </w:style>
  <w:style w:type="character" w:styleId="nfasisintenso">
    <w:name w:val="Intense Emphasis"/>
    <w:basedOn w:val="Fuentedeprrafopredeter"/>
    <w:uiPriority w:val="21"/>
    <w:qFormat w:val="1"/>
    <w:rsid w:val="00326E27"/>
    <w:rPr>
      <w:i w:val="1"/>
      <w:iCs w:val="1"/>
      <w:color w:val="0f4761" w:themeColor="accent1" w:themeShade="0000BF"/>
    </w:rPr>
  </w:style>
  <w:style w:type="paragraph" w:styleId="Citadestacada">
    <w:name w:val="Intense Quote"/>
    <w:basedOn w:val="Normal"/>
    <w:next w:val="Normal"/>
    <w:link w:val="CitadestacadaCar"/>
    <w:uiPriority w:val="30"/>
    <w:qFormat w:val="1"/>
    <w:rsid w:val="00326E2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326E27"/>
    <w:rPr>
      <w:i w:val="1"/>
      <w:iCs w:val="1"/>
      <w:color w:val="0f4761" w:themeColor="accent1" w:themeShade="0000BF"/>
    </w:rPr>
  </w:style>
  <w:style w:type="character" w:styleId="Referenciaintensa">
    <w:name w:val="Intense Reference"/>
    <w:basedOn w:val="Fuentedeprrafopredeter"/>
    <w:uiPriority w:val="32"/>
    <w:qFormat w:val="1"/>
    <w:rsid w:val="00326E27"/>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326E27"/>
    <w:pPr>
      <w:tabs>
        <w:tab w:val="center" w:pos="4419"/>
        <w:tab w:val="right" w:pos="8838"/>
      </w:tabs>
    </w:pPr>
  </w:style>
  <w:style w:type="character" w:styleId="EncabezadoCar" w:customStyle="1">
    <w:name w:val="Encabezado Car"/>
    <w:basedOn w:val="Fuentedeprrafopredeter"/>
    <w:link w:val="Encabezado"/>
    <w:uiPriority w:val="99"/>
    <w:rsid w:val="00326E27"/>
  </w:style>
  <w:style w:type="paragraph" w:styleId="Piedepgina">
    <w:name w:val="footer"/>
    <w:basedOn w:val="Normal"/>
    <w:link w:val="PiedepginaCar"/>
    <w:uiPriority w:val="99"/>
    <w:unhideWhenUsed w:val="1"/>
    <w:rsid w:val="00326E27"/>
    <w:pPr>
      <w:tabs>
        <w:tab w:val="center" w:pos="4419"/>
        <w:tab w:val="right" w:pos="8838"/>
      </w:tabs>
    </w:pPr>
  </w:style>
  <w:style w:type="character" w:styleId="PiedepginaCar" w:customStyle="1">
    <w:name w:val="Pie de página Car"/>
    <w:basedOn w:val="Fuentedeprrafopredeter"/>
    <w:link w:val="Piedepgina"/>
    <w:uiPriority w:val="99"/>
    <w:rsid w:val="00326E27"/>
  </w:style>
  <w:style w:type="paragraph" w:styleId="NormalWeb">
    <w:name w:val="Normal (Web)"/>
    <w:basedOn w:val="Normal"/>
    <w:uiPriority w:val="99"/>
    <w:unhideWhenUsed w:val="1"/>
    <w:rsid w:val="0035216A"/>
    <w:pPr>
      <w:spacing w:after="100" w:afterAutospacing="1" w:before="100" w:beforeAutospacing="1"/>
    </w:pPr>
    <w:rPr>
      <w:rFonts w:ascii="Times New Roman" w:cs="Times New Roman" w:eastAsia="Times New Roman" w:hAnsi="Times New Roman"/>
      <w:lang w:eastAsia="es-MX"/>
    </w:rPr>
  </w:style>
  <w:style w:type="table" w:styleId="Tablaconcuadrcula">
    <w:name w:val="Table Grid"/>
    <w:basedOn w:val="Tablanormal"/>
    <w:uiPriority w:val="39"/>
    <w:rsid w:val="0035216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bsico" w:customStyle="1">
    <w:name w:val="[Párrafo básico]"/>
    <w:basedOn w:val="Normal"/>
    <w:uiPriority w:val="99"/>
    <w:rsid w:val="00F25C1E"/>
    <w:pPr>
      <w:autoSpaceDE w:val="0"/>
      <w:autoSpaceDN w:val="0"/>
      <w:adjustRightInd w:val="0"/>
      <w:spacing w:line="288" w:lineRule="auto"/>
      <w:textAlignment w:val="center"/>
    </w:pPr>
    <w:rPr>
      <w:rFonts w:ascii="Minion Pro" w:cs="Minion Pro" w:hAnsi="Minion Pro"/>
      <w:color w:val="000000"/>
      <w:lang w:val="es-ES_tradnl"/>
    </w:rPr>
  </w:style>
  <w:style w:type="paragraph" w:styleId="p1" w:customStyle="1">
    <w:name w:val="p1"/>
    <w:basedOn w:val="Normal"/>
    <w:rsid w:val="0013504B"/>
    <w:rPr>
      <w:rFonts w:ascii=".AppleSystemUIFont" w:cs="Times New Roman" w:eastAsia="Times New Roman" w:hAnsi=".AppleSystemUIFont"/>
      <w:sz w:val="20"/>
      <w:szCs w:val="20"/>
      <w:lang w:eastAsia="es-MX"/>
    </w:rPr>
  </w:style>
  <w:style w:type="character" w:styleId="Refdecomentario">
    <w:name w:val="annotation reference"/>
    <w:basedOn w:val="Fuentedeprrafopredeter"/>
    <w:uiPriority w:val="99"/>
    <w:semiHidden w:val="1"/>
    <w:unhideWhenUsed w:val="1"/>
    <w:rsid w:val="00D96416"/>
    <w:rPr>
      <w:sz w:val="16"/>
      <w:szCs w:val="16"/>
    </w:rPr>
  </w:style>
  <w:style w:type="paragraph" w:styleId="Textocomentario">
    <w:name w:val="annotation text"/>
    <w:basedOn w:val="Normal"/>
    <w:link w:val="TextocomentarioCar"/>
    <w:uiPriority w:val="99"/>
    <w:semiHidden w:val="1"/>
    <w:unhideWhenUsed w:val="1"/>
    <w:rsid w:val="00D96416"/>
    <w:rPr>
      <w:sz w:val="20"/>
      <w:szCs w:val="20"/>
    </w:rPr>
  </w:style>
  <w:style w:type="character" w:styleId="TextocomentarioCar" w:customStyle="1">
    <w:name w:val="Texto comentario Car"/>
    <w:basedOn w:val="Fuentedeprrafopredeter"/>
    <w:link w:val="Textocomentario"/>
    <w:uiPriority w:val="99"/>
    <w:semiHidden w:val="1"/>
    <w:rsid w:val="00D9641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D96416"/>
    <w:rPr>
      <w:b w:val="1"/>
      <w:bCs w:val="1"/>
    </w:rPr>
  </w:style>
  <w:style w:type="character" w:styleId="AsuntodelcomentarioCar" w:customStyle="1">
    <w:name w:val="Asunto del comentario Car"/>
    <w:basedOn w:val="TextocomentarioCar"/>
    <w:link w:val="Asuntodelcomentario"/>
    <w:uiPriority w:val="99"/>
    <w:semiHidden w:val="1"/>
    <w:rsid w:val="00D96416"/>
    <w:rPr>
      <w:b w:val="1"/>
      <w:bCs w:val="1"/>
      <w:sz w:val="20"/>
      <w:szCs w:val="20"/>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table" w:styleId="a9" w:customStyle="1">
    <w:basedOn w:val="TableNormal1"/>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table" w:styleId="ae" w:customStyle="1">
    <w:basedOn w:val="TableNormal1"/>
    <w:tblPr>
      <w:tblStyleRowBandSize w:val="1"/>
      <w:tblStyleColBandSize w:val="1"/>
      <w:tblCellMar>
        <w:left w:w="108.0" w:type="dxa"/>
        <w:right w:w="108.0" w:type="dxa"/>
      </w:tblCellMar>
    </w:tblPr>
  </w:style>
  <w:style w:type="table" w:styleId="af" w:customStyle="1">
    <w:basedOn w:val="TableNormal1"/>
    <w:tblPr>
      <w:tblStyleRowBandSize w:val="1"/>
      <w:tblStyleColBandSize w:val="1"/>
      <w:tblCellMar>
        <w:left w:w="108.0" w:type="dxa"/>
        <w:right w:w="108.0" w:type="dxa"/>
      </w:tblCellMar>
    </w:tblPr>
  </w:style>
  <w:style w:type="table" w:styleId="af0" w:customStyle="1">
    <w:basedOn w:val="TableNormal1"/>
    <w:tblPr>
      <w:tblStyleRowBandSize w:val="1"/>
      <w:tblStyleColBandSize w:val="1"/>
      <w:tblCellMar>
        <w:left w:w="108.0" w:type="dxa"/>
        <w:right w:w="108.0" w:type="dxa"/>
      </w:tblCellMar>
    </w:tblPr>
  </w:style>
  <w:style w:type="table" w:styleId="af1" w:customStyle="1">
    <w:basedOn w:val="TableNormal1"/>
    <w:tblPr>
      <w:tblStyleRowBandSize w:val="1"/>
      <w:tblStyleColBandSize w:val="1"/>
      <w:tblCellMar>
        <w:left w:w="108.0" w:type="dxa"/>
        <w:right w:w="108.0" w:type="dxa"/>
      </w:tblCellMar>
    </w:tblPr>
  </w:style>
  <w:style w:type="table" w:styleId="af2" w:customStyle="1">
    <w:basedOn w:val="TableNormal1"/>
    <w:tblPr>
      <w:tblStyleRowBandSize w:val="1"/>
      <w:tblStyleColBandSize w:val="1"/>
      <w:tblCellMar>
        <w:left w:w="108.0" w:type="dxa"/>
        <w:right w:w="108.0" w:type="dxa"/>
      </w:tblCellMar>
    </w:tblPr>
  </w:style>
  <w:style w:type="table" w:styleId="af3" w:customStyle="1">
    <w:basedOn w:val="TableNormal1"/>
    <w:tblPr>
      <w:tblStyleRowBandSize w:val="1"/>
      <w:tblStyleColBandSize w:val="1"/>
      <w:tblCellMar>
        <w:left w:w="108.0" w:type="dxa"/>
        <w:right w:w="108.0" w:type="dxa"/>
      </w:tblCellMar>
    </w:tblPr>
  </w:style>
  <w:style w:type="table" w:styleId="af4" w:customStyle="1">
    <w:basedOn w:val="TableNormal1"/>
    <w:tblPr>
      <w:tblStyleRowBandSize w:val="1"/>
      <w:tblStyleColBandSize w:val="1"/>
      <w:tblCellMar>
        <w:left w:w="108.0" w:type="dxa"/>
        <w:right w:w="108.0" w:type="dxa"/>
      </w:tblCellMar>
    </w:tblPr>
  </w:style>
  <w:style w:type="table" w:styleId="af5" w:customStyle="1">
    <w:basedOn w:val="TableNormal1"/>
    <w:tblPr>
      <w:tblStyleRowBandSize w:val="1"/>
      <w:tblStyleColBandSize w:val="1"/>
      <w:tblCellMar>
        <w:left w:w="108.0" w:type="dxa"/>
        <w:right w:w="108.0" w:type="dxa"/>
      </w:tblCellMar>
    </w:tblPr>
  </w:style>
  <w:style w:type="table" w:styleId="af6" w:customStyle="1">
    <w:basedOn w:val="TableNormal1"/>
    <w:tblPr>
      <w:tblStyleRowBandSize w:val="1"/>
      <w:tblStyleColBandSize w:val="1"/>
      <w:tblCellMar>
        <w:left w:w="108.0" w:type="dxa"/>
        <w:right w:w="108.0" w:type="dxa"/>
      </w:tblCellMar>
    </w:tblPr>
  </w:style>
  <w:style w:type="table" w:styleId="af7" w:customStyle="1">
    <w:basedOn w:val="TableNormal1"/>
    <w:tblPr>
      <w:tblStyleRowBandSize w:val="1"/>
      <w:tblStyleColBandSize w:val="1"/>
      <w:tblCellMar>
        <w:left w:w="108.0" w:type="dxa"/>
        <w:right w:w="108.0" w:type="dxa"/>
      </w:tblCellMar>
    </w:tblPr>
  </w:style>
  <w:style w:type="table" w:styleId="af8" w:customStyle="1">
    <w:basedOn w:val="TableNormal1"/>
    <w:tblPr>
      <w:tblStyleRowBandSize w:val="1"/>
      <w:tblStyleColBandSize w:val="1"/>
      <w:tblCellMar>
        <w:left w:w="108.0" w:type="dxa"/>
        <w:right w:w="108.0" w:type="dxa"/>
      </w:tblCellMar>
    </w:tblPr>
  </w:style>
  <w:style w:type="table" w:styleId="af9" w:customStyle="1">
    <w:basedOn w:val="TableNormal1"/>
    <w:tblPr>
      <w:tblStyleRowBandSize w:val="1"/>
      <w:tblStyleColBandSize w:val="1"/>
      <w:tblCellMar>
        <w:left w:w="108.0" w:type="dxa"/>
        <w:right w:w="108.0" w:type="dxa"/>
      </w:tblCellMar>
    </w:tblPr>
  </w:style>
  <w:style w:type="table" w:styleId="afa" w:customStyle="1">
    <w:basedOn w:val="TableNormal1"/>
    <w:tblPr>
      <w:tblStyleRowBandSize w:val="1"/>
      <w:tblStyleColBandSize w:val="1"/>
      <w:tblCellMar>
        <w:left w:w="108.0" w:type="dxa"/>
        <w:right w:w="108.0" w:type="dxa"/>
      </w:tblCellMar>
    </w:tblPr>
  </w:style>
  <w:style w:type="table" w:styleId="afb" w:customStyle="1">
    <w:basedOn w:val="TableNormal1"/>
    <w:tblPr>
      <w:tblStyleRowBandSize w:val="1"/>
      <w:tblStyleColBandSize w:val="1"/>
      <w:tblCellMar>
        <w:left w:w="108.0" w:type="dxa"/>
        <w:right w:w="108.0" w:type="dxa"/>
      </w:tblCellMar>
    </w:tblPr>
  </w:style>
  <w:style w:type="table" w:styleId="afc" w:customStyle="1">
    <w:basedOn w:val="TableNormal1"/>
    <w:tblPr>
      <w:tblStyleRowBandSize w:val="1"/>
      <w:tblStyleColBandSize w:val="1"/>
      <w:tblCellMar>
        <w:left w:w="108.0" w:type="dxa"/>
        <w:right w:w="108.0" w:type="dxa"/>
      </w:tblCellMar>
    </w:tblPr>
  </w:style>
  <w:style w:type="table" w:styleId="afd" w:customStyle="1">
    <w:basedOn w:val="TableNormal1"/>
    <w:tblPr>
      <w:tblStyleRowBandSize w:val="1"/>
      <w:tblStyleColBandSize w:val="1"/>
      <w:tblCellMar>
        <w:left w:w="108.0" w:type="dxa"/>
        <w:right w:w="108.0" w:type="dxa"/>
      </w:tblCellMar>
    </w:tblPr>
  </w:style>
  <w:style w:type="table" w:styleId="afe" w:customStyle="1">
    <w:basedOn w:val="TableNormal1"/>
    <w:tblPr>
      <w:tblStyleRowBandSize w:val="1"/>
      <w:tblStyleColBandSize w:val="1"/>
      <w:tblCellMar>
        <w:left w:w="108.0" w:type="dxa"/>
        <w:right w:w="108.0" w:type="dxa"/>
      </w:tblCellMar>
    </w:tblPr>
  </w:style>
  <w:style w:type="table" w:styleId="aff" w:customStyle="1">
    <w:basedOn w:val="TableNormal1"/>
    <w:tblPr>
      <w:tblStyleRowBandSize w:val="1"/>
      <w:tblStyleColBandSize w:val="1"/>
      <w:tblCellMar>
        <w:left w:w="108.0" w:type="dxa"/>
        <w:right w:w="108.0" w:type="dxa"/>
      </w:tblCellMar>
    </w:tblPr>
  </w:style>
  <w:style w:type="table" w:styleId="aff0" w:customStyle="1">
    <w:basedOn w:val="TableNormal1"/>
    <w:tblPr>
      <w:tblStyleRowBandSize w:val="1"/>
      <w:tblStyleColBandSize w:val="1"/>
      <w:tblCellMar>
        <w:left w:w="108.0" w:type="dxa"/>
        <w:right w:w="108.0" w:type="dxa"/>
      </w:tblCellMar>
    </w:tblPr>
  </w:style>
  <w:style w:type="table" w:styleId="aff1" w:customStyle="1">
    <w:basedOn w:val="TableNormal1"/>
    <w:tblPr>
      <w:tblStyleRowBandSize w:val="1"/>
      <w:tblStyleColBandSize w:val="1"/>
      <w:tblCellMar>
        <w:left w:w="108.0" w:type="dxa"/>
        <w:right w:w="108.0" w:type="dxa"/>
      </w:tblCellMar>
    </w:tblPr>
  </w:style>
  <w:style w:type="table" w:styleId="aff2" w:customStyle="1">
    <w:basedOn w:val="TableNormal1"/>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left w:w="108.0" w:type="dxa"/>
        <w:right w:w="108.0" w:type="dxa"/>
      </w:tblCellMar>
    </w:tblPr>
  </w:style>
  <w:style w:type="table" w:styleId="aff4" w:customStyle="1">
    <w:basedOn w:val="TableNormal0"/>
    <w:tblPr>
      <w:tblStyleRowBandSize w:val="1"/>
      <w:tblStyleColBandSize w:val="1"/>
      <w:tblCellMar>
        <w:left w:w="108.0" w:type="dxa"/>
        <w:right w:w="108.0" w:type="dxa"/>
      </w:tblCellMar>
    </w:tblPr>
  </w:style>
  <w:style w:type="table" w:styleId="aff5" w:customStyle="1">
    <w:basedOn w:val="TableNormal0"/>
    <w:tblPr>
      <w:tblStyleRowBandSize w:val="1"/>
      <w:tblStyleColBandSize w:val="1"/>
      <w:tblCellMar>
        <w:left w:w="108.0" w:type="dxa"/>
        <w:right w:w="108.0" w:type="dxa"/>
      </w:tblCellMar>
    </w:tblPr>
  </w:style>
  <w:style w:type="table" w:styleId="aff6" w:customStyle="1">
    <w:basedOn w:val="TableNormal0"/>
    <w:tblPr>
      <w:tblStyleRowBandSize w:val="1"/>
      <w:tblStyleColBandSize w:val="1"/>
      <w:tblCellMar>
        <w:left w:w="108.0" w:type="dxa"/>
        <w:right w:w="108.0" w:type="dxa"/>
      </w:tblCellMar>
    </w:tblPr>
  </w:style>
  <w:style w:type="table" w:styleId="aff7" w:customStyle="1">
    <w:basedOn w:val="TableNormal0"/>
    <w:tblPr>
      <w:tblStyleRowBandSize w:val="1"/>
      <w:tblStyleColBandSize w:val="1"/>
      <w:tblCellMar>
        <w:left w:w="108.0" w:type="dxa"/>
        <w:right w:w="108.0" w:type="dxa"/>
      </w:tblCellMar>
    </w:tblPr>
  </w:style>
  <w:style w:type="table" w:styleId="aff8" w:customStyle="1">
    <w:basedOn w:val="TableNormal0"/>
    <w:tblPr>
      <w:tblStyleRowBandSize w:val="1"/>
      <w:tblStyleColBandSize w:val="1"/>
      <w:tblCellMar>
        <w:left w:w="108.0" w:type="dxa"/>
        <w:right w:w="108.0" w:type="dxa"/>
      </w:tblCellMar>
    </w:tblPr>
  </w:style>
  <w:style w:type="table" w:styleId="aff9" w:customStyle="1">
    <w:basedOn w:val="TableNormal0"/>
    <w:tblPr>
      <w:tblStyleRowBandSize w:val="1"/>
      <w:tblStyleColBandSize w:val="1"/>
      <w:tblCellMar>
        <w:left w:w="108.0" w:type="dxa"/>
        <w:right w:w="108.0" w:type="dxa"/>
      </w:tblCellMar>
    </w:tblPr>
  </w:style>
  <w:style w:type="table" w:styleId="affa" w:customStyle="1">
    <w:basedOn w:val="TableNormal0"/>
    <w:tblPr>
      <w:tblStyleRowBandSize w:val="1"/>
      <w:tblStyleColBandSize w:val="1"/>
      <w:tblCellMar>
        <w:left w:w="108.0" w:type="dxa"/>
        <w:right w:w="108.0" w:type="dxa"/>
      </w:tblCellMar>
    </w:tblPr>
  </w:style>
  <w:style w:type="table" w:styleId="affb" w:customStyle="1">
    <w:basedOn w:val="TableNormal0"/>
    <w:tblPr>
      <w:tblStyleRowBandSize w:val="1"/>
      <w:tblStyleColBandSize w:val="1"/>
      <w:tblCellMar>
        <w:left w:w="108.0" w:type="dxa"/>
        <w:right w:w="108.0" w:type="dxa"/>
      </w:tblCellMar>
    </w:tblPr>
  </w:style>
  <w:style w:type="table" w:styleId="affc" w:customStyle="1">
    <w:basedOn w:val="TableNormal0"/>
    <w:tblPr>
      <w:tblStyleRowBandSize w:val="1"/>
      <w:tblStyleColBandSize w:val="1"/>
      <w:tblCellMar>
        <w:left w:w="108.0" w:type="dxa"/>
        <w:right w:w="108.0" w:type="dxa"/>
      </w:tblCellMar>
    </w:tblPr>
  </w:style>
  <w:style w:type="table" w:styleId="affd" w:customStyle="1">
    <w:basedOn w:val="TableNormal0"/>
    <w:tblPr>
      <w:tblStyleRowBandSize w:val="1"/>
      <w:tblStyleColBandSize w:val="1"/>
      <w:tblCellMar>
        <w:left w:w="108.0" w:type="dxa"/>
        <w:right w:w="108.0" w:type="dxa"/>
      </w:tblCellMar>
    </w:tblPr>
  </w:style>
  <w:style w:type="table" w:styleId="affe" w:customStyle="1">
    <w:basedOn w:val="TableNormal0"/>
    <w:tblPr>
      <w:tblStyleRowBandSize w:val="1"/>
      <w:tblStyleColBandSize w:val="1"/>
      <w:tblCellMar>
        <w:left w:w="108.0" w:type="dxa"/>
        <w:right w:w="108.0" w:type="dxa"/>
      </w:tblCellMar>
    </w:tblPr>
  </w:style>
  <w:style w:type="table" w:styleId="afff" w:customStyle="1">
    <w:basedOn w:val="TableNormal0"/>
    <w:tblPr>
      <w:tblStyleRowBandSize w:val="1"/>
      <w:tblStyleColBandSize w:val="1"/>
      <w:tblCellMar>
        <w:left w:w="108.0" w:type="dxa"/>
        <w:right w:w="108.0" w:type="dxa"/>
      </w:tblCellMar>
    </w:tblPr>
  </w:style>
  <w:style w:type="table" w:styleId="afff0" w:customStyle="1">
    <w:basedOn w:val="TableNormal0"/>
    <w:tblPr>
      <w:tblStyleRowBandSize w:val="1"/>
      <w:tblStyleColBandSize w:val="1"/>
      <w:tblCellMar>
        <w:left w:w="108.0" w:type="dxa"/>
        <w:right w:w="108.0" w:type="dxa"/>
      </w:tblCellMar>
    </w:tblPr>
  </w:style>
  <w:style w:type="table" w:styleId="afff1" w:customStyle="1">
    <w:basedOn w:val="TableNormal0"/>
    <w:tblPr>
      <w:tblStyleRowBandSize w:val="1"/>
      <w:tblStyleColBandSize w:val="1"/>
      <w:tblCellMar>
        <w:left w:w="108.0" w:type="dxa"/>
        <w:right w:w="108.0" w:type="dxa"/>
      </w:tblCellMar>
    </w:tblPr>
  </w:style>
  <w:style w:type="table" w:styleId="afff2"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1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Barlow-boldItalic.ttf"/><Relationship Id="rId11" Type="http://schemas.openxmlformats.org/officeDocument/2006/relationships/font" Target="fonts/BarlowThin-regular.ttf"/><Relationship Id="rId10" Type="http://schemas.openxmlformats.org/officeDocument/2006/relationships/font" Target="fonts/Roboto-boldItalic.ttf"/><Relationship Id="rId13" Type="http://schemas.openxmlformats.org/officeDocument/2006/relationships/font" Target="fonts/BarlowThin-italic.ttf"/><Relationship Id="rId12" Type="http://schemas.openxmlformats.org/officeDocument/2006/relationships/font" Target="fonts/BarlowThin-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Thin-regular.ttf"/><Relationship Id="rId4" Type="http://schemas.openxmlformats.org/officeDocument/2006/relationships/font" Target="fonts/RobotoThin-bold.ttf"/><Relationship Id="rId9" Type="http://schemas.openxmlformats.org/officeDocument/2006/relationships/font" Target="fonts/Roboto-italic.ttf"/><Relationship Id="rId15" Type="http://schemas.openxmlformats.org/officeDocument/2006/relationships/font" Target="fonts/NotoSansSymbols-regular.ttf"/><Relationship Id="rId14" Type="http://schemas.openxmlformats.org/officeDocument/2006/relationships/font" Target="fonts/BarlowThin-boldItalic.ttf"/><Relationship Id="rId17" Type="http://schemas.openxmlformats.org/officeDocument/2006/relationships/font" Target="fonts/Barlow-regular.ttf"/><Relationship Id="rId16" Type="http://schemas.openxmlformats.org/officeDocument/2006/relationships/font" Target="fonts/NotoSansSymbols-bold.ttf"/><Relationship Id="rId5" Type="http://schemas.openxmlformats.org/officeDocument/2006/relationships/font" Target="fonts/RobotoThin-italic.ttf"/><Relationship Id="rId19" Type="http://schemas.openxmlformats.org/officeDocument/2006/relationships/font" Target="fonts/Barlow-italic.ttf"/><Relationship Id="rId6" Type="http://schemas.openxmlformats.org/officeDocument/2006/relationships/font" Target="fonts/RobotoThin-boldItalic.ttf"/><Relationship Id="rId18" Type="http://schemas.openxmlformats.org/officeDocument/2006/relationships/font" Target="fonts/Barlow-bold.ttf"/><Relationship Id="rId7" Type="http://schemas.openxmlformats.org/officeDocument/2006/relationships/font" Target="fonts/Roboto-regular.ttf"/><Relationship Id="rId8" Type="http://schemas.openxmlformats.org/officeDocument/2006/relationships/font" Target="fonts/Roboto-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EE5f/C7gjZJbc6+lB73yi8Bpw==">CgMxLjAyCWlkLmdqZGd4czIQa2l4LjNvY2RuZGRjanJscjgAciExZ0pjS3p6aXBZSzA4SWJxYlZGTEQwc2lKMGpwQV9kdFQ=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2024-06-24T13:32:00Z</dcterms:created>
  <dc:creator>Yerly Torres</dc:creator>
</cp:coreProperties>
</file>