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5D3E9" w14:textId="77777777" w:rsidR="0080017D" w:rsidRPr="00025396" w:rsidRDefault="000D4F29" w:rsidP="00025396">
      <w:pPr>
        <w:spacing w:line="240" w:lineRule="auto"/>
        <w:jc w:val="center"/>
        <w:rPr>
          <w:rFonts w:eastAsia="Barlow"/>
          <w:sz w:val="44"/>
          <w:szCs w:val="44"/>
        </w:rPr>
      </w:pPr>
      <w:r w:rsidRPr="00025396">
        <w:rPr>
          <w:rFonts w:eastAsia="Barlow"/>
          <w:sz w:val="44"/>
          <w:szCs w:val="44"/>
        </w:rPr>
        <w:t xml:space="preserve">  </w:t>
      </w:r>
    </w:p>
    <w:p w14:paraId="15EF70A8" w14:textId="77777777" w:rsidR="0080017D" w:rsidRPr="00025396" w:rsidRDefault="0080017D" w:rsidP="00025396">
      <w:pPr>
        <w:spacing w:line="240" w:lineRule="auto"/>
        <w:jc w:val="center"/>
        <w:rPr>
          <w:rFonts w:eastAsia="Barlow"/>
          <w:sz w:val="44"/>
          <w:szCs w:val="44"/>
        </w:rPr>
      </w:pPr>
    </w:p>
    <w:p w14:paraId="1DC19CCC" w14:textId="22D8500D" w:rsidR="0080017D" w:rsidRPr="00025396" w:rsidRDefault="000D4F29" w:rsidP="00025396">
      <w:pPr>
        <w:spacing w:line="240" w:lineRule="auto"/>
        <w:jc w:val="center"/>
        <w:rPr>
          <w:rFonts w:eastAsia="Barlow"/>
          <w:b/>
          <w:sz w:val="44"/>
          <w:szCs w:val="44"/>
        </w:rPr>
      </w:pPr>
      <w:r w:rsidRPr="00025396">
        <w:rPr>
          <w:rFonts w:eastAsia="Barlow"/>
          <w:b/>
          <w:sz w:val="44"/>
          <w:szCs w:val="44"/>
        </w:rPr>
        <w:t xml:space="preserve">PROYECTO DE INNOVACIÓN EDUCATIVA </w:t>
      </w:r>
    </w:p>
    <w:p w14:paraId="27A907B1" w14:textId="77777777" w:rsidR="0080017D" w:rsidRPr="00025396" w:rsidRDefault="0080017D" w:rsidP="00025396">
      <w:pPr>
        <w:spacing w:line="240" w:lineRule="auto"/>
        <w:jc w:val="center"/>
        <w:rPr>
          <w:rFonts w:eastAsia="Barlow"/>
          <w:b/>
          <w:sz w:val="44"/>
          <w:szCs w:val="44"/>
        </w:rPr>
      </w:pPr>
    </w:p>
    <w:p w14:paraId="1A98D304" w14:textId="77777777" w:rsidR="0080017D" w:rsidRPr="00025396" w:rsidRDefault="0080017D" w:rsidP="00025396">
      <w:pPr>
        <w:spacing w:line="240" w:lineRule="auto"/>
        <w:jc w:val="center"/>
        <w:rPr>
          <w:rFonts w:eastAsia="Barlow"/>
          <w:b/>
          <w:sz w:val="44"/>
          <w:szCs w:val="44"/>
        </w:rPr>
      </w:pPr>
    </w:p>
    <w:p w14:paraId="73E3FF64" w14:textId="284B4B2A" w:rsidR="0080017D" w:rsidRPr="00025396" w:rsidRDefault="00FB72EC" w:rsidP="00025396">
      <w:pPr>
        <w:spacing w:line="240" w:lineRule="auto"/>
        <w:jc w:val="center"/>
        <w:rPr>
          <w:rFonts w:eastAsia="Barlow"/>
          <w:b/>
          <w:sz w:val="44"/>
          <w:szCs w:val="44"/>
        </w:rPr>
      </w:pPr>
      <w:r w:rsidRPr="00025396">
        <w:rPr>
          <w:rFonts w:eastAsia="Barlow"/>
          <w:b/>
          <w:sz w:val="44"/>
          <w:szCs w:val="44"/>
        </w:rPr>
        <w:t>C</w:t>
      </w:r>
      <w:r w:rsidR="00C04DDF" w:rsidRPr="00025396">
        <w:rPr>
          <w:rFonts w:eastAsia="Barlow"/>
          <w:b/>
          <w:sz w:val="44"/>
          <w:szCs w:val="44"/>
        </w:rPr>
        <w:t xml:space="preserve">onstruyendo ciudadanía económica en nuestra IE. 1278 </w:t>
      </w:r>
      <w:r w:rsidRPr="00025396">
        <w:rPr>
          <w:rFonts w:eastAsia="Barlow"/>
          <w:b/>
          <w:sz w:val="44"/>
          <w:szCs w:val="44"/>
        </w:rPr>
        <w:t>“Mixto La Molina</w:t>
      </w:r>
      <w:r w:rsidR="00C04DDF" w:rsidRPr="00025396">
        <w:rPr>
          <w:rFonts w:eastAsia="Barlow"/>
          <w:b/>
          <w:sz w:val="44"/>
          <w:szCs w:val="44"/>
        </w:rPr>
        <w:t>”</w:t>
      </w:r>
    </w:p>
    <w:p w14:paraId="0CC98F59" w14:textId="77777777" w:rsidR="0080017D" w:rsidRPr="00025396" w:rsidRDefault="0080017D" w:rsidP="00025396">
      <w:pPr>
        <w:spacing w:line="240" w:lineRule="auto"/>
        <w:jc w:val="center"/>
        <w:rPr>
          <w:rFonts w:eastAsia="Barlow"/>
          <w:b/>
          <w:sz w:val="44"/>
          <w:szCs w:val="44"/>
        </w:rPr>
      </w:pPr>
    </w:p>
    <w:p w14:paraId="2B8D1217" w14:textId="77777777" w:rsidR="0080017D" w:rsidRPr="00025396" w:rsidRDefault="0080017D" w:rsidP="00025396">
      <w:pPr>
        <w:spacing w:line="240" w:lineRule="auto"/>
        <w:jc w:val="center"/>
        <w:rPr>
          <w:rFonts w:eastAsia="Barlow"/>
          <w:b/>
          <w:sz w:val="44"/>
          <w:szCs w:val="44"/>
        </w:rPr>
      </w:pPr>
    </w:p>
    <w:p w14:paraId="5DFBBE24" w14:textId="77777777" w:rsidR="0080017D" w:rsidRPr="00025396" w:rsidRDefault="0080017D" w:rsidP="00025396">
      <w:pPr>
        <w:spacing w:line="240" w:lineRule="auto"/>
        <w:jc w:val="center"/>
        <w:rPr>
          <w:rFonts w:eastAsia="Barlow"/>
          <w:b/>
          <w:sz w:val="44"/>
          <w:szCs w:val="44"/>
        </w:rPr>
      </w:pPr>
    </w:p>
    <w:p w14:paraId="1DBA575A" w14:textId="77777777" w:rsidR="0080017D" w:rsidRPr="00025396" w:rsidRDefault="000D4F29" w:rsidP="00025396">
      <w:pPr>
        <w:spacing w:line="240" w:lineRule="auto"/>
        <w:jc w:val="center"/>
        <w:rPr>
          <w:rFonts w:eastAsia="Barlow"/>
          <w:b/>
          <w:sz w:val="44"/>
          <w:szCs w:val="44"/>
        </w:rPr>
      </w:pPr>
      <w:r w:rsidRPr="00025396">
        <w:rPr>
          <w:rFonts w:eastAsia="Barlow"/>
          <w:b/>
          <w:sz w:val="44"/>
          <w:szCs w:val="44"/>
        </w:rPr>
        <w:t>POSTULACIÓN PARA EL RECONOCIMIENTO MEDIANTE UNA RESOLUCIÓN DIRECTORAL (RD) A INSTITUCIONES EDUCATIVAS DE LIMA METROPOLITANA</w:t>
      </w:r>
    </w:p>
    <w:p w14:paraId="10B5DD3B" w14:textId="77777777" w:rsidR="0080017D" w:rsidRPr="00025396" w:rsidRDefault="0080017D" w:rsidP="00025396">
      <w:pPr>
        <w:spacing w:line="240" w:lineRule="auto"/>
        <w:jc w:val="center"/>
        <w:rPr>
          <w:rFonts w:eastAsia="Barlow"/>
          <w:b/>
          <w:sz w:val="44"/>
          <w:szCs w:val="44"/>
        </w:rPr>
      </w:pPr>
    </w:p>
    <w:p w14:paraId="2BF4E97D" w14:textId="77777777" w:rsidR="0080017D" w:rsidRPr="00025396" w:rsidRDefault="0080017D" w:rsidP="00025396">
      <w:pPr>
        <w:spacing w:line="240" w:lineRule="auto"/>
        <w:jc w:val="center"/>
        <w:rPr>
          <w:rFonts w:eastAsia="Barlow"/>
          <w:b/>
          <w:sz w:val="44"/>
          <w:szCs w:val="44"/>
        </w:rPr>
      </w:pPr>
    </w:p>
    <w:p w14:paraId="6DAE3E11" w14:textId="77777777" w:rsidR="0080017D" w:rsidRPr="00025396" w:rsidRDefault="0080017D" w:rsidP="00025396">
      <w:pPr>
        <w:spacing w:line="240" w:lineRule="auto"/>
        <w:jc w:val="center"/>
        <w:rPr>
          <w:rFonts w:eastAsia="Barlow"/>
          <w:b/>
          <w:sz w:val="44"/>
          <w:szCs w:val="44"/>
        </w:rPr>
      </w:pPr>
    </w:p>
    <w:p w14:paraId="50901453" w14:textId="77777777" w:rsidR="0080017D" w:rsidRPr="00025396" w:rsidRDefault="000D4F29" w:rsidP="00025396">
      <w:pPr>
        <w:spacing w:line="240" w:lineRule="auto"/>
        <w:jc w:val="center"/>
        <w:rPr>
          <w:rFonts w:eastAsia="Barlow"/>
          <w:b/>
          <w:sz w:val="44"/>
          <w:szCs w:val="44"/>
        </w:rPr>
      </w:pPr>
      <w:r w:rsidRPr="00025396">
        <w:rPr>
          <w:rFonts w:eastAsia="Barlow"/>
          <w:b/>
          <w:sz w:val="44"/>
          <w:szCs w:val="44"/>
        </w:rPr>
        <w:t>2025</w:t>
      </w:r>
    </w:p>
    <w:p w14:paraId="4268A19F" w14:textId="77777777" w:rsidR="0080017D" w:rsidRPr="00025396" w:rsidRDefault="0080017D" w:rsidP="00025396">
      <w:pPr>
        <w:spacing w:line="240" w:lineRule="auto"/>
        <w:jc w:val="center"/>
        <w:rPr>
          <w:rFonts w:eastAsia="Barlow"/>
          <w:b/>
          <w:sz w:val="44"/>
          <w:szCs w:val="44"/>
        </w:rPr>
      </w:pPr>
    </w:p>
    <w:p w14:paraId="430D3910" w14:textId="77777777" w:rsidR="0080017D" w:rsidRPr="00025396" w:rsidRDefault="0080017D" w:rsidP="00025396">
      <w:pPr>
        <w:spacing w:line="240" w:lineRule="auto"/>
        <w:jc w:val="center"/>
        <w:rPr>
          <w:rFonts w:eastAsia="Barlow"/>
          <w:sz w:val="44"/>
          <w:szCs w:val="44"/>
        </w:rPr>
      </w:pPr>
    </w:p>
    <w:p w14:paraId="6D52EEA8" w14:textId="1ADF6C74" w:rsidR="0080017D" w:rsidRDefault="0080017D" w:rsidP="00025396">
      <w:pPr>
        <w:spacing w:line="240" w:lineRule="auto"/>
        <w:jc w:val="center"/>
        <w:rPr>
          <w:rFonts w:eastAsia="Barlow"/>
          <w:sz w:val="44"/>
          <w:szCs w:val="44"/>
        </w:rPr>
      </w:pPr>
    </w:p>
    <w:p w14:paraId="08505BBC" w14:textId="0DDBFA9D" w:rsidR="0086465E" w:rsidRDefault="0086465E" w:rsidP="00025396">
      <w:pPr>
        <w:spacing w:line="240" w:lineRule="auto"/>
        <w:jc w:val="center"/>
        <w:rPr>
          <w:rFonts w:eastAsia="Barlow"/>
          <w:sz w:val="44"/>
          <w:szCs w:val="44"/>
        </w:rPr>
      </w:pPr>
    </w:p>
    <w:p w14:paraId="4B2A1F2B" w14:textId="29FA8F10" w:rsidR="0086465E" w:rsidRDefault="0086465E" w:rsidP="00025396">
      <w:pPr>
        <w:spacing w:line="240" w:lineRule="auto"/>
        <w:jc w:val="center"/>
        <w:rPr>
          <w:rFonts w:eastAsia="Barlow"/>
          <w:sz w:val="44"/>
          <w:szCs w:val="44"/>
        </w:rPr>
      </w:pPr>
    </w:p>
    <w:p w14:paraId="0C4F1582" w14:textId="50F8D4A6" w:rsidR="0086465E" w:rsidRDefault="0086465E" w:rsidP="00025396">
      <w:pPr>
        <w:spacing w:line="240" w:lineRule="auto"/>
        <w:jc w:val="center"/>
        <w:rPr>
          <w:rFonts w:eastAsia="Barlow"/>
          <w:sz w:val="44"/>
          <w:szCs w:val="44"/>
        </w:rPr>
      </w:pPr>
    </w:p>
    <w:p w14:paraId="7502B586" w14:textId="03FAD1FD" w:rsidR="0086465E" w:rsidRDefault="0086465E" w:rsidP="00025396">
      <w:pPr>
        <w:spacing w:line="240" w:lineRule="auto"/>
        <w:jc w:val="center"/>
        <w:rPr>
          <w:rFonts w:eastAsia="Barlow"/>
          <w:sz w:val="44"/>
          <w:szCs w:val="44"/>
        </w:rPr>
      </w:pPr>
    </w:p>
    <w:p w14:paraId="48569793" w14:textId="77777777" w:rsidR="0086465E" w:rsidRPr="00025396" w:rsidRDefault="0086465E" w:rsidP="00025396">
      <w:pPr>
        <w:spacing w:line="240" w:lineRule="auto"/>
        <w:jc w:val="center"/>
        <w:rPr>
          <w:rFonts w:eastAsia="Barlow"/>
          <w:sz w:val="44"/>
          <w:szCs w:val="44"/>
        </w:rPr>
      </w:pPr>
    </w:p>
    <w:p w14:paraId="219A86B0" w14:textId="77777777" w:rsidR="0080017D" w:rsidRPr="00025396" w:rsidRDefault="0080017D" w:rsidP="00025396">
      <w:pPr>
        <w:spacing w:line="240" w:lineRule="auto"/>
        <w:jc w:val="center"/>
        <w:rPr>
          <w:rFonts w:eastAsia="Barlow"/>
          <w:sz w:val="44"/>
          <w:szCs w:val="44"/>
        </w:rPr>
      </w:pPr>
    </w:p>
    <w:p w14:paraId="402DD7E4" w14:textId="77777777" w:rsidR="0080017D" w:rsidRPr="00025396" w:rsidRDefault="0080017D" w:rsidP="00025396">
      <w:pPr>
        <w:spacing w:line="240" w:lineRule="auto"/>
        <w:jc w:val="center"/>
        <w:rPr>
          <w:rFonts w:eastAsia="Barlow"/>
          <w:b/>
          <w:sz w:val="46"/>
          <w:szCs w:val="46"/>
        </w:rPr>
      </w:pPr>
    </w:p>
    <w:sdt>
      <w:sdtPr>
        <w:id w:val="1780131934"/>
        <w:docPartObj>
          <w:docPartGallery w:val="Table of Contents"/>
          <w:docPartUnique/>
        </w:docPartObj>
      </w:sdtPr>
      <w:sdtEndPr/>
      <w:sdtContent>
        <w:p w14:paraId="39C02A62" w14:textId="7BEB9F3D" w:rsidR="0080017D" w:rsidRPr="00025396" w:rsidRDefault="000D4F29" w:rsidP="00025396">
          <w:pPr>
            <w:widowControl w:val="0"/>
            <w:tabs>
              <w:tab w:val="right" w:pos="9025"/>
            </w:tabs>
            <w:spacing w:line="240" w:lineRule="auto"/>
            <w:rPr>
              <w:rFonts w:eastAsia="Barlow"/>
              <w:b/>
              <w:noProof/>
              <w:sz w:val="24"/>
              <w:szCs w:val="24"/>
            </w:rPr>
          </w:pPr>
          <w:r w:rsidRPr="00025396">
            <w:fldChar w:fldCharType="begin"/>
          </w:r>
          <w:r w:rsidRPr="00025396">
            <w:instrText xml:space="preserve"> TOC \h \u \z \t "Heading 1,1,Heading 2,2,Heading 3,3,Heading 4,4,Heading 5,5,Heading 6,6,"</w:instrText>
          </w:r>
          <w:r w:rsidRPr="00025396">
            <w:fldChar w:fldCharType="separate"/>
          </w:r>
          <w:hyperlink w:anchor="_rdikm58mhhc3">
            <w:r w:rsidRPr="00025396">
              <w:rPr>
                <w:rFonts w:eastAsia="Barlow"/>
                <w:b/>
                <w:noProof/>
                <w:sz w:val="24"/>
                <w:szCs w:val="24"/>
              </w:rPr>
              <w:t>I. DATOS GENERALES DEL PROYECTO</w:t>
            </w:r>
            <w:r w:rsidRPr="00025396">
              <w:rPr>
                <w:rFonts w:eastAsia="Barlow"/>
                <w:b/>
                <w:noProof/>
                <w:sz w:val="24"/>
                <w:szCs w:val="24"/>
              </w:rPr>
              <w:tab/>
            </w:r>
          </w:hyperlink>
          <w:r w:rsidRPr="00025396">
            <w:rPr>
              <w:noProof/>
            </w:rPr>
            <w:fldChar w:fldCharType="begin"/>
          </w:r>
          <w:r w:rsidRPr="00025396">
            <w:rPr>
              <w:noProof/>
            </w:rPr>
            <w:instrText xml:space="preserve"> PAGEREF _rdikm58mhhc3 \h </w:instrText>
          </w:r>
          <w:r w:rsidRPr="00025396">
            <w:rPr>
              <w:noProof/>
            </w:rPr>
          </w:r>
          <w:r w:rsidRPr="00025396">
            <w:rPr>
              <w:noProof/>
            </w:rPr>
            <w:fldChar w:fldCharType="separate"/>
          </w:r>
          <w:r w:rsidR="00A851A7">
            <w:rPr>
              <w:noProof/>
            </w:rPr>
            <w:t>3</w:t>
          </w:r>
          <w:r w:rsidRPr="00025396">
            <w:rPr>
              <w:noProof/>
            </w:rPr>
            <w:fldChar w:fldCharType="end"/>
          </w:r>
        </w:p>
        <w:p w14:paraId="1C26C24D" w14:textId="77FC69F4" w:rsidR="0080017D" w:rsidRPr="00025396" w:rsidRDefault="005535AD" w:rsidP="00025396">
          <w:pPr>
            <w:widowControl w:val="0"/>
            <w:tabs>
              <w:tab w:val="right" w:pos="9025"/>
            </w:tabs>
            <w:spacing w:line="240" w:lineRule="auto"/>
            <w:rPr>
              <w:rFonts w:eastAsia="Barlow"/>
              <w:b/>
              <w:noProof/>
              <w:sz w:val="24"/>
              <w:szCs w:val="24"/>
            </w:rPr>
          </w:pPr>
          <w:hyperlink w:anchor="_b0cx7ajqfxys">
            <w:r w:rsidR="000D4F29" w:rsidRPr="00025396">
              <w:rPr>
                <w:rFonts w:eastAsia="Barlow"/>
                <w:b/>
                <w:noProof/>
                <w:sz w:val="24"/>
                <w:szCs w:val="24"/>
              </w:rPr>
              <w:t>II. LA PROBLEMÁTICA</w:t>
            </w:r>
            <w:r w:rsidR="000D4F29" w:rsidRPr="00025396">
              <w:rPr>
                <w:rFonts w:eastAsia="Barlow"/>
                <w:b/>
                <w:noProof/>
                <w:sz w:val="24"/>
                <w:szCs w:val="24"/>
              </w:rPr>
              <w:tab/>
            </w:r>
          </w:hyperlink>
          <w:r w:rsidR="000D4F29" w:rsidRPr="00025396">
            <w:rPr>
              <w:noProof/>
            </w:rPr>
            <w:fldChar w:fldCharType="begin"/>
          </w:r>
          <w:r w:rsidR="000D4F29" w:rsidRPr="00025396">
            <w:rPr>
              <w:noProof/>
            </w:rPr>
            <w:instrText xml:space="preserve"> PAGEREF _b0cx7ajqfxys \h </w:instrText>
          </w:r>
          <w:r w:rsidR="000D4F29" w:rsidRPr="00025396">
            <w:rPr>
              <w:noProof/>
            </w:rPr>
          </w:r>
          <w:r w:rsidR="000D4F29" w:rsidRPr="00025396">
            <w:rPr>
              <w:noProof/>
            </w:rPr>
            <w:fldChar w:fldCharType="separate"/>
          </w:r>
          <w:r w:rsidR="00A851A7">
            <w:rPr>
              <w:noProof/>
            </w:rPr>
            <w:t>4</w:t>
          </w:r>
          <w:r w:rsidR="000D4F29" w:rsidRPr="00025396">
            <w:rPr>
              <w:noProof/>
            </w:rPr>
            <w:fldChar w:fldCharType="end"/>
          </w:r>
        </w:p>
        <w:p w14:paraId="15F8CF81" w14:textId="3FC0633D" w:rsidR="0080017D" w:rsidRPr="00025396" w:rsidRDefault="005535AD" w:rsidP="00025396">
          <w:pPr>
            <w:widowControl w:val="0"/>
            <w:tabs>
              <w:tab w:val="right" w:pos="9025"/>
            </w:tabs>
            <w:spacing w:line="240" w:lineRule="auto"/>
            <w:rPr>
              <w:rFonts w:eastAsia="Barlow"/>
              <w:b/>
              <w:noProof/>
              <w:sz w:val="24"/>
              <w:szCs w:val="24"/>
            </w:rPr>
          </w:pPr>
          <w:hyperlink w:anchor="_lflo2rcntgxb">
            <w:r w:rsidR="000D4F29" w:rsidRPr="00025396">
              <w:rPr>
                <w:rFonts w:eastAsia="Barlow"/>
                <w:b/>
                <w:noProof/>
                <w:sz w:val="24"/>
                <w:szCs w:val="24"/>
              </w:rPr>
              <w:t>III. JUSTIFICACIÓN</w:t>
            </w:r>
            <w:r w:rsidR="000D4F29" w:rsidRPr="00025396">
              <w:rPr>
                <w:rFonts w:eastAsia="Barlow"/>
                <w:b/>
                <w:noProof/>
                <w:sz w:val="24"/>
                <w:szCs w:val="24"/>
              </w:rPr>
              <w:tab/>
            </w:r>
          </w:hyperlink>
          <w:r w:rsidR="000D4F29" w:rsidRPr="00025396">
            <w:rPr>
              <w:noProof/>
            </w:rPr>
            <w:fldChar w:fldCharType="begin"/>
          </w:r>
          <w:r w:rsidR="000D4F29" w:rsidRPr="00025396">
            <w:rPr>
              <w:noProof/>
            </w:rPr>
            <w:instrText xml:space="preserve"> PAGEREF _lflo2rcntgxb \h </w:instrText>
          </w:r>
          <w:r w:rsidR="000D4F29" w:rsidRPr="00025396">
            <w:rPr>
              <w:noProof/>
            </w:rPr>
          </w:r>
          <w:r w:rsidR="000D4F29" w:rsidRPr="00025396">
            <w:rPr>
              <w:noProof/>
            </w:rPr>
            <w:fldChar w:fldCharType="separate"/>
          </w:r>
          <w:r w:rsidR="00A851A7">
            <w:rPr>
              <w:noProof/>
            </w:rPr>
            <w:t>6</w:t>
          </w:r>
          <w:r w:rsidR="000D4F29" w:rsidRPr="00025396">
            <w:rPr>
              <w:noProof/>
            </w:rPr>
            <w:fldChar w:fldCharType="end"/>
          </w:r>
        </w:p>
        <w:p w14:paraId="053D3EF1" w14:textId="2351345F" w:rsidR="0080017D" w:rsidRPr="00025396" w:rsidRDefault="005535AD" w:rsidP="00025396">
          <w:pPr>
            <w:widowControl w:val="0"/>
            <w:tabs>
              <w:tab w:val="right" w:pos="9025"/>
            </w:tabs>
            <w:spacing w:line="240" w:lineRule="auto"/>
            <w:rPr>
              <w:rFonts w:eastAsia="Barlow"/>
              <w:b/>
              <w:noProof/>
              <w:sz w:val="24"/>
              <w:szCs w:val="24"/>
            </w:rPr>
          </w:pPr>
          <w:hyperlink w:anchor="_qnoo54rgpp1r">
            <w:r w:rsidR="000D4F29" w:rsidRPr="00025396">
              <w:rPr>
                <w:rFonts w:eastAsia="Barlow"/>
                <w:b/>
                <w:noProof/>
                <w:sz w:val="24"/>
                <w:szCs w:val="24"/>
              </w:rPr>
              <w:t>IV. BENEFICIARIOS DEL PROYECTO</w:t>
            </w:r>
            <w:r w:rsidR="000D4F29" w:rsidRPr="00025396">
              <w:rPr>
                <w:rFonts w:eastAsia="Barlow"/>
                <w:b/>
                <w:noProof/>
                <w:sz w:val="24"/>
                <w:szCs w:val="24"/>
              </w:rPr>
              <w:tab/>
            </w:r>
          </w:hyperlink>
          <w:r w:rsidR="000D4F29" w:rsidRPr="00025396">
            <w:rPr>
              <w:noProof/>
            </w:rPr>
            <w:fldChar w:fldCharType="begin"/>
          </w:r>
          <w:r w:rsidR="000D4F29" w:rsidRPr="00025396">
            <w:rPr>
              <w:noProof/>
            </w:rPr>
            <w:instrText xml:space="preserve"> PAGEREF _qnoo54rgpp1r \h </w:instrText>
          </w:r>
          <w:r w:rsidR="000D4F29" w:rsidRPr="00025396">
            <w:rPr>
              <w:noProof/>
            </w:rPr>
          </w:r>
          <w:r w:rsidR="000D4F29" w:rsidRPr="00025396">
            <w:rPr>
              <w:noProof/>
            </w:rPr>
            <w:fldChar w:fldCharType="separate"/>
          </w:r>
          <w:r w:rsidR="00A851A7">
            <w:rPr>
              <w:noProof/>
            </w:rPr>
            <w:t>7</w:t>
          </w:r>
          <w:r w:rsidR="000D4F29" w:rsidRPr="00025396">
            <w:rPr>
              <w:noProof/>
            </w:rPr>
            <w:fldChar w:fldCharType="end"/>
          </w:r>
        </w:p>
        <w:p w14:paraId="19A44413" w14:textId="0E20AF11" w:rsidR="0080017D" w:rsidRPr="00025396" w:rsidRDefault="005535AD" w:rsidP="00025396">
          <w:pPr>
            <w:widowControl w:val="0"/>
            <w:tabs>
              <w:tab w:val="right" w:pos="9025"/>
            </w:tabs>
            <w:spacing w:line="240" w:lineRule="auto"/>
            <w:rPr>
              <w:rFonts w:eastAsia="Barlow"/>
              <w:b/>
              <w:noProof/>
              <w:sz w:val="24"/>
              <w:szCs w:val="24"/>
            </w:rPr>
          </w:pPr>
          <w:hyperlink w:anchor="_2pwu8cw6c5s4">
            <w:r w:rsidR="000D4F29" w:rsidRPr="00025396">
              <w:rPr>
                <w:rFonts w:eastAsia="Barlow"/>
                <w:b/>
                <w:noProof/>
                <w:sz w:val="24"/>
                <w:szCs w:val="24"/>
              </w:rPr>
              <w:t>V. OBJETIVOS Y RESULTADOS DEL PROYECTO</w:t>
            </w:r>
            <w:r w:rsidR="000D4F29" w:rsidRPr="00025396">
              <w:rPr>
                <w:rFonts w:eastAsia="Barlow"/>
                <w:b/>
                <w:noProof/>
                <w:sz w:val="24"/>
                <w:szCs w:val="24"/>
              </w:rPr>
              <w:tab/>
            </w:r>
          </w:hyperlink>
          <w:r w:rsidR="000D4F29" w:rsidRPr="00025396">
            <w:rPr>
              <w:noProof/>
            </w:rPr>
            <w:fldChar w:fldCharType="begin"/>
          </w:r>
          <w:r w:rsidR="000D4F29" w:rsidRPr="00025396">
            <w:rPr>
              <w:noProof/>
            </w:rPr>
            <w:instrText xml:space="preserve"> PAGEREF _2pwu8cw6c5s4 \h </w:instrText>
          </w:r>
          <w:r w:rsidR="000D4F29" w:rsidRPr="00025396">
            <w:rPr>
              <w:noProof/>
            </w:rPr>
          </w:r>
          <w:r w:rsidR="000D4F29" w:rsidRPr="00025396">
            <w:rPr>
              <w:noProof/>
            </w:rPr>
            <w:fldChar w:fldCharType="separate"/>
          </w:r>
          <w:r w:rsidR="00A851A7">
            <w:rPr>
              <w:noProof/>
            </w:rPr>
            <w:t>8</w:t>
          </w:r>
          <w:r w:rsidR="000D4F29" w:rsidRPr="00025396">
            <w:rPr>
              <w:noProof/>
            </w:rPr>
            <w:fldChar w:fldCharType="end"/>
          </w:r>
        </w:p>
        <w:p w14:paraId="4DD439EF" w14:textId="7EA466EC" w:rsidR="0080017D" w:rsidRPr="00025396" w:rsidRDefault="005535AD" w:rsidP="00025396">
          <w:pPr>
            <w:widowControl w:val="0"/>
            <w:tabs>
              <w:tab w:val="right" w:pos="9025"/>
            </w:tabs>
            <w:spacing w:line="240" w:lineRule="auto"/>
            <w:rPr>
              <w:rFonts w:eastAsia="Barlow"/>
              <w:b/>
              <w:noProof/>
              <w:sz w:val="24"/>
              <w:szCs w:val="24"/>
            </w:rPr>
          </w:pPr>
          <w:hyperlink w:anchor="_r2wmct1wmfhh">
            <w:r w:rsidR="000D4F29" w:rsidRPr="00025396">
              <w:rPr>
                <w:rFonts w:eastAsia="Barlow"/>
                <w:b/>
                <w:noProof/>
                <w:sz w:val="24"/>
                <w:szCs w:val="24"/>
              </w:rPr>
              <w:t>VI. ACTIVIDADES Y ROLES:</w:t>
            </w:r>
            <w:r w:rsidR="000D4F29" w:rsidRPr="00025396">
              <w:rPr>
                <w:rFonts w:eastAsia="Barlow"/>
                <w:b/>
                <w:noProof/>
                <w:sz w:val="24"/>
                <w:szCs w:val="24"/>
              </w:rPr>
              <w:tab/>
            </w:r>
          </w:hyperlink>
          <w:r w:rsidR="000D4F29" w:rsidRPr="00025396">
            <w:rPr>
              <w:noProof/>
            </w:rPr>
            <w:fldChar w:fldCharType="begin"/>
          </w:r>
          <w:r w:rsidR="000D4F29" w:rsidRPr="00025396">
            <w:rPr>
              <w:noProof/>
            </w:rPr>
            <w:instrText xml:space="preserve"> PAGEREF _r2wmct1wmfhh \h </w:instrText>
          </w:r>
          <w:r w:rsidR="000D4F29" w:rsidRPr="00025396">
            <w:rPr>
              <w:noProof/>
            </w:rPr>
          </w:r>
          <w:r w:rsidR="000D4F29" w:rsidRPr="00025396">
            <w:rPr>
              <w:noProof/>
            </w:rPr>
            <w:fldChar w:fldCharType="separate"/>
          </w:r>
          <w:r w:rsidR="00A851A7">
            <w:rPr>
              <w:noProof/>
            </w:rPr>
            <w:t>9</w:t>
          </w:r>
          <w:r w:rsidR="000D4F29" w:rsidRPr="00025396">
            <w:rPr>
              <w:noProof/>
            </w:rPr>
            <w:fldChar w:fldCharType="end"/>
          </w:r>
        </w:p>
        <w:p w14:paraId="61BF6608" w14:textId="2EE20AB7" w:rsidR="0080017D" w:rsidRPr="00025396" w:rsidRDefault="005535AD" w:rsidP="00025396">
          <w:pPr>
            <w:widowControl w:val="0"/>
            <w:tabs>
              <w:tab w:val="right" w:pos="9025"/>
            </w:tabs>
            <w:spacing w:line="240" w:lineRule="auto"/>
            <w:rPr>
              <w:rFonts w:eastAsia="Barlow"/>
              <w:b/>
              <w:noProof/>
              <w:sz w:val="24"/>
              <w:szCs w:val="24"/>
            </w:rPr>
          </w:pPr>
          <w:hyperlink w:anchor="_ufuvz4odz95a">
            <w:r w:rsidR="000D4F29" w:rsidRPr="00025396">
              <w:rPr>
                <w:rFonts w:eastAsia="Barlow"/>
                <w:b/>
                <w:noProof/>
                <w:sz w:val="24"/>
                <w:szCs w:val="24"/>
              </w:rPr>
              <w:t>VII. EVALUACIÓN Y MONITOREO DEL PROYECTO</w:t>
            </w:r>
            <w:r w:rsidR="000D4F29" w:rsidRPr="00025396">
              <w:rPr>
                <w:rFonts w:eastAsia="Barlow"/>
                <w:b/>
                <w:noProof/>
                <w:sz w:val="24"/>
                <w:szCs w:val="24"/>
              </w:rPr>
              <w:tab/>
            </w:r>
          </w:hyperlink>
          <w:r w:rsidR="000D4F29" w:rsidRPr="00025396">
            <w:rPr>
              <w:noProof/>
            </w:rPr>
            <w:fldChar w:fldCharType="begin"/>
          </w:r>
          <w:r w:rsidR="000D4F29" w:rsidRPr="00025396">
            <w:rPr>
              <w:noProof/>
            </w:rPr>
            <w:instrText xml:space="preserve"> PAGEREF _ufuvz4odz95a \h </w:instrText>
          </w:r>
          <w:r w:rsidR="000D4F29" w:rsidRPr="00025396">
            <w:rPr>
              <w:noProof/>
            </w:rPr>
          </w:r>
          <w:r w:rsidR="000D4F29" w:rsidRPr="00025396">
            <w:rPr>
              <w:noProof/>
            </w:rPr>
            <w:fldChar w:fldCharType="separate"/>
          </w:r>
          <w:r w:rsidR="00A851A7">
            <w:rPr>
              <w:noProof/>
            </w:rPr>
            <w:t>11</w:t>
          </w:r>
          <w:r w:rsidR="000D4F29" w:rsidRPr="00025396">
            <w:rPr>
              <w:noProof/>
            </w:rPr>
            <w:fldChar w:fldCharType="end"/>
          </w:r>
        </w:p>
        <w:p w14:paraId="06BA2371" w14:textId="70C70AE1" w:rsidR="0080017D" w:rsidRPr="00025396" w:rsidRDefault="005535AD" w:rsidP="00025396">
          <w:pPr>
            <w:widowControl w:val="0"/>
            <w:tabs>
              <w:tab w:val="right" w:pos="9025"/>
            </w:tabs>
            <w:spacing w:line="240" w:lineRule="auto"/>
            <w:rPr>
              <w:rFonts w:eastAsia="Barlow"/>
              <w:b/>
              <w:noProof/>
              <w:sz w:val="24"/>
              <w:szCs w:val="24"/>
            </w:rPr>
          </w:pPr>
          <w:hyperlink w:anchor="_9agirq18jq1h">
            <w:r w:rsidR="000D4F29" w:rsidRPr="00025396">
              <w:rPr>
                <w:rFonts w:eastAsia="Barlow"/>
                <w:b/>
                <w:noProof/>
                <w:sz w:val="24"/>
                <w:szCs w:val="24"/>
              </w:rPr>
              <w:t>VIII. SOSTENIBILIDAD DEL PROYECTO</w:t>
            </w:r>
            <w:r w:rsidR="000D4F29" w:rsidRPr="00025396">
              <w:rPr>
                <w:rFonts w:eastAsia="Barlow"/>
                <w:b/>
                <w:noProof/>
                <w:sz w:val="24"/>
                <w:szCs w:val="24"/>
              </w:rPr>
              <w:tab/>
            </w:r>
          </w:hyperlink>
          <w:r w:rsidR="000D4F29" w:rsidRPr="00025396">
            <w:rPr>
              <w:noProof/>
            </w:rPr>
            <w:fldChar w:fldCharType="begin"/>
          </w:r>
          <w:r w:rsidR="000D4F29" w:rsidRPr="00025396">
            <w:rPr>
              <w:noProof/>
            </w:rPr>
            <w:instrText xml:space="preserve"> PAGEREF _9agirq18jq1h \h </w:instrText>
          </w:r>
          <w:r w:rsidR="000D4F29" w:rsidRPr="00025396">
            <w:rPr>
              <w:noProof/>
            </w:rPr>
          </w:r>
          <w:r w:rsidR="000D4F29" w:rsidRPr="00025396">
            <w:rPr>
              <w:noProof/>
            </w:rPr>
            <w:fldChar w:fldCharType="separate"/>
          </w:r>
          <w:r w:rsidR="00A851A7">
            <w:rPr>
              <w:noProof/>
            </w:rPr>
            <w:t>12</w:t>
          </w:r>
          <w:r w:rsidR="000D4F29" w:rsidRPr="00025396">
            <w:rPr>
              <w:noProof/>
            </w:rPr>
            <w:fldChar w:fldCharType="end"/>
          </w:r>
        </w:p>
        <w:p w14:paraId="2DEE540F" w14:textId="7132B52C" w:rsidR="0080017D" w:rsidRPr="00025396" w:rsidRDefault="005535AD" w:rsidP="00025396">
          <w:pPr>
            <w:widowControl w:val="0"/>
            <w:tabs>
              <w:tab w:val="right" w:pos="9025"/>
            </w:tabs>
            <w:spacing w:line="240" w:lineRule="auto"/>
            <w:rPr>
              <w:rFonts w:eastAsia="Barlow"/>
              <w:b/>
              <w:sz w:val="24"/>
              <w:szCs w:val="24"/>
            </w:rPr>
          </w:pPr>
          <w:hyperlink w:anchor="_k3jlclc88n8i">
            <w:r w:rsidR="000D4F29" w:rsidRPr="00025396">
              <w:rPr>
                <w:rFonts w:eastAsia="Barlow"/>
                <w:b/>
                <w:noProof/>
                <w:sz w:val="24"/>
                <w:szCs w:val="24"/>
              </w:rPr>
              <w:t>IX. BIBLIOGRAFÍA</w:t>
            </w:r>
            <w:r w:rsidR="000D4F29" w:rsidRPr="00025396">
              <w:rPr>
                <w:rFonts w:eastAsia="Barlow"/>
                <w:b/>
                <w:noProof/>
                <w:sz w:val="24"/>
                <w:szCs w:val="24"/>
              </w:rPr>
              <w:tab/>
            </w:r>
          </w:hyperlink>
          <w:r w:rsidR="000D4F29" w:rsidRPr="00025396">
            <w:rPr>
              <w:noProof/>
            </w:rPr>
            <w:fldChar w:fldCharType="begin"/>
          </w:r>
          <w:r w:rsidR="000D4F29" w:rsidRPr="00025396">
            <w:rPr>
              <w:noProof/>
            </w:rPr>
            <w:instrText xml:space="preserve"> PAGEREF _k3jlclc88n8i \h </w:instrText>
          </w:r>
          <w:r w:rsidR="000D4F29" w:rsidRPr="00025396">
            <w:rPr>
              <w:noProof/>
            </w:rPr>
          </w:r>
          <w:r w:rsidR="000D4F29" w:rsidRPr="00025396">
            <w:rPr>
              <w:noProof/>
            </w:rPr>
            <w:fldChar w:fldCharType="separate"/>
          </w:r>
          <w:r w:rsidR="00A851A7">
            <w:rPr>
              <w:noProof/>
            </w:rPr>
            <w:t>14</w:t>
          </w:r>
          <w:r w:rsidR="000D4F29" w:rsidRPr="00025396">
            <w:rPr>
              <w:noProof/>
            </w:rPr>
            <w:fldChar w:fldCharType="end"/>
          </w:r>
          <w:r w:rsidR="000D4F29" w:rsidRPr="00025396">
            <w:fldChar w:fldCharType="end"/>
          </w:r>
        </w:p>
      </w:sdtContent>
    </w:sdt>
    <w:p w14:paraId="2B1B8B28" w14:textId="77777777" w:rsidR="0080017D" w:rsidRPr="00025396" w:rsidRDefault="0080017D" w:rsidP="00025396">
      <w:pPr>
        <w:pStyle w:val="Ttulo1"/>
        <w:spacing w:before="0" w:after="0" w:line="240" w:lineRule="auto"/>
        <w:ind w:left="720"/>
        <w:rPr>
          <w:rFonts w:eastAsia="Barlow"/>
          <w:b/>
          <w:sz w:val="26"/>
          <w:szCs w:val="26"/>
        </w:rPr>
      </w:pPr>
      <w:bookmarkStart w:id="0" w:name="_1g9csjmmxrax" w:colFirst="0" w:colLast="0"/>
      <w:bookmarkEnd w:id="0"/>
    </w:p>
    <w:p w14:paraId="5AB650DA" w14:textId="77777777" w:rsidR="0080017D" w:rsidRPr="00025396" w:rsidRDefault="0080017D" w:rsidP="00025396">
      <w:pPr>
        <w:spacing w:line="240" w:lineRule="auto"/>
      </w:pPr>
    </w:p>
    <w:p w14:paraId="1F489470" w14:textId="77777777" w:rsidR="0080017D" w:rsidRPr="00025396" w:rsidRDefault="0080017D" w:rsidP="00025396">
      <w:pPr>
        <w:spacing w:line="240" w:lineRule="auto"/>
      </w:pPr>
    </w:p>
    <w:p w14:paraId="3E734CFA" w14:textId="77777777" w:rsidR="0080017D" w:rsidRPr="00025396" w:rsidRDefault="0080017D" w:rsidP="00025396">
      <w:pPr>
        <w:spacing w:line="240" w:lineRule="auto"/>
      </w:pPr>
    </w:p>
    <w:p w14:paraId="685CE6D0" w14:textId="77777777" w:rsidR="0080017D" w:rsidRPr="00025396" w:rsidRDefault="0080017D" w:rsidP="00025396">
      <w:pPr>
        <w:spacing w:line="240" w:lineRule="auto"/>
      </w:pPr>
    </w:p>
    <w:p w14:paraId="4F0FAB27" w14:textId="77777777" w:rsidR="0080017D" w:rsidRPr="00025396" w:rsidRDefault="0080017D" w:rsidP="00025396">
      <w:pPr>
        <w:spacing w:line="240" w:lineRule="auto"/>
      </w:pPr>
    </w:p>
    <w:p w14:paraId="2725DF18" w14:textId="77777777" w:rsidR="0080017D" w:rsidRPr="00025396" w:rsidRDefault="0080017D" w:rsidP="00025396">
      <w:pPr>
        <w:spacing w:line="240" w:lineRule="auto"/>
      </w:pPr>
    </w:p>
    <w:p w14:paraId="72EC7315" w14:textId="77777777" w:rsidR="0080017D" w:rsidRPr="00025396" w:rsidRDefault="0080017D" w:rsidP="00025396">
      <w:pPr>
        <w:spacing w:line="240" w:lineRule="auto"/>
      </w:pPr>
    </w:p>
    <w:p w14:paraId="7407E4E3" w14:textId="77777777" w:rsidR="0080017D" w:rsidRPr="00025396" w:rsidRDefault="0080017D" w:rsidP="00025396">
      <w:pPr>
        <w:spacing w:line="240" w:lineRule="auto"/>
      </w:pPr>
    </w:p>
    <w:p w14:paraId="6DE4C6D5" w14:textId="77777777" w:rsidR="0080017D" w:rsidRPr="00025396" w:rsidRDefault="0080017D" w:rsidP="00025396">
      <w:pPr>
        <w:spacing w:line="240" w:lineRule="auto"/>
      </w:pPr>
    </w:p>
    <w:p w14:paraId="7CACC8A5" w14:textId="77777777" w:rsidR="0080017D" w:rsidRPr="00025396" w:rsidRDefault="0080017D" w:rsidP="00025396">
      <w:pPr>
        <w:spacing w:line="240" w:lineRule="auto"/>
      </w:pPr>
    </w:p>
    <w:p w14:paraId="0B9A581B" w14:textId="77777777" w:rsidR="0080017D" w:rsidRPr="00025396" w:rsidRDefault="0080017D" w:rsidP="00025396">
      <w:pPr>
        <w:spacing w:line="240" w:lineRule="auto"/>
      </w:pPr>
    </w:p>
    <w:p w14:paraId="3B32C885" w14:textId="77777777" w:rsidR="0080017D" w:rsidRPr="00025396" w:rsidRDefault="0080017D" w:rsidP="00025396">
      <w:pPr>
        <w:spacing w:line="240" w:lineRule="auto"/>
      </w:pPr>
    </w:p>
    <w:p w14:paraId="26435F73" w14:textId="77777777" w:rsidR="0080017D" w:rsidRPr="00025396" w:rsidRDefault="0080017D" w:rsidP="00025396">
      <w:pPr>
        <w:spacing w:line="240" w:lineRule="auto"/>
      </w:pPr>
    </w:p>
    <w:p w14:paraId="01B17D0C" w14:textId="77777777" w:rsidR="0080017D" w:rsidRPr="00025396" w:rsidRDefault="0080017D" w:rsidP="00025396">
      <w:pPr>
        <w:spacing w:line="240" w:lineRule="auto"/>
      </w:pPr>
    </w:p>
    <w:p w14:paraId="1116E6AA" w14:textId="77777777" w:rsidR="0080017D" w:rsidRPr="00025396" w:rsidRDefault="0080017D" w:rsidP="00025396">
      <w:pPr>
        <w:spacing w:line="240" w:lineRule="auto"/>
      </w:pPr>
    </w:p>
    <w:p w14:paraId="369BCF2B" w14:textId="77777777" w:rsidR="0080017D" w:rsidRPr="00025396" w:rsidRDefault="0080017D" w:rsidP="00025396">
      <w:pPr>
        <w:spacing w:line="240" w:lineRule="auto"/>
      </w:pPr>
    </w:p>
    <w:p w14:paraId="12677313" w14:textId="77777777" w:rsidR="0080017D" w:rsidRPr="00025396" w:rsidRDefault="0080017D" w:rsidP="00025396">
      <w:pPr>
        <w:spacing w:line="240" w:lineRule="auto"/>
      </w:pPr>
    </w:p>
    <w:p w14:paraId="25B65A33" w14:textId="77777777" w:rsidR="0080017D" w:rsidRPr="00025396" w:rsidRDefault="0080017D" w:rsidP="00025396">
      <w:pPr>
        <w:spacing w:line="240" w:lineRule="auto"/>
      </w:pPr>
    </w:p>
    <w:p w14:paraId="5FAF1624" w14:textId="77777777" w:rsidR="0080017D" w:rsidRPr="00025396" w:rsidRDefault="0080017D" w:rsidP="00025396">
      <w:pPr>
        <w:spacing w:line="240" w:lineRule="auto"/>
      </w:pPr>
    </w:p>
    <w:p w14:paraId="5AF14515" w14:textId="77777777" w:rsidR="0080017D" w:rsidRPr="00025396" w:rsidRDefault="0080017D" w:rsidP="00025396">
      <w:pPr>
        <w:spacing w:line="240" w:lineRule="auto"/>
      </w:pPr>
    </w:p>
    <w:p w14:paraId="74F426F2" w14:textId="77777777" w:rsidR="0080017D" w:rsidRPr="00025396" w:rsidRDefault="0080017D" w:rsidP="00025396">
      <w:pPr>
        <w:spacing w:line="240" w:lineRule="auto"/>
      </w:pPr>
    </w:p>
    <w:p w14:paraId="5586F678" w14:textId="77777777" w:rsidR="0080017D" w:rsidRPr="00025396" w:rsidRDefault="0080017D" w:rsidP="00025396">
      <w:pPr>
        <w:spacing w:line="240" w:lineRule="auto"/>
      </w:pPr>
    </w:p>
    <w:p w14:paraId="35AA2A71" w14:textId="77777777" w:rsidR="0080017D" w:rsidRPr="00025396" w:rsidRDefault="0080017D" w:rsidP="00025396">
      <w:pPr>
        <w:spacing w:line="240" w:lineRule="auto"/>
      </w:pPr>
    </w:p>
    <w:p w14:paraId="5C2B0A84" w14:textId="3D01B2E0" w:rsidR="0080017D" w:rsidRDefault="0080017D" w:rsidP="00025396">
      <w:pPr>
        <w:spacing w:line="240" w:lineRule="auto"/>
      </w:pPr>
    </w:p>
    <w:p w14:paraId="0538185D" w14:textId="540B6B38" w:rsidR="0086465E" w:rsidRDefault="0086465E" w:rsidP="00025396">
      <w:pPr>
        <w:spacing w:line="240" w:lineRule="auto"/>
      </w:pPr>
    </w:p>
    <w:p w14:paraId="551D2F77" w14:textId="5BB2C630" w:rsidR="0086465E" w:rsidRDefault="0086465E" w:rsidP="00025396">
      <w:pPr>
        <w:spacing w:line="240" w:lineRule="auto"/>
      </w:pPr>
    </w:p>
    <w:p w14:paraId="746A1718" w14:textId="77777777" w:rsidR="0086465E" w:rsidRPr="00025396" w:rsidRDefault="0086465E" w:rsidP="00025396">
      <w:pPr>
        <w:spacing w:line="240" w:lineRule="auto"/>
      </w:pPr>
    </w:p>
    <w:p w14:paraId="7A3F3F25" w14:textId="77777777" w:rsidR="0080017D" w:rsidRPr="00025396" w:rsidRDefault="0080017D" w:rsidP="00025396">
      <w:pPr>
        <w:spacing w:line="240" w:lineRule="auto"/>
      </w:pPr>
    </w:p>
    <w:p w14:paraId="67665C6F" w14:textId="77777777" w:rsidR="0080017D" w:rsidRPr="00025396" w:rsidRDefault="0080017D" w:rsidP="00025396">
      <w:pPr>
        <w:spacing w:line="240" w:lineRule="auto"/>
      </w:pPr>
    </w:p>
    <w:p w14:paraId="5CF5010A" w14:textId="77777777" w:rsidR="0080017D" w:rsidRPr="00025396" w:rsidRDefault="0080017D" w:rsidP="00025396">
      <w:pPr>
        <w:spacing w:line="240" w:lineRule="auto"/>
      </w:pPr>
    </w:p>
    <w:p w14:paraId="3E35B9FE" w14:textId="77777777" w:rsidR="0080017D" w:rsidRPr="00025396" w:rsidRDefault="0080017D" w:rsidP="00025396">
      <w:pPr>
        <w:spacing w:line="240" w:lineRule="auto"/>
      </w:pPr>
    </w:p>
    <w:p w14:paraId="2E2D2B8D" w14:textId="77777777" w:rsidR="0080017D" w:rsidRPr="00025396" w:rsidRDefault="0080017D" w:rsidP="00025396">
      <w:pPr>
        <w:spacing w:line="240" w:lineRule="auto"/>
      </w:pPr>
    </w:p>
    <w:p w14:paraId="15EC97BE" w14:textId="77777777" w:rsidR="0080017D" w:rsidRPr="00025396" w:rsidRDefault="0080017D" w:rsidP="00025396">
      <w:pPr>
        <w:spacing w:line="240" w:lineRule="auto"/>
      </w:pPr>
    </w:p>
    <w:p w14:paraId="30860D7F" w14:textId="77777777" w:rsidR="0080017D" w:rsidRPr="00025396" w:rsidRDefault="0080017D" w:rsidP="00025396">
      <w:pPr>
        <w:spacing w:line="240" w:lineRule="auto"/>
      </w:pPr>
    </w:p>
    <w:p w14:paraId="21C080D4" w14:textId="77777777" w:rsidR="0080017D" w:rsidRPr="00025396" w:rsidRDefault="0080017D" w:rsidP="00025396">
      <w:pPr>
        <w:spacing w:line="240" w:lineRule="auto"/>
      </w:pPr>
    </w:p>
    <w:p w14:paraId="711B07A0" w14:textId="77777777" w:rsidR="0080017D" w:rsidRPr="00025396" w:rsidRDefault="0080017D" w:rsidP="00025396">
      <w:pPr>
        <w:spacing w:line="240" w:lineRule="auto"/>
      </w:pPr>
    </w:p>
    <w:p w14:paraId="35007153" w14:textId="77777777" w:rsidR="0080017D" w:rsidRPr="00025396" w:rsidRDefault="0080017D" w:rsidP="00025396">
      <w:pPr>
        <w:spacing w:line="240" w:lineRule="auto"/>
      </w:pPr>
    </w:p>
    <w:p w14:paraId="6D083BB7" w14:textId="77777777" w:rsidR="0080017D" w:rsidRPr="00025396" w:rsidRDefault="0080017D" w:rsidP="00025396">
      <w:pPr>
        <w:spacing w:line="240" w:lineRule="auto"/>
      </w:pPr>
    </w:p>
    <w:p w14:paraId="6FE7CF04" w14:textId="77777777" w:rsidR="0080017D" w:rsidRPr="00025396" w:rsidRDefault="0080017D" w:rsidP="00025396">
      <w:pPr>
        <w:spacing w:line="240" w:lineRule="auto"/>
      </w:pPr>
    </w:p>
    <w:p w14:paraId="2AFDD041" w14:textId="77777777" w:rsidR="0080017D" w:rsidRPr="00025396" w:rsidRDefault="000D4F29" w:rsidP="00025396">
      <w:pPr>
        <w:pStyle w:val="Ttulo1"/>
        <w:numPr>
          <w:ilvl w:val="0"/>
          <w:numId w:val="6"/>
        </w:numPr>
        <w:spacing w:before="0" w:after="0" w:line="240" w:lineRule="auto"/>
        <w:rPr>
          <w:rFonts w:eastAsia="Barlow"/>
          <w:b/>
          <w:sz w:val="24"/>
          <w:szCs w:val="24"/>
        </w:rPr>
      </w:pPr>
      <w:bookmarkStart w:id="1" w:name="_rdikm58mhhc3" w:colFirst="0" w:colLast="0"/>
      <w:bookmarkEnd w:id="1"/>
      <w:r w:rsidRPr="00025396">
        <w:rPr>
          <w:rFonts w:eastAsia="Barlow"/>
          <w:b/>
          <w:sz w:val="24"/>
          <w:szCs w:val="24"/>
        </w:rPr>
        <w:lastRenderedPageBreak/>
        <w:t>DATOS GENERALES DEL PROYECTO</w:t>
      </w:r>
    </w:p>
    <w:p w14:paraId="662B1492" w14:textId="77777777" w:rsidR="0080017D" w:rsidRPr="00025396" w:rsidRDefault="0080017D" w:rsidP="00025396">
      <w:pPr>
        <w:spacing w:line="240" w:lineRule="auto"/>
        <w:rPr>
          <w:rFonts w:eastAsia="Barlow"/>
          <w:sz w:val="24"/>
          <w:szCs w:val="24"/>
        </w:rPr>
      </w:pPr>
    </w:p>
    <w:tbl>
      <w:tblPr>
        <w:tblStyle w:val="a"/>
        <w:tblW w:w="10545" w:type="dxa"/>
        <w:tblInd w:w="-705" w:type="dxa"/>
        <w:tblBorders>
          <w:top w:val="nil"/>
          <w:left w:val="nil"/>
          <w:bottom w:val="nil"/>
          <w:right w:val="nil"/>
          <w:insideH w:val="nil"/>
          <w:insideV w:val="nil"/>
        </w:tblBorders>
        <w:tblLayout w:type="fixed"/>
        <w:tblLook w:val="0600" w:firstRow="0" w:lastRow="0" w:firstColumn="0" w:lastColumn="0" w:noHBand="1" w:noVBand="1"/>
      </w:tblPr>
      <w:tblGrid>
        <w:gridCol w:w="2535"/>
        <w:gridCol w:w="1140"/>
        <w:gridCol w:w="1425"/>
        <w:gridCol w:w="1425"/>
        <w:gridCol w:w="1140"/>
        <w:gridCol w:w="2880"/>
      </w:tblGrid>
      <w:tr w:rsidR="0086465E" w14:paraId="5727C679" w14:textId="77777777" w:rsidTr="0020199B">
        <w:trPr>
          <w:trHeight w:val="640"/>
        </w:trPr>
        <w:tc>
          <w:tcPr>
            <w:tcW w:w="5100" w:type="dxa"/>
            <w:gridSpan w:val="3"/>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6E7943FF" w14:textId="77777777" w:rsidR="0086465E" w:rsidRDefault="0086465E" w:rsidP="0020199B">
            <w:pPr>
              <w:spacing w:before="240" w:line="240" w:lineRule="auto"/>
              <w:jc w:val="center"/>
              <w:rPr>
                <w:rFonts w:ascii="Barlow" w:eastAsia="Barlow" w:hAnsi="Barlow" w:cs="Barlow"/>
                <w:b/>
                <w:sz w:val="18"/>
                <w:szCs w:val="18"/>
              </w:rPr>
            </w:pPr>
            <w:r>
              <w:rPr>
                <w:rFonts w:ascii="Barlow" w:eastAsia="Barlow" w:hAnsi="Barlow" w:cs="Barlow"/>
                <w:b/>
                <w:sz w:val="18"/>
                <w:szCs w:val="18"/>
              </w:rPr>
              <w:t>UGEL 06</w:t>
            </w:r>
          </w:p>
        </w:tc>
        <w:tc>
          <w:tcPr>
            <w:tcW w:w="5445" w:type="dxa"/>
            <w:gridSpan w:val="3"/>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3D328BBE" w14:textId="77777777" w:rsidR="0086465E" w:rsidRDefault="0086465E" w:rsidP="0020199B">
            <w:pPr>
              <w:spacing w:before="240" w:line="240" w:lineRule="auto"/>
              <w:jc w:val="center"/>
              <w:rPr>
                <w:rFonts w:ascii="Barlow" w:eastAsia="Barlow" w:hAnsi="Barlow" w:cs="Barlow"/>
                <w:b/>
                <w:sz w:val="18"/>
                <w:szCs w:val="18"/>
              </w:rPr>
            </w:pPr>
            <w:r>
              <w:rPr>
                <w:rFonts w:ascii="Barlow" w:eastAsia="Barlow" w:hAnsi="Barlow" w:cs="Barlow"/>
                <w:b/>
                <w:sz w:val="18"/>
                <w:szCs w:val="18"/>
              </w:rPr>
              <w:t>REI 2</w:t>
            </w:r>
          </w:p>
        </w:tc>
      </w:tr>
      <w:tr w:rsidR="0086465E" w14:paraId="3FE6AF09" w14:textId="77777777" w:rsidTr="0020199B">
        <w:trPr>
          <w:trHeight w:val="240"/>
        </w:trPr>
        <w:tc>
          <w:tcPr>
            <w:tcW w:w="5100" w:type="dxa"/>
            <w:gridSpan w:val="3"/>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2BF5F09E" w14:textId="77777777" w:rsidR="0086465E" w:rsidRDefault="0086465E" w:rsidP="0020199B">
            <w:pPr>
              <w:spacing w:before="240" w:line="240" w:lineRule="auto"/>
              <w:jc w:val="center"/>
              <w:rPr>
                <w:rFonts w:ascii="Barlow" w:eastAsia="Barlow" w:hAnsi="Barlow" w:cs="Barlow"/>
                <w:b/>
                <w:sz w:val="18"/>
                <w:szCs w:val="18"/>
              </w:rPr>
            </w:pPr>
            <w:r>
              <w:rPr>
                <w:rFonts w:ascii="Barlow" w:eastAsia="Barlow" w:hAnsi="Barlow" w:cs="Barlow"/>
                <w:b/>
                <w:sz w:val="18"/>
                <w:szCs w:val="18"/>
              </w:rPr>
              <w:t>DISTRITO: La Molina</w:t>
            </w:r>
          </w:p>
        </w:tc>
        <w:tc>
          <w:tcPr>
            <w:tcW w:w="1425"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151C9D04" w14:textId="77777777" w:rsidR="0086465E" w:rsidRDefault="0086465E" w:rsidP="0020199B">
            <w:pPr>
              <w:spacing w:before="240" w:line="240" w:lineRule="auto"/>
              <w:jc w:val="center"/>
              <w:rPr>
                <w:rFonts w:ascii="Barlow" w:eastAsia="Barlow" w:hAnsi="Barlow" w:cs="Barlow"/>
                <w:b/>
                <w:sz w:val="18"/>
                <w:szCs w:val="18"/>
              </w:rPr>
            </w:pPr>
            <w:r>
              <w:rPr>
                <w:rFonts w:ascii="Barlow" w:eastAsia="Barlow" w:hAnsi="Barlow" w:cs="Barlow"/>
                <w:b/>
                <w:sz w:val="18"/>
                <w:szCs w:val="18"/>
              </w:rPr>
              <w:t>PROVINCIA: Lima</w:t>
            </w:r>
          </w:p>
        </w:tc>
        <w:tc>
          <w:tcPr>
            <w:tcW w:w="4020" w:type="dxa"/>
            <w:gridSpan w:val="2"/>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05C05E1A" w14:textId="77777777" w:rsidR="0086465E" w:rsidRDefault="0086465E" w:rsidP="0020199B">
            <w:pPr>
              <w:spacing w:before="240" w:line="240" w:lineRule="auto"/>
              <w:jc w:val="center"/>
              <w:rPr>
                <w:rFonts w:ascii="Barlow" w:eastAsia="Barlow" w:hAnsi="Barlow" w:cs="Barlow"/>
                <w:b/>
                <w:sz w:val="18"/>
                <w:szCs w:val="18"/>
              </w:rPr>
            </w:pPr>
            <w:r>
              <w:rPr>
                <w:rFonts w:ascii="Barlow" w:eastAsia="Barlow" w:hAnsi="Barlow" w:cs="Barlow"/>
                <w:b/>
                <w:sz w:val="18"/>
                <w:szCs w:val="18"/>
              </w:rPr>
              <w:t>REGIÓN: Lima</w:t>
            </w:r>
          </w:p>
        </w:tc>
      </w:tr>
      <w:tr w:rsidR="0086465E" w14:paraId="0C28EB3A" w14:textId="77777777" w:rsidTr="0020199B">
        <w:trPr>
          <w:trHeight w:val="240"/>
        </w:trPr>
        <w:tc>
          <w:tcPr>
            <w:tcW w:w="2535"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0FD5D0D4" w14:textId="77777777" w:rsidR="0086465E" w:rsidRDefault="0086465E" w:rsidP="0020199B">
            <w:pPr>
              <w:spacing w:before="240" w:line="240" w:lineRule="auto"/>
              <w:jc w:val="center"/>
              <w:rPr>
                <w:rFonts w:ascii="Barlow" w:eastAsia="Barlow" w:hAnsi="Barlow" w:cs="Barlow"/>
                <w:b/>
                <w:sz w:val="18"/>
                <w:szCs w:val="18"/>
              </w:rPr>
            </w:pPr>
            <w:r>
              <w:rPr>
                <w:rFonts w:ascii="Barlow" w:eastAsia="Barlow" w:hAnsi="Barlow" w:cs="Barlow"/>
                <w:b/>
                <w:sz w:val="18"/>
                <w:szCs w:val="18"/>
              </w:rPr>
              <w:t>CÓD. MODULAR</w:t>
            </w:r>
          </w:p>
        </w:tc>
        <w:tc>
          <w:tcPr>
            <w:tcW w:w="8010" w:type="dxa"/>
            <w:gridSpan w:val="5"/>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8B8FF5A" w14:textId="77777777" w:rsidR="0086465E" w:rsidRDefault="0086465E" w:rsidP="0020199B">
            <w:pPr>
              <w:spacing w:before="240" w:line="240" w:lineRule="auto"/>
              <w:jc w:val="center"/>
              <w:rPr>
                <w:b/>
                <w:sz w:val="18"/>
                <w:szCs w:val="18"/>
              </w:rPr>
            </w:pPr>
            <w:r>
              <w:rPr>
                <w:b/>
                <w:sz w:val="18"/>
                <w:szCs w:val="18"/>
              </w:rPr>
              <w:t>0340430</w:t>
            </w:r>
          </w:p>
        </w:tc>
      </w:tr>
      <w:tr w:rsidR="0086465E" w14:paraId="37E84C8C" w14:textId="77777777" w:rsidTr="0020199B">
        <w:trPr>
          <w:trHeight w:val="450"/>
        </w:trPr>
        <w:tc>
          <w:tcPr>
            <w:tcW w:w="2535"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18D4C725" w14:textId="77777777" w:rsidR="0086465E" w:rsidRDefault="0086465E" w:rsidP="0020199B">
            <w:pPr>
              <w:spacing w:before="240" w:line="240" w:lineRule="auto"/>
              <w:jc w:val="center"/>
              <w:rPr>
                <w:rFonts w:ascii="Barlow" w:eastAsia="Barlow" w:hAnsi="Barlow" w:cs="Barlow"/>
                <w:b/>
                <w:sz w:val="18"/>
                <w:szCs w:val="18"/>
              </w:rPr>
            </w:pPr>
            <w:r>
              <w:rPr>
                <w:rFonts w:ascii="Barlow" w:eastAsia="Barlow" w:hAnsi="Barlow" w:cs="Barlow"/>
                <w:b/>
                <w:sz w:val="18"/>
                <w:szCs w:val="18"/>
              </w:rPr>
              <w:t>INSTITUCIÓN EDUCATIVA</w:t>
            </w:r>
          </w:p>
        </w:tc>
        <w:tc>
          <w:tcPr>
            <w:tcW w:w="8010" w:type="dxa"/>
            <w:gridSpan w:val="5"/>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5E89D53" w14:textId="77777777" w:rsidR="0086465E" w:rsidRDefault="0086465E" w:rsidP="0020199B">
            <w:pPr>
              <w:spacing w:before="240" w:line="240" w:lineRule="auto"/>
              <w:jc w:val="center"/>
              <w:rPr>
                <w:b/>
                <w:sz w:val="18"/>
                <w:szCs w:val="18"/>
              </w:rPr>
            </w:pPr>
            <w:r>
              <w:rPr>
                <w:b/>
                <w:sz w:val="18"/>
                <w:szCs w:val="18"/>
              </w:rPr>
              <w:t xml:space="preserve">1278 “MIXTO LA MOLINA” </w:t>
            </w:r>
          </w:p>
        </w:tc>
      </w:tr>
      <w:tr w:rsidR="0086465E" w14:paraId="22445920" w14:textId="77777777" w:rsidTr="0020199B">
        <w:trPr>
          <w:trHeight w:val="450"/>
        </w:trPr>
        <w:tc>
          <w:tcPr>
            <w:tcW w:w="2535"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65CD7711" w14:textId="77777777" w:rsidR="0086465E" w:rsidRDefault="0086465E" w:rsidP="0020199B">
            <w:pPr>
              <w:spacing w:before="240" w:line="240" w:lineRule="auto"/>
              <w:jc w:val="center"/>
              <w:rPr>
                <w:rFonts w:ascii="Barlow" w:eastAsia="Barlow" w:hAnsi="Barlow" w:cs="Barlow"/>
                <w:b/>
                <w:sz w:val="18"/>
                <w:szCs w:val="18"/>
              </w:rPr>
            </w:pPr>
            <w:r>
              <w:rPr>
                <w:rFonts w:ascii="Barlow" w:eastAsia="Barlow" w:hAnsi="Barlow" w:cs="Barlow"/>
                <w:b/>
                <w:sz w:val="18"/>
                <w:szCs w:val="18"/>
              </w:rPr>
              <w:t>DIRECCIÓN DE LA IE</w:t>
            </w:r>
          </w:p>
        </w:tc>
        <w:tc>
          <w:tcPr>
            <w:tcW w:w="8010" w:type="dxa"/>
            <w:gridSpan w:val="5"/>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65DA9B6" w14:textId="77777777" w:rsidR="0086465E" w:rsidRDefault="0086465E" w:rsidP="0020199B">
            <w:pPr>
              <w:spacing w:before="240" w:line="240" w:lineRule="auto"/>
              <w:jc w:val="center"/>
              <w:rPr>
                <w:b/>
                <w:sz w:val="18"/>
                <w:szCs w:val="18"/>
              </w:rPr>
            </w:pPr>
            <w:r>
              <w:rPr>
                <w:b/>
                <w:sz w:val="18"/>
                <w:szCs w:val="18"/>
              </w:rPr>
              <w:t xml:space="preserve">JIRON CUSCO </w:t>
            </w:r>
            <w:proofErr w:type="spellStart"/>
            <w:r>
              <w:rPr>
                <w:b/>
                <w:sz w:val="18"/>
                <w:szCs w:val="18"/>
              </w:rPr>
              <w:t>Nº</w:t>
            </w:r>
            <w:proofErr w:type="spellEnd"/>
            <w:r>
              <w:rPr>
                <w:b/>
                <w:sz w:val="18"/>
                <w:szCs w:val="18"/>
              </w:rPr>
              <w:t xml:space="preserve"> 416 URB. SANTA PATRICIA ETAPA II</w:t>
            </w:r>
          </w:p>
        </w:tc>
      </w:tr>
      <w:tr w:rsidR="0086465E" w14:paraId="7F44887C" w14:textId="77777777" w:rsidTr="0020199B">
        <w:trPr>
          <w:trHeight w:val="885"/>
        </w:trPr>
        <w:tc>
          <w:tcPr>
            <w:tcW w:w="2535"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331BE855" w14:textId="77777777" w:rsidR="0086465E" w:rsidRDefault="0086465E" w:rsidP="0020199B">
            <w:pPr>
              <w:spacing w:before="240" w:line="240" w:lineRule="auto"/>
              <w:jc w:val="center"/>
              <w:rPr>
                <w:rFonts w:ascii="Barlow" w:eastAsia="Barlow" w:hAnsi="Barlow" w:cs="Barlow"/>
                <w:b/>
                <w:sz w:val="18"/>
                <w:szCs w:val="18"/>
              </w:rPr>
            </w:pPr>
            <w:r>
              <w:rPr>
                <w:rFonts w:ascii="Barlow" w:eastAsia="Barlow" w:hAnsi="Barlow" w:cs="Barlow"/>
                <w:b/>
                <w:sz w:val="18"/>
                <w:szCs w:val="18"/>
              </w:rPr>
              <w:t xml:space="preserve"> </w:t>
            </w:r>
          </w:p>
        </w:tc>
        <w:tc>
          <w:tcPr>
            <w:tcW w:w="114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50ACD833" w14:textId="77777777" w:rsidR="0086465E" w:rsidRDefault="0086465E" w:rsidP="0020199B">
            <w:pPr>
              <w:spacing w:before="240" w:line="240" w:lineRule="auto"/>
              <w:jc w:val="center"/>
              <w:rPr>
                <w:rFonts w:ascii="Barlow" w:eastAsia="Barlow" w:hAnsi="Barlow" w:cs="Barlow"/>
                <w:b/>
                <w:sz w:val="18"/>
                <w:szCs w:val="18"/>
              </w:rPr>
            </w:pPr>
            <w:r>
              <w:rPr>
                <w:rFonts w:ascii="Barlow" w:eastAsia="Barlow" w:hAnsi="Barlow" w:cs="Barlow"/>
                <w:b/>
                <w:sz w:val="18"/>
                <w:szCs w:val="18"/>
              </w:rPr>
              <w:t>DNI</w:t>
            </w:r>
          </w:p>
        </w:tc>
        <w:tc>
          <w:tcPr>
            <w:tcW w:w="1425"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11EEF5C5" w14:textId="77777777" w:rsidR="0086465E" w:rsidRDefault="0086465E" w:rsidP="0020199B">
            <w:pPr>
              <w:spacing w:before="240" w:line="240" w:lineRule="auto"/>
              <w:jc w:val="center"/>
              <w:rPr>
                <w:rFonts w:ascii="Barlow" w:eastAsia="Barlow" w:hAnsi="Barlow" w:cs="Barlow"/>
                <w:b/>
                <w:sz w:val="18"/>
                <w:szCs w:val="18"/>
              </w:rPr>
            </w:pPr>
            <w:r>
              <w:rPr>
                <w:rFonts w:ascii="Barlow" w:eastAsia="Barlow" w:hAnsi="Barlow" w:cs="Barlow"/>
                <w:b/>
                <w:sz w:val="18"/>
                <w:szCs w:val="18"/>
              </w:rPr>
              <w:t>NOMBRE Y APELLIDOS</w:t>
            </w:r>
          </w:p>
        </w:tc>
        <w:tc>
          <w:tcPr>
            <w:tcW w:w="1425"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175746DC" w14:textId="77777777" w:rsidR="0086465E" w:rsidRDefault="0086465E" w:rsidP="0020199B">
            <w:pPr>
              <w:spacing w:before="240" w:line="240" w:lineRule="auto"/>
              <w:jc w:val="center"/>
              <w:rPr>
                <w:rFonts w:ascii="Barlow" w:eastAsia="Barlow" w:hAnsi="Barlow" w:cs="Barlow"/>
                <w:b/>
                <w:sz w:val="18"/>
                <w:szCs w:val="18"/>
              </w:rPr>
            </w:pPr>
            <w:r>
              <w:rPr>
                <w:rFonts w:ascii="Barlow" w:eastAsia="Barlow" w:hAnsi="Barlow" w:cs="Barlow"/>
                <w:b/>
                <w:sz w:val="18"/>
                <w:szCs w:val="18"/>
              </w:rPr>
              <w:t>CARGO EN LA IE (DIRECTIVO, COORDINADOR, DOCENTE)</w:t>
            </w:r>
          </w:p>
        </w:tc>
        <w:tc>
          <w:tcPr>
            <w:tcW w:w="114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0A46138F" w14:textId="77777777" w:rsidR="0086465E" w:rsidRDefault="0086465E" w:rsidP="0020199B">
            <w:pPr>
              <w:spacing w:before="240" w:line="240" w:lineRule="auto"/>
              <w:jc w:val="center"/>
              <w:rPr>
                <w:rFonts w:ascii="Barlow" w:eastAsia="Barlow" w:hAnsi="Barlow" w:cs="Barlow"/>
                <w:b/>
                <w:sz w:val="18"/>
                <w:szCs w:val="18"/>
              </w:rPr>
            </w:pPr>
            <w:r>
              <w:rPr>
                <w:rFonts w:ascii="Barlow" w:eastAsia="Barlow" w:hAnsi="Barlow" w:cs="Barlow"/>
                <w:b/>
                <w:sz w:val="18"/>
                <w:szCs w:val="18"/>
              </w:rPr>
              <w:t>CELULAR</w:t>
            </w:r>
          </w:p>
        </w:tc>
        <w:tc>
          <w:tcPr>
            <w:tcW w:w="288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3D68F9D0" w14:textId="77777777" w:rsidR="0086465E" w:rsidRDefault="0086465E" w:rsidP="0020199B">
            <w:pPr>
              <w:spacing w:before="240" w:line="240" w:lineRule="auto"/>
              <w:jc w:val="center"/>
              <w:rPr>
                <w:rFonts w:ascii="Barlow" w:eastAsia="Barlow" w:hAnsi="Barlow" w:cs="Barlow"/>
                <w:b/>
                <w:sz w:val="18"/>
                <w:szCs w:val="18"/>
              </w:rPr>
            </w:pPr>
            <w:r>
              <w:rPr>
                <w:rFonts w:ascii="Barlow" w:eastAsia="Barlow" w:hAnsi="Barlow" w:cs="Barlow"/>
                <w:b/>
                <w:sz w:val="18"/>
                <w:szCs w:val="18"/>
              </w:rPr>
              <w:t>CORREO</w:t>
            </w:r>
          </w:p>
        </w:tc>
      </w:tr>
      <w:tr w:rsidR="0086465E" w14:paraId="01BC99AE" w14:textId="77777777" w:rsidTr="0020199B">
        <w:trPr>
          <w:trHeight w:val="690"/>
        </w:trPr>
        <w:tc>
          <w:tcPr>
            <w:tcW w:w="2535" w:type="dxa"/>
            <w:vMerge w:val="restart"/>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0334FAC8" w14:textId="77777777" w:rsidR="0086465E" w:rsidRDefault="0086465E" w:rsidP="0020199B">
            <w:pPr>
              <w:spacing w:before="240" w:line="240" w:lineRule="auto"/>
              <w:jc w:val="center"/>
              <w:rPr>
                <w:rFonts w:ascii="Barlow" w:eastAsia="Barlow" w:hAnsi="Barlow" w:cs="Barlow"/>
                <w:b/>
                <w:sz w:val="18"/>
                <w:szCs w:val="18"/>
              </w:rPr>
            </w:pPr>
            <w:r>
              <w:rPr>
                <w:rFonts w:ascii="Barlow" w:eastAsia="Barlow" w:hAnsi="Barlow" w:cs="Barlow"/>
                <w:b/>
                <w:sz w:val="18"/>
                <w:szCs w:val="18"/>
              </w:rPr>
              <w:t>DATOS DE DOCENTES PARTICIPANTES DEL PROGRAMA EDUCACIÓN FINANCIERA EN TU COLE</w:t>
            </w: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2857657" w14:textId="77777777" w:rsidR="0086465E" w:rsidRDefault="0086465E" w:rsidP="0020199B">
            <w:pPr>
              <w:spacing w:before="240" w:line="240" w:lineRule="auto"/>
              <w:jc w:val="center"/>
              <w:rPr>
                <w:sz w:val="18"/>
                <w:szCs w:val="18"/>
              </w:rPr>
            </w:pPr>
            <w:r>
              <w:rPr>
                <w:sz w:val="18"/>
                <w:szCs w:val="18"/>
              </w:rPr>
              <w:t xml:space="preserve"> </w:t>
            </w:r>
          </w:p>
          <w:p w14:paraId="7519BD79" w14:textId="77777777" w:rsidR="0086465E" w:rsidRDefault="0086465E" w:rsidP="0020199B">
            <w:pPr>
              <w:spacing w:before="240" w:line="240" w:lineRule="auto"/>
              <w:jc w:val="center"/>
              <w:rPr>
                <w:sz w:val="18"/>
                <w:szCs w:val="18"/>
              </w:rPr>
            </w:pPr>
            <w:r>
              <w:rPr>
                <w:sz w:val="18"/>
                <w:szCs w:val="18"/>
              </w:rPr>
              <w:t>15434903</w:t>
            </w:r>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786C1F1" w14:textId="77777777" w:rsidR="0086465E" w:rsidRDefault="0086465E" w:rsidP="0020199B">
            <w:pPr>
              <w:spacing w:before="240" w:line="240" w:lineRule="auto"/>
              <w:jc w:val="center"/>
              <w:rPr>
                <w:sz w:val="18"/>
                <w:szCs w:val="18"/>
              </w:rPr>
            </w:pPr>
            <w:bookmarkStart w:id="2" w:name="_Hlk211466139"/>
            <w:r>
              <w:rPr>
                <w:sz w:val="18"/>
                <w:szCs w:val="18"/>
              </w:rPr>
              <w:t>HUGO ELADIO CHUMPITAZ CAYCHO</w:t>
            </w:r>
            <w:bookmarkEnd w:id="2"/>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07CB257A" w14:textId="77777777" w:rsidR="0086465E" w:rsidRDefault="0086465E" w:rsidP="0020199B">
            <w:pPr>
              <w:spacing w:before="240" w:line="240" w:lineRule="auto"/>
              <w:jc w:val="center"/>
              <w:rPr>
                <w:sz w:val="18"/>
                <w:szCs w:val="18"/>
              </w:rPr>
            </w:pPr>
            <w:r>
              <w:rPr>
                <w:sz w:val="18"/>
                <w:szCs w:val="18"/>
              </w:rPr>
              <w:t>DOCENTE</w:t>
            </w: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17697497" w14:textId="77777777" w:rsidR="0086465E" w:rsidRDefault="0086465E" w:rsidP="0020199B">
            <w:pPr>
              <w:spacing w:before="240" w:line="240" w:lineRule="auto"/>
              <w:jc w:val="center"/>
              <w:rPr>
                <w:sz w:val="18"/>
                <w:szCs w:val="18"/>
              </w:rPr>
            </w:pPr>
            <w:r>
              <w:rPr>
                <w:color w:val="000000"/>
                <w:sz w:val="18"/>
                <w:szCs w:val="18"/>
              </w:rPr>
              <w:t>977322189</w:t>
            </w:r>
          </w:p>
        </w:tc>
        <w:tc>
          <w:tcPr>
            <w:tcW w:w="28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43AA9255" w14:textId="77777777" w:rsidR="0086465E" w:rsidRDefault="005535AD" w:rsidP="0020199B">
            <w:pPr>
              <w:spacing w:before="240" w:line="240" w:lineRule="auto"/>
              <w:jc w:val="center"/>
              <w:rPr>
                <w:rFonts w:ascii="Barlow" w:eastAsia="Barlow" w:hAnsi="Barlow" w:cs="Barlow"/>
                <w:sz w:val="18"/>
                <w:szCs w:val="18"/>
              </w:rPr>
            </w:pPr>
            <w:hyperlink r:id="rId7">
              <w:r w:rsidR="0086465E">
                <w:rPr>
                  <w:rFonts w:ascii="Barlow" w:eastAsia="Barlow" w:hAnsi="Barlow" w:cs="Barlow"/>
                  <w:color w:val="0563C1"/>
                  <w:sz w:val="18"/>
                  <w:szCs w:val="18"/>
                  <w:u w:val="single"/>
                </w:rPr>
                <w:t>Tecnologias002016@gmail.com</w:t>
              </w:r>
            </w:hyperlink>
          </w:p>
        </w:tc>
      </w:tr>
      <w:tr w:rsidR="0086465E" w14:paraId="3C65CACB" w14:textId="77777777" w:rsidTr="0020199B">
        <w:trPr>
          <w:trHeight w:val="690"/>
        </w:trPr>
        <w:tc>
          <w:tcPr>
            <w:tcW w:w="2535" w:type="dxa"/>
            <w:vMerge/>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3B6050AC" w14:textId="77777777" w:rsidR="0086465E" w:rsidRDefault="0086465E" w:rsidP="0020199B">
            <w:pPr>
              <w:widowControl w:val="0"/>
              <w:pBdr>
                <w:top w:val="nil"/>
                <w:left w:val="nil"/>
                <w:bottom w:val="nil"/>
                <w:right w:val="nil"/>
                <w:between w:val="nil"/>
              </w:pBdr>
              <w:rPr>
                <w:rFonts w:ascii="Barlow" w:eastAsia="Barlow" w:hAnsi="Barlow" w:cs="Barlow"/>
                <w:sz w:val="18"/>
                <w:szCs w:val="18"/>
              </w:rPr>
            </w:pP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903B39F"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09761472</w:t>
            </w:r>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E0EC324" w14:textId="77777777" w:rsidR="0086465E" w:rsidRDefault="0086465E" w:rsidP="0020199B">
            <w:pPr>
              <w:spacing w:before="240" w:line="240" w:lineRule="auto"/>
              <w:jc w:val="center"/>
              <w:rPr>
                <w:rFonts w:ascii="Barlow" w:eastAsia="Barlow" w:hAnsi="Barlow" w:cs="Barlow"/>
                <w:sz w:val="18"/>
                <w:szCs w:val="18"/>
              </w:rPr>
            </w:pPr>
            <w:bookmarkStart w:id="3" w:name="_Hlk211466164"/>
            <w:r>
              <w:rPr>
                <w:rFonts w:ascii="Barlow" w:eastAsia="Barlow" w:hAnsi="Barlow" w:cs="Barlow"/>
                <w:sz w:val="18"/>
                <w:szCs w:val="18"/>
              </w:rPr>
              <w:t xml:space="preserve">LUIS ALBERTO ARIAS COSSER </w:t>
            </w:r>
            <w:bookmarkEnd w:id="3"/>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760F09B"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DOCENTE</w:t>
            </w: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CFB2A73"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951215617</w:t>
            </w:r>
          </w:p>
        </w:tc>
        <w:tc>
          <w:tcPr>
            <w:tcW w:w="28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A9843D5" w14:textId="77777777" w:rsidR="0086465E" w:rsidRDefault="005535AD" w:rsidP="0020199B">
            <w:pPr>
              <w:spacing w:before="240" w:line="240" w:lineRule="auto"/>
              <w:jc w:val="center"/>
              <w:rPr>
                <w:rFonts w:ascii="Barlow" w:eastAsia="Barlow" w:hAnsi="Barlow" w:cs="Barlow"/>
                <w:sz w:val="18"/>
                <w:szCs w:val="18"/>
              </w:rPr>
            </w:pPr>
            <w:hyperlink r:id="rId8">
              <w:r w:rsidR="0086465E">
                <w:rPr>
                  <w:rFonts w:ascii="Barlow" w:eastAsia="Barlow" w:hAnsi="Barlow" w:cs="Barlow"/>
                  <w:color w:val="1155CC"/>
                  <w:sz w:val="18"/>
                  <w:szCs w:val="18"/>
                  <w:u w:val="single"/>
                </w:rPr>
                <w:t>larias@une.edu.pe</w:t>
              </w:r>
            </w:hyperlink>
            <w:r w:rsidR="0086465E">
              <w:rPr>
                <w:rFonts w:ascii="Barlow" w:eastAsia="Barlow" w:hAnsi="Barlow" w:cs="Barlow"/>
                <w:sz w:val="18"/>
                <w:szCs w:val="18"/>
              </w:rPr>
              <w:t xml:space="preserve"> </w:t>
            </w:r>
          </w:p>
          <w:p w14:paraId="6E6F3C36" w14:textId="77777777" w:rsidR="0086465E" w:rsidRDefault="0086465E" w:rsidP="0020199B">
            <w:pPr>
              <w:spacing w:before="240" w:line="240" w:lineRule="auto"/>
              <w:jc w:val="center"/>
              <w:rPr>
                <w:rFonts w:ascii="Barlow" w:eastAsia="Barlow" w:hAnsi="Barlow" w:cs="Barlow"/>
                <w:sz w:val="18"/>
                <w:szCs w:val="18"/>
              </w:rPr>
            </w:pPr>
          </w:p>
        </w:tc>
      </w:tr>
      <w:tr w:rsidR="0086465E" w14:paraId="063617F2" w14:textId="77777777" w:rsidTr="0020199B">
        <w:trPr>
          <w:trHeight w:val="690"/>
        </w:trPr>
        <w:tc>
          <w:tcPr>
            <w:tcW w:w="2535" w:type="dxa"/>
            <w:vMerge/>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2821AC3C" w14:textId="77777777" w:rsidR="0086465E" w:rsidRDefault="0086465E" w:rsidP="0020199B">
            <w:pPr>
              <w:widowControl w:val="0"/>
              <w:pBdr>
                <w:top w:val="nil"/>
                <w:left w:val="nil"/>
                <w:bottom w:val="nil"/>
                <w:right w:val="nil"/>
                <w:between w:val="nil"/>
              </w:pBdr>
              <w:rPr>
                <w:rFonts w:ascii="Barlow" w:eastAsia="Barlow" w:hAnsi="Barlow" w:cs="Barlow"/>
                <w:sz w:val="18"/>
                <w:szCs w:val="18"/>
              </w:rPr>
            </w:pP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ED92F26"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10606146</w:t>
            </w:r>
          </w:p>
          <w:p w14:paraId="5CF284DE"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w:t>
            </w:r>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EE01E1A"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w:t>
            </w:r>
            <w:bookmarkStart w:id="4" w:name="_Hlk211466172"/>
            <w:r>
              <w:rPr>
                <w:rFonts w:ascii="Barlow" w:eastAsia="Barlow" w:hAnsi="Barlow" w:cs="Barlow"/>
                <w:sz w:val="18"/>
                <w:szCs w:val="18"/>
              </w:rPr>
              <w:t>ELVA CARDENAS TREJ</w:t>
            </w:r>
            <w:bookmarkEnd w:id="4"/>
            <w:r>
              <w:rPr>
                <w:rFonts w:ascii="Barlow" w:eastAsia="Barlow" w:hAnsi="Barlow" w:cs="Barlow"/>
                <w:sz w:val="18"/>
                <w:szCs w:val="18"/>
              </w:rPr>
              <w:t>O</w:t>
            </w:r>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6EFA309"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DOCENTE </w:t>
            </w: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424E7712"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997307763</w:t>
            </w:r>
          </w:p>
        </w:tc>
        <w:tc>
          <w:tcPr>
            <w:tcW w:w="28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73ACF78"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elvacardenast@gmail.com </w:t>
            </w:r>
          </w:p>
        </w:tc>
      </w:tr>
      <w:tr w:rsidR="0086465E" w14:paraId="74B794AD" w14:textId="77777777" w:rsidTr="0020199B">
        <w:trPr>
          <w:trHeight w:val="690"/>
        </w:trPr>
        <w:tc>
          <w:tcPr>
            <w:tcW w:w="2535" w:type="dxa"/>
            <w:vMerge/>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64416139" w14:textId="77777777" w:rsidR="0086465E" w:rsidRDefault="0086465E" w:rsidP="0020199B">
            <w:pPr>
              <w:widowControl w:val="0"/>
              <w:pBdr>
                <w:top w:val="nil"/>
                <w:left w:val="nil"/>
                <w:bottom w:val="nil"/>
                <w:right w:val="nil"/>
                <w:between w:val="nil"/>
              </w:pBdr>
              <w:rPr>
                <w:rFonts w:ascii="Barlow" w:eastAsia="Barlow" w:hAnsi="Barlow" w:cs="Barlow"/>
                <w:sz w:val="18"/>
                <w:szCs w:val="18"/>
              </w:rPr>
            </w:pP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B3BBE65"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w:t>
            </w:r>
          </w:p>
          <w:p w14:paraId="7E03F7BD"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08186617 </w:t>
            </w:r>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943FFB3"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w:t>
            </w:r>
            <w:bookmarkStart w:id="5" w:name="_Hlk211466190"/>
            <w:r>
              <w:rPr>
                <w:rFonts w:ascii="Barlow" w:eastAsia="Barlow" w:hAnsi="Barlow" w:cs="Barlow"/>
                <w:sz w:val="18"/>
                <w:szCs w:val="18"/>
              </w:rPr>
              <w:t>MARLENE MERCEDES PEREZ SOTELO</w:t>
            </w:r>
            <w:bookmarkEnd w:id="5"/>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40B5618D"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DOCENTE</w:t>
            </w: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96C2AE1"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934882389 </w:t>
            </w:r>
          </w:p>
        </w:tc>
        <w:tc>
          <w:tcPr>
            <w:tcW w:w="28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5B5A640"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historiadora64@gmail.com </w:t>
            </w:r>
          </w:p>
        </w:tc>
      </w:tr>
      <w:tr w:rsidR="0086465E" w14:paraId="3CBCAF86" w14:textId="77777777" w:rsidTr="0020199B">
        <w:trPr>
          <w:trHeight w:val="690"/>
        </w:trPr>
        <w:tc>
          <w:tcPr>
            <w:tcW w:w="2535" w:type="dxa"/>
            <w:vMerge/>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41CFB03A" w14:textId="77777777" w:rsidR="0086465E" w:rsidRDefault="0086465E" w:rsidP="0020199B">
            <w:pPr>
              <w:widowControl w:val="0"/>
              <w:pBdr>
                <w:top w:val="nil"/>
                <w:left w:val="nil"/>
                <w:bottom w:val="nil"/>
                <w:right w:val="nil"/>
                <w:between w:val="nil"/>
              </w:pBdr>
              <w:rPr>
                <w:rFonts w:ascii="Barlow" w:eastAsia="Barlow" w:hAnsi="Barlow" w:cs="Barlow"/>
                <w:sz w:val="18"/>
                <w:szCs w:val="18"/>
              </w:rPr>
            </w:pP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7A872D1"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09355334</w:t>
            </w:r>
          </w:p>
          <w:p w14:paraId="74499C48"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w:t>
            </w:r>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46FD66A0" w14:textId="77777777" w:rsidR="0086465E" w:rsidRDefault="0086465E" w:rsidP="0020199B">
            <w:pPr>
              <w:spacing w:before="240" w:line="240" w:lineRule="auto"/>
              <w:jc w:val="center"/>
              <w:rPr>
                <w:rFonts w:ascii="Barlow" w:eastAsia="Barlow" w:hAnsi="Barlow" w:cs="Barlow"/>
                <w:sz w:val="18"/>
                <w:szCs w:val="18"/>
              </w:rPr>
            </w:pPr>
            <w:bookmarkStart w:id="6" w:name="_Hlk211466206"/>
            <w:r>
              <w:rPr>
                <w:rFonts w:ascii="Barlow" w:eastAsia="Barlow" w:hAnsi="Barlow" w:cs="Barlow"/>
                <w:sz w:val="18"/>
                <w:szCs w:val="18"/>
              </w:rPr>
              <w:t>ROSA MIRIAM MIRANDA WONG</w:t>
            </w:r>
            <w:bookmarkEnd w:id="6"/>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256D455"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DOCENTE </w:t>
            </w: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81C69F0"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993586766 </w:t>
            </w:r>
          </w:p>
        </w:tc>
        <w:tc>
          <w:tcPr>
            <w:tcW w:w="28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5190AB5"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rosamirandawong@gmail.com </w:t>
            </w:r>
          </w:p>
        </w:tc>
      </w:tr>
      <w:tr w:rsidR="0086465E" w14:paraId="144FA53E" w14:textId="77777777" w:rsidTr="0020199B">
        <w:trPr>
          <w:trHeight w:val="690"/>
        </w:trPr>
        <w:tc>
          <w:tcPr>
            <w:tcW w:w="2535" w:type="dxa"/>
            <w:vMerge/>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2DA6857E" w14:textId="77777777" w:rsidR="0086465E" w:rsidRDefault="0086465E" w:rsidP="0020199B">
            <w:pPr>
              <w:widowControl w:val="0"/>
              <w:pBdr>
                <w:top w:val="nil"/>
                <w:left w:val="nil"/>
                <w:bottom w:val="nil"/>
                <w:right w:val="nil"/>
                <w:between w:val="nil"/>
              </w:pBdr>
              <w:rPr>
                <w:rFonts w:ascii="Barlow" w:eastAsia="Barlow" w:hAnsi="Barlow" w:cs="Barlow"/>
                <w:sz w:val="18"/>
                <w:szCs w:val="18"/>
              </w:rPr>
            </w:pP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85BF622"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09808696 </w:t>
            </w:r>
          </w:p>
          <w:p w14:paraId="2AFE5B82"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w:t>
            </w:r>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B0945F1" w14:textId="77777777" w:rsidR="0086465E" w:rsidRDefault="0086465E" w:rsidP="0020199B">
            <w:pPr>
              <w:spacing w:before="240" w:line="240" w:lineRule="auto"/>
              <w:jc w:val="center"/>
              <w:rPr>
                <w:rFonts w:ascii="Barlow" w:eastAsia="Barlow" w:hAnsi="Barlow" w:cs="Barlow"/>
                <w:sz w:val="18"/>
                <w:szCs w:val="18"/>
              </w:rPr>
            </w:pPr>
            <w:bookmarkStart w:id="7" w:name="_Hlk211466216"/>
            <w:r>
              <w:rPr>
                <w:rFonts w:ascii="Barlow" w:eastAsia="Barlow" w:hAnsi="Barlow" w:cs="Barlow"/>
                <w:sz w:val="18"/>
                <w:szCs w:val="18"/>
              </w:rPr>
              <w:t xml:space="preserve">NATIVIDAD ADELA HUAMANI FERNANDEZ </w:t>
            </w:r>
            <w:bookmarkEnd w:id="7"/>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DCD25D7"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DOCENTE </w:t>
            </w: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231632D"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963782646</w:t>
            </w:r>
          </w:p>
        </w:tc>
        <w:tc>
          <w:tcPr>
            <w:tcW w:w="28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BB6866C"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 xml:space="preserve">huamanifernandezn20@gmail.com </w:t>
            </w:r>
          </w:p>
        </w:tc>
      </w:tr>
      <w:tr w:rsidR="0086465E" w14:paraId="69E64B43" w14:textId="77777777" w:rsidTr="0020199B">
        <w:trPr>
          <w:trHeight w:val="690"/>
        </w:trPr>
        <w:tc>
          <w:tcPr>
            <w:tcW w:w="2535"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4E83045A" w14:textId="77777777" w:rsidR="0086465E" w:rsidRDefault="0086465E" w:rsidP="0020199B">
            <w:pPr>
              <w:widowControl w:val="0"/>
              <w:pBdr>
                <w:top w:val="nil"/>
                <w:left w:val="nil"/>
                <w:bottom w:val="nil"/>
                <w:right w:val="nil"/>
                <w:between w:val="nil"/>
              </w:pBdr>
              <w:rPr>
                <w:rFonts w:ascii="Barlow" w:eastAsia="Barlow" w:hAnsi="Barlow" w:cs="Barlow"/>
                <w:sz w:val="18"/>
                <w:szCs w:val="18"/>
              </w:rPr>
            </w:pP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34ADFD1"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01325038</w:t>
            </w:r>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A7916B7" w14:textId="77777777" w:rsidR="0086465E" w:rsidRDefault="0086465E" w:rsidP="0020199B">
            <w:pPr>
              <w:spacing w:before="240" w:line="240" w:lineRule="auto"/>
              <w:jc w:val="center"/>
              <w:rPr>
                <w:rFonts w:ascii="Barlow" w:eastAsia="Barlow" w:hAnsi="Barlow" w:cs="Barlow"/>
                <w:sz w:val="18"/>
                <w:szCs w:val="18"/>
              </w:rPr>
            </w:pPr>
            <w:bookmarkStart w:id="8" w:name="_Hlk211466226"/>
            <w:r>
              <w:rPr>
                <w:rFonts w:ascii="Barlow" w:eastAsia="Barlow" w:hAnsi="Barlow" w:cs="Barlow"/>
                <w:sz w:val="18"/>
                <w:szCs w:val="18"/>
              </w:rPr>
              <w:t>JESUS MANUEL COYA TICONA</w:t>
            </w:r>
            <w:bookmarkEnd w:id="8"/>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2693063"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SUBDIRECTOR</w:t>
            </w: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87231DD"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966521452</w:t>
            </w:r>
          </w:p>
        </w:tc>
        <w:tc>
          <w:tcPr>
            <w:tcW w:w="28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FEFB457"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jesusmaco@hotmail.com</w:t>
            </w:r>
          </w:p>
        </w:tc>
      </w:tr>
      <w:tr w:rsidR="0086465E" w14:paraId="0C4BFB1E" w14:textId="77777777" w:rsidTr="0020199B">
        <w:trPr>
          <w:trHeight w:val="690"/>
        </w:trPr>
        <w:tc>
          <w:tcPr>
            <w:tcW w:w="2535" w:type="dxa"/>
            <w:vMerge w:val="restart"/>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42E24B7E" w14:textId="77777777" w:rsidR="0086465E" w:rsidRDefault="0086465E" w:rsidP="0020199B">
            <w:pPr>
              <w:spacing w:before="240" w:line="240" w:lineRule="auto"/>
              <w:jc w:val="center"/>
              <w:rPr>
                <w:rFonts w:ascii="Barlow" w:eastAsia="Barlow" w:hAnsi="Barlow" w:cs="Barlow"/>
                <w:b/>
                <w:sz w:val="18"/>
                <w:szCs w:val="18"/>
              </w:rPr>
            </w:pPr>
            <w:r>
              <w:rPr>
                <w:rFonts w:ascii="Barlow" w:eastAsia="Barlow" w:hAnsi="Barlow" w:cs="Barlow"/>
                <w:b/>
                <w:sz w:val="18"/>
                <w:szCs w:val="18"/>
              </w:rPr>
              <w:t>DATOS DE DOCENTES NO PARTICIPANTES DEL PROGRAMA EDUCACIÓN FINANCIERA EN TU COLE</w:t>
            </w: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E76E7CD"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09809208</w:t>
            </w:r>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2A7AB2B" w14:textId="77777777" w:rsidR="0086465E" w:rsidRDefault="0086465E" w:rsidP="0020199B">
            <w:pPr>
              <w:spacing w:before="240" w:line="240" w:lineRule="auto"/>
              <w:jc w:val="center"/>
              <w:rPr>
                <w:rFonts w:ascii="Barlow" w:eastAsia="Barlow" w:hAnsi="Barlow" w:cs="Barlow"/>
                <w:sz w:val="18"/>
                <w:szCs w:val="18"/>
              </w:rPr>
            </w:pPr>
            <w:bookmarkStart w:id="9" w:name="_Hlk211466236"/>
            <w:r>
              <w:rPr>
                <w:rFonts w:ascii="Barlow" w:eastAsia="Barlow" w:hAnsi="Barlow" w:cs="Barlow"/>
                <w:sz w:val="18"/>
                <w:szCs w:val="18"/>
              </w:rPr>
              <w:t>HOMER FELIX BAHAMONDE CLAUDIO</w:t>
            </w:r>
            <w:bookmarkEnd w:id="9"/>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55E68A9"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DOCENTE</w:t>
            </w: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1E205A4"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983552233</w:t>
            </w:r>
          </w:p>
        </w:tc>
        <w:tc>
          <w:tcPr>
            <w:tcW w:w="28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6FF5426"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hbahamondeclaudio@gmail.com</w:t>
            </w:r>
          </w:p>
        </w:tc>
      </w:tr>
      <w:tr w:rsidR="0086465E" w14:paraId="7C2E2850" w14:textId="77777777" w:rsidTr="0020199B">
        <w:trPr>
          <w:trHeight w:val="690"/>
        </w:trPr>
        <w:tc>
          <w:tcPr>
            <w:tcW w:w="2535" w:type="dxa"/>
            <w:vMerge/>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59ED620C" w14:textId="77777777" w:rsidR="0086465E" w:rsidRDefault="0086465E" w:rsidP="0020199B">
            <w:pPr>
              <w:widowControl w:val="0"/>
              <w:pBdr>
                <w:top w:val="nil"/>
                <w:left w:val="nil"/>
                <w:bottom w:val="nil"/>
                <w:right w:val="nil"/>
                <w:between w:val="nil"/>
              </w:pBdr>
              <w:rPr>
                <w:rFonts w:ascii="Barlow" w:eastAsia="Barlow" w:hAnsi="Barlow" w:cs="Barlow"/>
                <w:sz w:val="18"/>
                <w:szCs w:val="18"/>
              </w:rPr>
            </w:pP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2D75063"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07271719</w:t>
            </w:r>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9339A44" w14:textId="77777777" w:rsidR="0086465E" w:rsidRDefault="0086465E" w:rsidP="0020199B">
            <w:pPr>
              <w:spacing w:before="240" w:line="240" w:lineRule="auto"/>
              <w:jc w:val="center"/>
              <w:rPr>
                <w:rFonts w:ascii="Barlow" w:eastAsia="Barlow" w:hAnsi="Barlow" w:cs="Barlow"/>
                <w:sz w:val="18"/>
                <w:szCs w:val="18"/>
              </w:rPr>
            </w:pPr>
            <w:bookmarkStart w:id="10" w:name="_Hlk211466249"/>
            <w:r>
              <w:rPr>
                <w:rFonts w:ascii="Barlow" w:eastAsia="Barlow" w:hAnsi="Barlow" w:cs="Barlow"/>
                <w:sz w:val="18"/>
                <w:szCs w:val="18"/>
              </w:rPr>
              <w:t>ELÍAS HUAMANÍ ALFARO</w:t>
            </w:r>
            <w:bookmarkEnd w:id="10"/>
          </w:p>
        </w:tc>
        <w:tc>
          <w:tcPr>
            <w:tcW w:w="14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BB1F44D"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DOCENTE</w:t>
            </w:r>
          </w:p>
        </w:tc>
        <w:tc>
          <w:tcPr>
            <w:tcW w:w="114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4F61766"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941435342</w:t>
            </w:r>
          </w:p>
        </w:tc>
        <w:tc>
          <w:tcPr>
            <w:tcW w:w="28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FEC6D6A" w14:textId="77777777" w:rsidR="0086465E" w:rsidRDefault="0086465E" w:rsidP="0020199B">
            <w:pPr>
              <w:spacing w:before="240" w:line="240" w:lineRule="auto"/>
              <w:jc w:val="center"/>
              <w:rPr>
                <w:rFonts w:ascii="Barlow" w:eastAsia="Barlow" w:hAnsi="Barlow" w:cs="Barlow"/>
                <w:sz w:val="18"/>
                <w:szCs w:val="18"/>
              </w:rPr>
            </w:pPr>
            <w:r>
              <w:rPr>
                <w:rFonts w:ascii="Barlow" w:eastAsia="Barlow" w:hAnsi="Barlow" w:cs="Barlow"/>
                <w:sz w:val="18"/>
                <w:szCs w:val="18"/>
              </w:rPr>
              <w:t>alfaroelias65@gmail.com</w:t>
            </w:r>
          </w:p>
        </w:tc>
      </w:tr>
      <w:tr w:rsidR="0086465E" w14:paraId="1CED10EC" w14:textId="77777777" w:rsidTr="0020199B">
        <w:trPr>
          <w:trHeight w:val="450"/>
        </w:trPr>
        <w:tc>
          <w:tcPr>
            <w:tcW w:w="10545" w:type="dxa"/>
            <w:gridSpan w:val="6"/>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BFFBC70" w14:textId="2B4D5E68" w:rsidR="0086465E" w:rsidRDefault="0086465E" w:rsidP="0020199B">
            <w:pPr>
              <w:spacing w:before="240" w:line="240" w:lineRule="auto"/>
              <w:jc w:val="center"/>
              <w:rPr>
                <w:rFonts w:ascii="Barlow" w:eastAsia="Barlow" w:hAnsi="Barlow" w:cs="Barlow"/>
                <w:i/>
                <w:sz w:val="18"/>
                <w:szCs w:val="18"/>
              </w:rPr>
            </w:pPr>
          </w:p>
        </w:tc>
      </w:tr>
    </w:tbl>
    <w:p w14:paraId="7330AFB0" w14:textId="7AB90E76" w:rsidR="0080017D" w:rsidRDefault="0080017D" w:rsidP="00025396">
      <w:pPr>
        <w:spacing w:line="240" w:lineRule="auto"/>
        <w:jc w:val="center"/>
        <w:rPr>
          <w:rFonts w:eastAsia="Barlow"/>
          <w:sz w:val="24"/>
          <w:szCs w:val="24"/>
        </w:rPr>
      </w:pPr>
    </w:p>
    <w:p w14:paraId="102C9F14" w14:textId="77777777" w:rsidR="0086465E" w:rsidRPr="00025396" w:rsidRDefault="0086465E" w:rsidP="00025396">
      <w:pPr>
        <w:spacing w:line="240" w:lineRule="auto"/>
        <w:jc w:val="center"/>
        <w:rPr>
          <w:rFonts w:eastAsia="Barlow"/>
          <w:sz w:val="24"/>
          <w:szCs w:val="24"/>
        </w:rPr>
      </w:pPr>
    </w:p>
    <w:p w14:paraId="2DD0DFF6" w14:textId="77777777" w:rsidR="0080017D" w:rsidRPr="00025396" w:rsidRDefault="000D4F29" w:rsidP="00025396">
      <w:pPr>
        <w:pStyle w:val="Ttulo1"/>
        <w:numPr>
          <w:ilvl w:val="0"/>
          <w:numId w:val="6"/>
        </w:numPr>
        <w:shd w:val="clear" w:color="auto" w:fill="FFFFFF"/>
        <w:spacing w:before="0" w:after="0" w:line="360" w:lineRule="auto"/>
        <w:rPr>
          <w:rFonts w:eastAsia="Barlow"/>
          <w:b/>
          <w:sz w:val="24"/>
          <w:szCs w:val="24"/>
        </w:rPr>
      </w:pPr>
      <w:bookmarkStart w:id="11" w:name="_b0cx7ajqfxys" w:colFirst="0" w:colLast="0"/>
      <w:bookmarkEnd w:id="11"/>
      <w:r w:rsidRPr="00025396">
        <w:rPr>
          <w:rFonts w:eastAsia="Barlow"/>
          <w:b/>
          <w:sz w:val="24"/>
          <w:szCs w:val="24"/>
        </w:rPr>
        <w:t>LA PROBLEMÁTICA</w:t>
      </w:r>
    </w:p>
    <w:p w14:paraId="412C9EEF" w14:textId="77777777" w:rsidR="0080017D" w:rsidRPr="00025396" w:rsidRDefault="0080017D" w:rsidP="00025396">
      <w:pPr>
        <w:shd w:val="clear" w:color="auto" w:fill="FFFFFF"/>
        <w:spacing w:line="360" w:lineRule="auto"/>
        <w:rPr>
          <w:rFonts w:eastAsia="Barlow"/>
          <w:sz w:val="24"/>
          <w:szCs w:val="24"/>
        </w:rPr>
      </w:pPr>
    </w:p>
    <w:p w14:paraId="31D85149" w14:textId="0F4FCBD9" w:rsidR="0080017D" w:rsidRPr="00025396" w:rsidRDefault="0080017D" w:rsidP="00025396">
      <w:pPr>
        <w:shd w:val="clear" w:color="auto" w:fill="FFFFFF"/>
        <w:spacing w:line="360" w:lineRule="auto"/>
        <w:jc w:val="both"/>
        <w:rPr>
          <w:rFonts w:eastAsia="Barlow"/>
          <w:sz w:val="24"/>
          <w:szCs w:val="24"/>
        </w:rPr>
      </w:pPr>
    </w:p>
    <w:tbl>
      <w:tblPr>
        <w:tblStyle w:val="a0"/>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80017D" w:rsidRPr="00025396" w14:paraId="7B45DAD0" w14:textId="77777777">
        <w:trPr>
          <w:trHeight w:val="4057"/>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14:paraId="52B33CD4" w14:textId="77777777" w:rsidR="0080017D" w:rsidRPr="00025396" w:rsidRDefault="000D4F29" w:rsidP="00025396">
            <w:pPr>
              <w:pStyle w:val="Ttulo2"/>
              <w:keepNext w:val="0"/>
              <w:keepLines w:val="0"/>
              <w:spacing w:before="0" w:after="0" w:line="360" w:lineRule="auto"/>
              <w:rPr>
                <w:rFonts w:eastAsia="Barlow"/>
                <w:b/>
                <w:sz w:val="24"/>
                <w:szCs w:val="24"/>
              </w:rPr>
            </w:pPr>
            <w:bookmarkStart w:id="12" w:name="_bp9xcldpntb6" w:colFirst="0" w:colLast="0"/>
            <w:bookmarkEnd w:id="12"/>
            <w:r w:rsidRPr="00025396">
              <w:rPr>
                <w:rFonts w:eastAsia="Barlow"/>
                <w:b/>
                <w:sz w:val="24"/>
                <w:szCs w:val="24"/>
              </w:rPr>
              <w:t>LA PROBLEMÁTICA</w:t>
            </w:r>
          </w:p>
          <w:p w14:paraId="41316CA7" w14:textId="77777777" w:rsidR="0080017D" w:rsidRPr="00025396" w:rsidRDefault="000D4F29" w:rsidP="00025396">
            <w:pPr>
              <w:pStyle w:val="Ttulo3"/>
              <w:keepNext w:val="0"/>
              <w:keepLines w:val="0"/>
              <w:spacing w:before="0" w:after="0" w:line="360" w:lineRule="auto"/>
              <w:rPr>
                <w:rFonts w:eastAsia="Barlow"/>
                <w:b/>
                <w:color w:val="auto"/>
                <w:sz w:val="24"/>
                <w:szCs w:val="24"/>
              </w:rPr>
            </w:pPr>
            <w:bookmarkStart w:id="13" w:name="_ahqmtmpeogw3" w:colFirst="0" w:colLast="0"/>
            <w:bookmarkEnd w:id="13"/>
            <w:r w:rsidRPr="00025396">
              <w:rPr>
                <w:rFonts w:eastAsia="Barlow"/>
                <w:b/>
                <w:color w:val="auto"/>
                <w:sz w:val="24"/>
                <w:szCs w:val="24"/>
              </w:rPr>
              <w:t>Descripción Detallada</w:t>
            </w:r>
          </w:p>
          <w:p w14:paraId="58C32ED6" w14:textId="400AA479" w:rsidR="003F754D" w:rsidRPr="00025396" w:rsidRDefault="003F754D" w:rsidP="00025396">
            <w:pPr>
              <w:spacing w:line="360" w:lineRule="auto"/>
              <w:rPr>
                <w:rFonts w:eastAsia="Barlow"/>
                <w:sz w:val="24"/>
                <w:szCs w:val="24"/>
              </w:rPr>
            </w:pPr>
            <w:r w:rsidRPr="00025396">
              <w:rPr>
                <w:rFonts w:eastAsia="Barlow"/>
                <w:sz w:val="24"/>
                <w:szCs w:val="24"/>
              </w:rPr>
              <w:t xml:space="preserve">En el contexto actual, los estudiantes de nuestra Institución Educativa </w:t>
            </w:r>
            <w:proofErr w:type="spellStart"/>
            <w:r w:rsidRPr="00025396">
              <w:rPr>
                <w:rFonts w:eastAsia="Barlow"/>
                <w:sz w:val="24"/>
                <w:szCs w:val="24"/>
              </w:rPr>
              <w:t>N°</w:t>
            </w:r>
            <w:proofErr w:type="spellEnd"/>
            <w:r w:rsidRPr="00025396">
              <w:rPr>
                <w:rFonts w:eastAsia="Barlow"/>
                <w:sz w:val="24"/>
                <w:szCs w:val="24"/>
              </w:rPr>
              <w:t xml:space="preserve"> 1278 “Mixto La Molina”, en la educación secundaria, se observa una brecha significativa en el desarrollo de competencias financieras entre los adolescentes. A pesar de que el manejo responsable del dinero es una habilidad esencial para la vida, muchos estudiantes egresan del colegio sin haber recibido una formación adecuada en este ámbito. Esta carencia se traduce en decisiones económicas poco informadas, dificultades para planificar el ahorro, y una limitada comprensión sobre el uso del crédito y los riesgos financieros</w:t>
            </w:r>
            <w:r w:rsidR="0086465E">
              <w:rPr>
                <w:rFonts w:eastAsia="Barlow"/>
                <w:sz w:val="24"/>
                <w:szCs w:val="24"/>
              </w:rPr>
              <w:t xml:space="preserve"> (Palacios y Bendezú, 2024)</w:t>
            </w:r>
            <w:r w:rsidRPr="00025396">
              <w:rPr>
                <w:rFonts w:eastAsia="Barlow"/>
                <w:sz w:val="24"/>
                <w:szCs w:val="24"/>
              </w:rPr>
              <w:t>.</w:t>
            </w:r>
          </w:p>
          <w:p w14:paraId="4D423AEE" w14:textId="08D5A13C" w:rsidR="003F754D" w:rsidRPr="00025396" w:rsidRDefault="003F754D" w:rsidP="00025396">
            <w:pPr>
              <w:spacing w:line="360" w:lineRule="auto"/>
              <w:rPr>
                <w:rFonts w:eastAsia="Barlow"/>
                <w:sz w:val="24"/>
                <w:szCs w:val="24"/>
              </w:rPr>
            </w:pPr>
            <w:r w:rsidRPr="00025396">
              <w:rPr>
                <w:rFonts w:eastAsia="Barlow"/>
                <w:sz w:val="24"/>
                <w:szCs w:val="24"/>
              </w:rPr>
              <w:t>En ese sentido, la ausencia de una educación financiera no solo afecta el bienestar económico futuro de los jóvenes, sino que también puede generar consecuencias emocionales como estrés, frustración y conflictos familiares derivados de una mala gestión del dinero</w:t>
            </w:r>
            <w:r w:rsidR="0086465E">
              <w:rPr>
                <w:rFonts w:eastAsia="Barlow"/>
                <w:sz w:val="24"/>
                <w:szCs w:val="24"/>
              </w:rPr>
              <w:t xml:space="preserve"> (</w:t>
            </w:r>
            <w:proofErr w:type="spellStart"/>
            <w:r w:rsidR="0086465E" w:rsidRPr="00025396">
              <w:rPr>
                <w:rFonts w:eastAsia="Times New Roman"/>
                <w:sz w:val="24"/>
                <w:szCs w:val="24"/>
              </w:rPr>
              <w:t>Aranibar</w:t>
            </w:r>
            <w:proofErr w:type="spellEnd"/>
            <w:r w:rsidR="0086465E" w:rsidRPr="00025396">
              <w:rPr>
                <w:rFonts w:eastAsia="Times New Roman"/>
                <w:sz w:val="24"/>
                <w:szCs w:val="24"/>
              </w:rPr>
              <w:t>-Ramos</w:t>
            </w:r>
            <w:r w:rsidR="0086465E">
              <w:rPr>
                <w:rFonts w:eastAsia="Times New Roman"/>
                <w:sz w:val="24"/>
                <w:szCs w:val="24"/>
              </w:rPr>
              <w:t xml:space="preserve"> et al., 2023)</w:t>
            </w:r>
            <w:r w:rsidRPr="00025396">
              <w:rPr>
                <w:rFonts w:eastAsia="Barlow"/>
                <w:sz w:val="24"/>
                <w:szCs w:val="24"/>
              </w:rPr>
              <w:t>.</w:t>
            </w:r>
          </w:p>
          <w:p w14:paraId="495DFBFE" w14:textId="52FDC44B" w:rsidR="003F754D" w:rsidRPr="00025396" w:rsidRDefault="003F754D" w:rsidP="00025396">
            <w:pPr>
              <w:spacing w:line="360" w:lineRule="auto"/>
              <w:rPr>
                <w:rFonts w:eastAsia="Barlow"/>
                <w:sz w:val="24"/>
                <w:szCs w:val="24"/>
              </w:rPr>
            </w:pPr>
            <w:r w:rsidRPr="00025396">
              <w:rPr>
                <w:rFonts w:eastAsia="Barlow"/>
                <w:sz w:val="24"/>
                <w:szCs w:val="24"/>
              </w:rPr>
              <w:t>Frente a esta realidad, la institu</w:t>
            </w:r>
            <w:r w:rsidR="00921BBE" w:rsidRPr="00025396">
              <w:rPr>
                <w:rFonts w:eastAsia="Barlow"/>
                <w:sz w:val="24"/>
                <w:szCs w:val="24"/>
              </w:rPr>
              <w:t xml:space="preserve">ción educativa </w:t>
            </w:r>
            <w:r w:rsidRPr="00025396">
              <w:rPr>
                <w:rFonts w:eastAsia="Barlow"/>
                <w:sz w:val="24"/>
                <w:szCs w:val="24"/>
              </w:rPr>
              <w:t>se convierte en un espacio clave para intervenir. Incorporar la educación financiera como parte del proyecto institucional no solo responde a una necesidad formativa, sino que también promueve el desarrollo de ciudadanos más conscientes, responsables y preparados para construir un futuro sostenible</w:t>
            </w:r>
            <w:r w:rsidR="0086465E">
              <w:rPr>
                <w:rFonts w:eastAsia="Barlow"/>
                <w:sz w:val="24"/>
                <w:szCs w:val="24"/>
              </w:rPr>
              <w:t xml:space="preserve"> (Biggio, 2022)</w:t>
            </w:r>
            <w:r w:rsidRPr="00025396">
              <w:rPr>
                <w:rFonts w:eastAsia="Barlow"/>
                <w:sz w:val="24"/>
                <w:szCs w:val="24"/>
              </w:rPr>
              <w:t>.</w:t>
            </w:r>
          </w:p>
          <w:p w14:paraId="58840F33" w14:textId="77777777" w:rsidR="0080017D" w:rsidRPr="00025396" w:rsidRDefault="000D4F29" w:rsidP="00025396">
            <w:pPr>
              <w:pStyle w:val="Ttulo3"/>
              <w:keepNext w:val="0"/>
              <w:keepLines w:val="0"/>
              <w:spacing w:before="0" w:after="0" w:line="360" w:lineRule="auto"/>
              <w:rPr>
                <w:rFonts w:eastAsia="Barlow"/>
                <w:b/>
                <w:color w:val="auto"/>
                <w:sz w:val="24"/>
                <w:szCs w:val="24"/>
              </w:rPr>
            </w:pPr>
            <w:bookmarkStart w:id="14" w:name="_42tguu2nx4mm" w:colFirst="0" w:colLast="0"/>
            <w:bookmarkEnd w:id="14"/>
            <w:r w:rsidRPr="00025396">
              <w:rPr>
                <w:rFonts w:eastAsia="Barlow"/>
                <w:b/>
                <w:color w:val="auto"/>
                <w:sz w:val="24"/>
                <w:szCs w:val="24"/>
              </w:rPr>
              <w:t>Causas</w:t>
            </w:r>
          </w:p>
          <w:p w14:paraId="5D47EEBE" w14:textId="77777777" w:rsidR="0080017D" w:rsidRPr="00025396" w:rsidRDefault="000D4F29" w:rsidP="00025396">
            <w:pPr>
              <w:spacing w:line="360" w:lineRule="auto"/>
              <w:rPr>
                <w:rFonts w:eastAsia="Barlow"/>
                <w:sz w:val="24"/>
                <w:szCs w:val="24"/>
              </w:rPr>
            </w:pPr>
            <w:r w:rsidRPr="00025396">
              <w:rPr>
                <w:rFonts w:eastAsia="Barlow"/>
                <w:sz w:val="24"/>
                <w:szCs w:val="24"/>
              </w:rPr>
              <w:t>Las razones subyacentes de esta problemática incluyen:</w:t>
            </w:r>
          </w:p>
          <w:p w14:paraId="2B9ED959" w14:textId="517D3D8F" w:rsidR="0080017D" w:rsidRPr="00025396" w:rsidRDefault="00921BBE" w:rsidP="00025396">
            <w:pPr>
              <w:numPr>
                <w:ilvl w:val="0"/>
                <w:numId w:val="2"/>
              </w:numPr>
              <w:spacing w:line="360" w:lineRule="auto"/>
              <w:rPr>
                <w:rFonts w:eastAsia="Barlow"/>
                <w:sz w:val="24"/>
                <w:szCs w:val="24"/>
              </w:rPr>
            </w:pPr>
            <w:r w:rsidRPr="00025396">
              <w:rPr>
                <w:rFonts w:eastAsia="Barlow"/>
                <w:b/>
                <w:sz w:val="24"/>
                <w:szCs w:val="24"/>
              </w:rPr>
              <w:t>La ausencia de contenidos financieros en los contenidos que emite el MINEDU</w:t>
            </w:r>
            <w:r w:rsidR="000D4F29" w:rsidRPr="00025396">
              <w:rPr>
                <w:rFonts w:eastAsia="Barlow"/>
                <w:b/>
                <w:sz w:val="24"/>
                <w:szCs w:val="24"/>
              </w:rPr>
              <w:t>:</w:t>
            </w:r>
            <w:r w:rsidR="000D4F29" w:rsidRPr="00025396">
              <w:rPr>
                <w:rFonts w:eastAsia="Barlow"/>
                <w:sz w:val="24"/>
                <w:szCs w:val="24"/>
              </w:rPr>
              <w:t xml:space="preserve"> </w:t>
            </w:r>
            <w:r w:rsidRPr="00025396">
              <w:rPr>
                <w:rFonts w:eastAsia="Barlow"/>
                <w:sz w:val="24"/>
                <w:szCs w:val="24"/>
              </w:rPr>
              <w:t>Aunque el enfoque por competencias busca formar ciudadanos críticos y autónomos, la educación financiera aún no se aborda de manera transversal ni con la profundidad que requiere</w:t>
            </w:r>
            <w:r w:rsidR="000D4F29" w:rsidRPr="00025396">
              <w:rPr>
                <w:rFonts w:eastAsia="Barlow"/>
                <w:sz w:val="24"/>
                <w:szCs w:val="24"/>
              </w:rPr>
              <w:t>.</w:t>
            </w:r>
          </w:p>
          <w:p w14:paraId="0804FB82" w14:textId="0824E754" w:rsidR="0080017D" w:rsidRPr="00025396" w:rsidRDefault="00921BBE" w:rsidP="00025396">
            <w:pPr>
              <w:numPr>
                <w:ilvl w:val="0"/>
                <w:numId w:val="2"/>
              </w:numPr>
              <w:spacing w:line="360" w:lineRule="auto"/>
              <w:rPr>
                <w:rFonts w:eastAsia="Barlow"/>
                <w:sz w:val="24"/>
                <w:szCs w:val="24"/>
              </w:rPr>
            </w:pPr>
            <w:r w:rsidRPr="00025396">
              <w:rPr>
                <w:rFonts w:eastAsia="Barlow"/>
                <w:b/>
                <w:sz w:val="24"/>
                <w:szCs w:val="24"/>
              </w:rPr>
              <w:t>El entorno familiar</w:t>
            </w:r>
            <w:r w:rsidR="000D4F29" w:rsidRPr="00025396">
              <w:rPr>
                <w:rFonts w:eastAsia="Barlow"/>
                <w:b/>
                <w:sz w:val="24"/>
                <w:szCs w:val="24"/>
              </w:rPr>
              <w:t>:</w:t>
            </w:r>
            <w:r w:rsidR="000D4F29" w:rsidRPr="00025396">
              <w:rPr>
                <w:rFonts w:eastAsia="Barlow"/>
                <w:sz w:val="24"/>
                <w:szCs w:val="24"/>
              </w:rPr>
              <w:t xml:space="preserve"> </w:t>
            </w:r>
            <w:r w:rsidRPr="00025396">
              <w:rPr>
                <w:rFonts w:eastAsia="Barlow"/>
                <w:sz w:val="24"/>
                <w:szCs w:val="24"/>
              </w:rPr>
              <w:t>El manejo del dinero suele ser un tema reservado para los adultos</w:t>
            </w:r>
            <w:r w:rsidR="000D4F29" w:rsidRPr="00025396">
              <w:rPr>
                <w:rFonts w:eastAsia="Barlow"/>
                <w:sz w:val="24"/>
                <w:szCs w:val="24"/>
              </w:rPr>
              <w:t>.</w:t>
            </w:r>
          </w:p>
          <w:p w14:paraId="42316B57" w14:textId="46D07CFF" w:rsidR="0080017D" w:rsidRPr="00025396" w:rsidRDefault="00921BBE" w:rsidP="00025396">
            <w:pPr>
              <w:numPr>
                <w:ilvl w:val="0"/>
                <w:numId w:val="2"/>
              </w:numPr>
              <w:spacing w:line="360" w:lineRule="auto"/>
              <w:rPr>
                <w:rFonts w:eastAsia="Barlow"/>
                <w:sz w:val="24"/>
                <w:szCs w:val="24"/>
              </w:rPr>
            </w:pPr>
            <w:r w:rsidRPr="00025396">
              <w:rPr>
                <w:rFonts w:eastAsia="Barlow"/>
                <w:b/>
                <w:sz w:val="24"/>
                <w:szCs w:val="24"/>
              </w:rPr>
              <w:lastRenderedPageBreak/>
              <w:t>Limitad</w:t>
            </w:r>
            <w:r w:rsidR="00D831EB" w:rsidRPr="00025396">
              <w:rPr>
                <w:rFonts w:eastAsia="Barlow"/>
                <w:b/>
                <w:sz w:val="24"/>
                <w:szCs w:val="24"/>
              </w:rPr>
              <w:t>a</w:t>
            </w:r>
            <w:r w:rsidRPr="00025396">
              <w:rPr>
                <w:rFonts w:eastAsia="Barlow"/>
                <w:b/>
                <w:sz w:val="24"/>
                <w:szCs w:val="24"/>
              </w:rPr>
              <w:t xml:space="preserve"> </w:t>
            </w:r>
            <w:r w:rsidR="00D831EB" w:rsidRPr="00025396">
              <w:rPr>
                <w:rFonts w:eastAsia="Barlow"/>
                <w:b/>
                <w:sz w:val="24"/>
                <w:szCs w:val="24"/>
              </w:rPr>
              <w:t>preparación</w:t>
            </w:r>
            <w:r w:rsidRPr="00025396">
              <w:rPr>
                <w:rFonts w:eastAsia="Barlow"/>
                <w:b/>
                <w:sz w:val="24"/>
                <w:szCs w:val="24"/>
              </w:rPr>
              <w:t xml:space="preserve"> docente en temas </w:t>
            </w:r>
            <w:r w:rsidR="000D4F29" w:rsidRPr="00025396">
              <w:rPr>
                <w:rFonts w:eastAsia="Barlow"/>
                <w:b/>
                <w:sz w:val="24"/>
                <w:szCs w:val="24"/>
              </w:rPr>
              <w:t>de</w:t>
            </w:r>
            <w:r w:rsidRPr="00025396">
              <w:rPr>
                <w:rFonts w:eastAsia="Barlow"/>
                <w:b/>
                <w:sz w:val="24"/>
                <w:szCs w:val="24"/>
              </w:rPr>
              <w:t xml:space="preserve"> educación financiera</w:t>
            </w:r>
            <w:r w:rsidR="000D4F29" w:rsidRPr="00025396">
              <w:rPr>
                <w:rFonts w:eastAsia="Barlow"/>
                <w:b/>
                <w:sz w:val="24"/>
                <w:szCs w:val="24"/>
              </w:rPr>
              <w:t>:</w:t>
            </w:r>
            <w:r w:rsidR="000D4F29" w:rsidRPr="00025396">
              <w:rPr>
                <w:rFonts w:eastAsia="Barlow"/>
                <w:sz w:val="24"/>
                <w:szCs w:val="24"/>
              </w:rPr>
              <w:t xml:space="preserve"> </w:t>
            </w:r>
            <w:r w:rsidR="00D831EB" w:rsidRPr="00025396">
              <w:rPr>
                <w:rFonts w:eastAsia="Barlow"/>
                <w:sz w:val="24"/>
                <w:szCs w:val="24"/>
              </w:rPr>
              <w:t>La falta de recursos pedagógicos adecuados también contribuye a que este tema se perciba como ajeno o complejo</w:t>
            </w:r>
            <w:r w:rsidR="000D4F29" w:rsidRPr="00025396">
              <w:rPr>
                <w:rFonts w:eastAsia="Barlow"/>
                <w:sz w:val="24"/>
                <w:szCs w:val="24"/>
              </w:rPr>
              <w:t>.</w:t>
            </w:r>
          </w:p>
          <w:p w14:paraId="7CEFBC86" w14:textId="77777777" w:rsidR="0080017D" w:rsidRPr="00025396" w:rsidRDefault="000D4F29" w:rsidP="00025396">
            <w:pPr>
              <w:pStyle w:val="Ttulo3"/>
              <w:keepNext w:val="0"/>
              <w:keepLines w:val="0"/>
              <w:spacing w:before="0" w:after="0" w:line="360" w:lineRule="auto"/>
              <w:rPr>
                <w:rFonts w:eastAsia="Barlow"/>
                <w:b/>
                <w:color w:val="auto"/>
                <w:sz w:val="24"/>
                <w:szCs w:val="24"/>
              </w:rPr>
            </w:pPr>
            <w:bookmarkStart w:id="15" w:name="_fg1osqfbxlmv" w:colFirst="0" w:colLast="0"/>
            <w:bookmarkEnd w:id="15"/>
            <w:r w:rsidRPr="00025396">
              <w:rPr>
                <w:rFonts w:eastAsia="Barlow"/>
                <w:b/>
                <w:color w:val="auto"/>
                <w:sz w:val="24"/>
                <w:szCs w:val="24"/>
              </w:rPr>
              <w:t>Impacto</w:t>
            </w:r>
          </w:p>
          <w:p w14:paraId="14204B4E" w14:textId="77777777" w:rsidR="0080017D" w:rsidRPr="00025396" w:rsidRDefault="000D4F29" w:rsidP="00025396">
            <w:pPr>
              <w:spacing w:line="360" w:lineRule="auto"/>
              <w:rPr>
                <w:rFonts w:eastAsia="Barlow"/>
                <w:sz w:val="24"/>
                <w:szCs w:val="24"/>
              </w:rPr>
            </w:pPr>
            <w:r w:rsidRPr="00025396">
              <w:rPr>
                <w:rFonts w:eastAsia="Barlow"/>
                <w:sz w:val="24"/>
                <w:szCs w:val="24"/>
              </w:rPr>
              <w:t>Las consecuencias de esta problemática son severas:</w:t>
            </w:r>
          </w:p>
          <w:p w14:paraId="3E89818C" w14:textId="358FA436" w:rsidR="00E70853" w:rsidRPr="00025396" w:rsidRDefault="00E70853" w:rsidP="00025396">
            <w:pPr>
              <w:numPr>
                <w:ilvl w:val="0"/>
                <w:numId w:val="2"/>
              </w:numPr>
              <w:spacing w:line="360" w:lineRule="auto"/>
              <w:rPr>
                <w:rFonts w:eastAsia="Barlow"/>
                <w:sz w:val="24"/>
                <w:szCs w:val="24"/>
              </w:rPr>
            </w:pPr>
            <w:r w:rsidRPr="00025396">
              <w:rPr>
                <w:rFonts w:eastAsia="Barlow"/>
                <w:bCs/>
                <w:sz w:val="24"/>
                <w:szCs w:val="24"/>
              </w:rPr>
              <w:t xml:space="preserve">Limita a los jóvenes alumnos su capacidad para enfrentar imprevistos, </w:t>
            </w:r>
            <w:r w:rsidRPr="00025396">
              <w:rPr>
                <w:rFonts w:eastAsia="Barlow"/>
                <w:sz w:val="24"/>
                <w:szCs w:val="24"/>
              </w:rPr>
              <w:t>planificar metas personales o emprender proyectos propios.</w:t>
            </w:r>
          </w:p>
          <w:p w14:paraId="629B69CE" w14:textId="39F81D57" w:rsidR="00E70853" w:rsidRPr="00025396" w:rsidRDefault="00E70853" w:rsidP="00025396">
            <w:pPr>
              <w:numPr>
                <w:ilvl w:val="0"/>
                <w:numId w:val="2"/>
              </w:numPr>
              <w:spacing w:line="360" w:lineRule="auto"/>
              <w:rPr>
                <w:rFonts w:eastAsia="Barlow"/>
                <w:sz w:val="24"/>
                <w:szCs w:val="24"/>
              </w:rPr>
            </w:pPr>
            <w:r w:rsidRPr="00025396">
              <w:rPr>
                <w:rFonts w:eastAsia="Barlow"/>
                <w:sz w:val="24"/>
                <w:szCs w:val="24"/>
              </w:rPr>
              <w:t>Los estudiantes que no comprenden el valor del dinero pueden tener expectativas poco realistas sobre el consumo, lo que puede acarrear hábitos de gasto desordenados.</w:t>
            </w:r>
          </w:p>
          <w:p w14:paraId="7E8A63AD" w14:textId="2D1DDA10" w:rsidR="00E70853" w:rsidRPr="00025396" w:rsidRDefault="00E70853" w:rsidP="00025396">
            <w:pPr>
              <w:numPr>
                <w:ilvl w:val="0"/>
                <w:numId w:val="2"/>
              </w:numPr>
              <w:spacing w:line="360" w:lineRule="auto"/>
              <w:rPr>
                <w:rFonts w:eastAsia="Barlow"/>
                <w:sz w:val="24"/>
                <w:szCs w:val="24"/>
              </w:rPr>
            </w:pPr>
            <w:r w:rsidRPr="00025396">
              <w:rPr>
                <w:rFonts w:eastAsia="Barlow"/>
                <w:sz w:val="24"/>
                <w:szCs w:val="24"/>
              </w:rPr>
              <w:t>Sin el conocimiento básico sobre temas como, por ejemplo: impuestos, ahorro, inversión, se reduce su autonomía y las posibilidades de tomar decisiones seguras.</w:t>
            </w:r>
          </w:p>
          <w:p w14:paraId="61585B23" w14:textId="77777777" w:rsidR="0080017D" w:rsidRPr="00025396" w:rsidRDefault="000D4F29" w:rsidP="00025396">
            <w:pPr>
              <w:pStyle w:val="Ttulo3"/>
              <w:keepNext w:val="0"/>
              <w:keepLines w:val="0"/>
              <w:spacing w:before="0" w:after="0" w:line="360" w:lineRule="auto"/>
              <w:rPr>
                <w:rFonts w:eastAsia="Barlow"/>
                <w:b/>
                <w:color w:val="auto"/>
                <w:sz w:val="24"/>
                <w:szCs w:val="24"/>
              </w:rPr>
            </w:pPr>
            <w:bookmarkStart w:id="16" w:name="_js1j5em7in47" w:colFirst="0" w:colLast="0"/>
            <w:bookmarkEnd w:id="16"/>
            <w:r w:rsidRPr="00025396">
              <w:rPr>
                <w:rFonts w:eastAsia="Barlow"/>
                <w:b/>
                <w:color w:val="auto"/>
                <w:sz w:val="24"/>
                <w:szCs w:val="24"/>
              </w:rPr>
              <w:t>Fuentes</w:t>
            </w:r>
          </w:p>
          <w:p w14:paraId="15AD308C" w14:textId="3C702F40" w:rsidR="0080017D" w:rsidRPr="00025396" w:rsidRDefault="00657689" w:rsidP="00025396">
            <w:pPr>
              <w:numPr>
                <w:ilvl w:val="0"/>
                <w:numId w:val="3"/>
              </w:numPr>
              <w:spacing w:line="360" w:lineRule="auto"/>
              <w:rPr>
                <w:rFonts w:eastAsia="Barlow"/>
                <w:sz w:val="24"/>
                <w:szCs w:val="24"/>
              </w:rPr>
            </w:pPr>
            <w:r w:rsidRPr="00025396">
              <w:rPr>
                <w:rFonts w:eastAsia="Barlow"/>
                <w:b/>
                <w:sz w:val="24"/>
                <w:szCs w:val="24"/>
              </w:rPr>
              <w:t xml:space="preserve">Oficina de Medición de la Calidad de los </w:t>
            </w:r>
            <w:r w:rsidR="00E70853" w:rsidRPr="00025396">
              <w:rPr>
                <w:rFonts w:eastAsia="Barlow"/>
                <w:b/>
                <w:sz w:val="24"/>
                <w:szCs w:val="24"/>
              </w:rPr>
              <w:t>Aprendizajes (</w:t>
            </w:r>
            <w:r w:rsidR="00D831EB" w:rsidRPr="00025396">
              <w:rPr>
                <w:rFonts w:eastAsia="Barlow"/>
                <w:b/>
                <w:sz w:val="24"/>
                <w:szCs w:val="24"/>
              </w:rPr>
              <w:t>202</w:t>
            </w:r>
            <w:r w:rsidRPr="00025396">
              <w:rPr>
                <w:rFonts w:eastAsia="Barlow"/>
                <w:b/>
                <w:sz w:val="24"/>
                <w:szCs w:val="24"/>
              </w:rPr>
              <w:t>4</w:t>
            </w:r>
            <w:r w:rsidR="00D831EB" w:rsidRPr="00025396">
              <w:rPr>
                <w:rFonts w:eastAsia="Barlow"/>
                <w:b/>
                <w:sz w:val="24"/>
                <w:szCs w:val="24"/>
              </w:rPr>
              <w:t>)</w:t>
            </w:r>
            <w:r w:rsidR="000D4F29" w:rsidRPr="00025396">
              <w:rPr>
                <w:rFonts w:eastAsia="Barlow"/>
                <w:b/>
                <w:sz w:val="24"/>
                <w:szCs w:val="24"/>
              </w:rPr>
              <w:t>:</w:t>
            </w:r>
            <w:r w:rsidR="000D4F29" w:rsidRPr="00025396">
              <w:rPr>
                <w:rFonts w:eastAsia="Barlow"/>
                <w:sz w:val="24"/>
                <w:szCs w:val="24"/>
              </w:rPr>
              <w:t xml:space="preserve"> </w:t>
            </w:r>
            <w:r w:rsidR="0034217D" w:rsidRPr="00025396">
              <w:rPr>
                <w:rFonts w:eastAsia="Barlow"/>
                <w:sz w:val="24"/>
                <w:szCs w:val="24"/>
              </w:rPr>
              <w:t>En esta evaluación, solo el 38% de los estudiantes peruanos alcanzó al menos el nivel básico en la competencia financiera, lo que refleja que un número considerable no tiene habilidades mínimas para tomar decisiones económicas consiente</w:t>
            </w:r>
            <w:r w:rsidR="0086465E">
              <w:rPr>
                <w:rFonts w:eastAsia="Barlow"/>
                <w:sz w:val="24"/>
                <w:szCs w:val="24"/>
              </w:rPr>
              <w:t xml:space="preserve"> (UMC, 2024)</w:t>
            </w:r>
            <w:r w:rsidR="0034217D" w:rsidRPr="00025396">
              <w:rPr>
                <w:rFonts w:eastAsia="Barlow"/>
                <w:sz w:val="24"/>
                <w:szCs w:val="24"/>
              </w:rPr>
              <w:t>.</w:t>
            </w:r>
          </w:p>
          <w:p w14:paraId="302C34BD" w14:textId="4028944C" w:rsidR="0080017D" w:rsidRPr="00025396" w:rsidRDefault="000D4F29" w:rsidP="00025396">
            <w:pPr>
              <w:numPr>
                <w:ilvl w:val="0"/>
                <w:numId w:val="3"/>
              </w:numPr>
              <w:spacing w:line="360" w:lineRule="auto"/>
              <w:rPr>
                <w:rFonts w:eastAsia="Barlow"/>
                <w:sz w:val="24"/>
                <w:szCs w:val="24"/>
              </w:rPr>
            </w:pPr>
            <w:r w:rsidRPr="00025396">
              <w:rPr>
                <w:rFonts w:eastAsia="Barlow"/>
                <w:b/>
                <w:sz w:val="24"/>
                <w:szCs w:val="24"/>
              </w:rPr>
              <w:t>Entrevistas con Padres de Familia:</w:t>
            </w:r>
            <w:r w:rsidRPr="00025396">
              <w:rPr>
                <w:rFonts w:eastAsia="Barlow"/>
                <w:sz w:val="24"/>
                <w:szCs w:val="24"/>
              </w:rPr>
              <w:t xml:space="preserve"> En entrevistas realizadas</w:t>
            </w:r>
            <w:r w:rsidR="00D262B1" w:rsidRPr="00025396">
              <w:rPr>
                <w:rFonts w:eastAsia="Barlow"/>
                <w:sz w:val="24"/>
                <w:szCs w:val="24"/>
              </w:rPr>
              <w:t xml:space="preserve"> a los padres de familia, se encontró que muchos adultos no han recibido educación financiera formal, por lo que replican patrones de consumo aprendidos sin cuestionarlos. Esto puede generar hábitos poco saludables que los hijos observan y adoptan sin comprender sus implicancias</w:t>
            </w:r>
            <w:r w:rsidRPr="00025396">
              <w:rPr>
                <w:rFonts w:eastAsia="Barlow"/>
                <w:sz w:val="24"/>
                <w:szCs w:val="24"/>
              </w:rPr>
              <w:t>.</w:t>
            </w:r>
          </w:p>
          <w:p w14:paraId="2AF0143F" w14:textId="506EF91B" w:rsidR="0080017D" w:rsidRPr="00025396" w:rsidRDefault="000D4F29" w:rsidP="00025396">
            <w:pPr>
              <w:numPr>
                <w:ilvl w:val="0"/>
                <w:numId w:val="3"/>
              </w:numPr>
              <w:spacing w:line="360" w:lineRule="auto"/>
              <w:rPr>
                <w:rFonts w:eastAsia="Barlow"/>
                <w:sz w:val="24"/>
                <w:szCs w:val="24"/>
              </w:rPr>
            </w:pPr>
            <w:r w:rsidRPr="00025396">
              <w:rPr>
                <w:rFonts w:eastAsia="Barlow"/>
                <w:b/>
                <w:sz w:val="24"/>
                <w:szCs w:val="24"/>
              </w:rPr>
              <w:t xml:space="preserve">Encuestas Realizadas </w:t>
            </w:r>
            <w:r w:rsidR="00D262B1" w:rsidRPr="00025396">
              <w:rPr>
                <w:rFonts w:eastAsia="Barlow"/>
                <w:b/>
                <w:sz w:val="24"/>
                <w:szCs w:val="24"/>
              </w:rPr>
              <w:t>a nuestros estudiantes de educación secundaria</w:t>
            </w:r>
            <w:r w:rsidRPr="00025396">
              <w:rPr>
                <w:rFonts w:eastAsia="Barlow"/>
                <w:b/>
                <w:sz w:val="24"/>
                <w:szCs w:val="24"/>
              </w:rPr>
              <w:t>:</w:t>
            </w:r>
            <w:r w:rsidRPr="00025396">
              <w:rPr>
                <w:rFonts w:eastAsia="Barlow"/>
                <w:sz w:val="24"/>
                <w:szCs w:val="24"/>
              </w:rPr>
              <w:t xml:space="preserve"> </w:t>
            </w:r>
            <w:r w:rsidR="00D262B1" w:rsidRPr="00025396">
              <w:rPr>
                <w:rFonts w:eastAsia="Barlow"/>
                <w:sz w:val="24"/>
                <w:szCs w:val="24"/>
              </w:rPr>
              <w:t>E</w:t>
            </w:r>
            <w:r w:rsidRPr="00025396">
              <w:rPr>
                <w:rFonts w:eastAsia="Barlow"/>
                <w:sz w:val="24"/>
                <w:szCs w:val="24"/>
              </w:rPr>
              <w:t xml:space="preserve">ncuesta </w:t>
            </w:r>
            <w:r w:rsidR="00D262B1" w:rsidRPr="00025396">
              <w:rPr>
                <w:rFonts w:eastAsia="Barlow"/>
                <w:sz w:val="24"/>
                <w:szCs w:val="24"/>
              </w:rPr>
              <w:t>suministrada</w:t>
            </w:r>
            <w:r w:rsidRPr="00025396">
              <w:rPr>
                <w:rFonts w:eastAsia="Barlow"/>
                <w:sz w:val="24"/>
                <w:szCs w:val="24"/>
              </w:rPr>
              <w:t xml:space="preserve"> a </w:t>
            </w:r>
            <w:r w:rsidR="00D262B1" w:rsidRPr="00025396">
              <w:rPr>
                <w:rFonts w:eastAsia="Barlow"/>
                <w:sz w:val="24"/>
                <w:szCs w:val="24"/>
              </w:rPr>
              <w:t>31</w:t>
            </w:r>
            <w:r w:rsidRPr="00025396">
              <w:rPr>
                <w:rFonts w:eastAsia="Barlow"/>
                <w:sz w:val="24"/>
                <w:szCs w:val="24"/>
              </w:rPr>
              <w:t xml:space="preserve"> estudiantes</w:t>
            </w:r>
            <w:r w:rsidR="00D262B1" w:rsidRPr="00025396">
              <w:rPr>
                <w:rFonts w:eastAsia="Barlow"/>
                <w:sz w:val="24"/>
                <w:szCs w:val="24"/>
              </w:rPr>
              <w:t xml:space="preserve"> nos dio a conocer que muchos adolescentes reconocen que nunca han tenido una clase específica sobre cómo manejar el dinero, ahorrar, evitar deudas o planificar sus gastos</w:t>
            </w:r>
            <w:r w:rsidRPr="00025396">
              <w:rPr>
                <w:rFonts w:eastAsia="Barlow"/>
                <w:sz w:val="24"/>
                <w:szCs w:val="24"/>
              </w:rPr>
              <w:t>.</w:t>
            </w:r>
            <w:r w:rsidR="00D262B1" w:rsidRPr="00025396">
              <w:rPr>
                <w:rFonts w:eastAsia="Barlow"/>
                <w:sz w:val="24"/>
                <w:szCs w:val="24"/>
              </w:rPr>
              <w:t xml:space="preserve"> Así también, los alumnos tienden a pensar que las finanzas son solo para adultos o expertos del tema, lo que refuerza su idea de que no es algo que deban aprender en esta etapa de vida.</w:t>
            </w:r>
          </w:p>
          <w:p w14:paraId="3A481B23" w14:textId="77777777" w:rsidR="0080017D" w:rsidRPr="00025396" w:rsidRDefault="0080017D" w:rsidP="00025396">
            <w:pPr>
              <w:spacing w:line="360" w:lineRule="auto"/>
              <w:rPr>
                <w:rFonts w:eastAsia="Barlow"/>
                <w:sz w:val="24"/>
                <w:szCs w:val="24"/>
              </w:rPr>
            </w:pPr>
          </w:p>
        </w:tc>
      </w:tr>
    </w:tbl>
    <w:p w14:paraId="41E85A3E" w14:textId="77777777" w:rsidR="0080017D" w:rsidRPr="00025396" w:rsidRDefault="0080017D" w:rsidP="00025396">
      <w:pPr>
        <w:tabs>
          <w:tab w:val="left" w:pos="4815"/>
        </w:tabs>
        <w:spacing w:line="360" w:lineRule="auto"/>
        <w:rPr>
          <w:rFonts w:eastAsia="Barlow"/>
          <w:sz w:val="24"/>
          <w:szCs w:val="24"/>
        </w:rPr>
      </w:pPr>
    </w:p>
    <w:p w14:paraId="09DADFF5" w14:textId="77777777" w:rsidR="0080017D" w:rsidRPr="00025396" w:rsidRDefault="0080017D" w:rsidP="00025396">
      <w:pPr>
        <w:shd w:val="clear" w:color="auto" w:fill="FFFFFF"/>
        <w:spacing w:line="360" w:lineRule="auto"/>
        <w:rPr>
          <w:rFonts w:eastAsia="Barlow"/>
          <w:sz w:val="24"/>
          <w:szCs w:val="24"/>
        </w:rPr>
      </w:pPr>
    </w:p>
    <w:p w14:paraId="2CCE6EE8" w14:textId="77777777" w:rsidR="0080017D" w:rsidRPr="00025396" w:rsidRDefault="000D4F29" w:rsidP="00025396">
      <w:pPr>
        <w:pStyle w:val="Ttulo1"/>
        <w:numPr>
          <w:ilvl w:val="0"/>
          <w:numId w:val="6"/>
        </w:numPr>
        <w:shd w:val="clear" w:color="auto" w:fill="FFFFFF"/>
        <w:spacing w:before="0" w:after="0" w:line="360" w:lineRule="auto"/>
        <w:rPr>
          <w:rFonts w:eastAsia="Barlow"/>
          <w:b/>
          <w:sz w:val="24"/>
          <w:szCs w:val="24"/>
        </w:rPr>
      </w:pPr>
      <w:bookmarkStart w:id="17" w:name="_lflo2rcntgxb" w:colFirst="0" w:colLast="0"/>
      <w:bookmarkEnd w:id="17"/>
      <w:r w:rsidRPr="00025396">
        <w:rPr>
          <w:rFonts w:eastAsia="Barlow"/>
          <w:b/>
          <w:sz w:val="24"/>
          <w:szCs w:val="24"/>
        </w:rPr>
        <w:t>JUSTIFICACIÓN</w:t>
      </w:r>
    </w:p>
    <w:p w14:paraId="068176E7" w14:textId="4B6EDF83" w:rsidR="0080017D" w:rsidRPr="00025396" w:rsidRDefault="0080017D" w:rsidP="00025396">
      <w:pPr>
        <w:shd w:val="clear" w:color="auto" w:fill="FFFFFF"/>
        <w:spacing w:line="360" w:lineRule="auto"/>
        <w:jc w:val="both"/>
        <w:rPr>
          <w:rFonts w:eastAsia="Barlow"/>
          <w:sz w:val="24"/>
          <w:szCs w:val="24"/>
        </w:rPr>
      </w:pPr>
    </w:p>
    <w:tbl>
      <w:tblPr>
        <w:tblStyle w:val="a1"/>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80017D" w:rsidRPr="00025396" w14:paraId="4F163FFC" w14:textId="77777777">
        <w:trPr>
          <w:trHeight w:val="2010"/>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14:paraId="2FBB2D5F" w14:textId="77777777" w:rsidR="0080017D" w:rsidRPr="00025396" w:rsidRDefault="000D4F29" w:rsidP="00025396">
            <w:pPr>
              <w:spacing w:line="360" w:lineRule="auto"/>
              <w:ind w:left="360"/>
              <w:rPr>
                <w:rFonts w:eastAsia="Times New Roman"/>
                <w:b/>
                <w:sz w:val="24"/>
                <w:szCs w:val="24"/>
              </w:rPr>
            </w:pPr>
            <w:r w:rsidRPr="00025396">
              <w:rPr>
                <w:rFonts w:eastAsia="Times New Roman"/>
                <w:sz w:val="24"/>
                <w:szCs w:val="24"/>
              </w:rPr>
              <w:t xml:space="preserve"> </w:t>
            </w:r>
            <w:r w:rsidRPr="00025396">
              <w:rPr>
                <w:rFonts w:eastAsia="Times New Roman"/>
                <w:b/>
                <w:sz w:val="24"/>
                <w:szCs w:val="24"/>
              </w:rPr>
              <w:t>JUSTIFICACIÓN</w:t>
            </w:r>
          </w:p>
          <w:p w14:paraId="3AC86ADB" w14:textId="7013D3D1" w:rsidR="0080017D" w:rsidRPr="00025396" w:rsidRDefault="000D4F29" w:rsidP="00025396">
            <w:pPr>
              <w:spacing w:line="360" w:lineRule="auto"/>
              <w:ind w:left="360"/>
              <w:rPr>
                <w:rFonts w:eastAsia="Times New Roman"/>
                <w:sz w:val="24"/>
                <w:szCs w:val="24"/>
              </w:rPr>
            </w:pPr>
            <w:r w:rsidRPr="00025396">
              <w:rPr>
                <w:rFonts w:eastAsia="Times New Roman"/>
                <w:sz w:val="24"/>
                <w:szCs w:val="24"/>
              </w:rPr>
              <w:t xml:space="preserve"> </w:t>
            </w:r>
            <w:r w:rsidRPr="00025396">
              <w:rPr>
                <w:rFonts w:eastAsia="Times New Roman"/>
                <w:b/>
                <w:sz w:val="24"/>
                <w:szCs w:val="24"/>
              </w:rPr>
              <w:t>Importancia Abordar</w:t>
            </w:r>
            <w:r w:rsidRPr="00025396">
              <w:rPr>
                <w:rFonts w:eastAsia="Times New Roman"/>
                <w:sz w:val="24"/>
                <w:szCs w:val="24"/>
              </w:rPr>
              <w:t xml:space="preserve"> la problemática </w:t>
            </w:r>
            <w:r w:rsidR="00824D5A" w:rsidRPr="00025396">
              <w:rPr>
                <w:rFonts w:eastAsia="Times New Roman"/>
                <w:sz w:val="24"/>
                <w:szCs w:val="24"/>
              </w:rPr>
              <w:t xml:space="preserve">de la falta de educación </w:t>
            </w:r>
            <w:r w:rsidRPr="00025396">
              <w:rPr>
                <w:rFonts w:eastAsia="Times New Roman"/>
                <w:sz w:val="24"/>
                <w:szCs w:val="24"/>
              </w:rPr>
              <w:t>financiera</w:t>
            </w:r>
            <w:r w:rsidR="00824D5A" w:rsidRPr="00025396">
              <w:rPr>
                <w:rFonts w:eastAsia="Times New Roman"/>
                <w:sz w:val="24"/>
                <w:szCs w:val="24"/>
              </w:rPr>
              <w:t xml:space="preserve"> de nuestros estudiantes en la </w:t>
            </w:r>
            <w:r w:rsidRPr="00025396">
              <w:rPr>
                <w:rFonts w:eastAsia="Times New Roman"/>
                <w:sz w:val="24"/>
                <w:szCs w:val="24"/>
              </w:rPr>
              <w:t>Institución Educativa N°</w:t>
            </w:r>
            <w:r w:rsidR="00824D5A" w:rsidRPr="00025396">
              <w:rPr>
                <w:rFonts w:eastAsia="Times New Roman"/>
                <w:sz w:val="24"/>
                <w:szCs w:val="24"/>
              </w:rPr>
              <w:t>1278</w:t>
            </w:r>
            <w:r w:rsidRPr="00025396">
              <w:rPr>
                <w:rFonts w:eastAsia="Times New Roman"/>
                <w:sz w:val="24"/>
                <w:szCs w:val="24"/>
              </w:rPr>
              <w:t xml:space="preserve"> "</w:t>
            </w:r>
            <w:r w:rsidR="00824D5A" w:rsidRPr="00025396">
              <w:rPr>
                <w:rFonts w:eastAsia="Times New Roman"/>
                <w:sz w:val="24"/>
                <w:szCs w:val="24"/>
              </w:rPr>
              <w:t>Mixto La Molina</w:t>
            </w:r>
            <w:r w:rsidRPr="00025396">
              <w:rPr>
                <w:rFonts w:eastAsia="Times New Roman"/>
                <w:sz w:val="24"/>
                <w:szCs w:val="24"/>
              </w:rPr>
              <w:t xml:space="preserve">" es </w:t>
            </w:r>
            <w:r w:rsidR="00824D5A" w:rsidRPr="00025396">
              <w:rPr>
                <w:rFonts w:eastAsia="Times New Roman"/>
                <w:sz w:val="24"/>
                <w:szCs w:val="24"/>
              </w:rPr>
              <w:t>vital su atención, porque, diversos estudios han evidenciado que la falta de conocimientos financieros en los jóvenes se traduce en comportamientos impulsivos de consumo, escasa capacidad de ahorro y desconocimiento sobre el uso responsable del crédito. Según la investigación de Palacios et al., (2024), los adolescentes que no reciben formación financiera presentan mayores dificultades para emprender, administrar sus recursos y proyectarse económicamente a largo plazo</w:t>
            </w:r>
            <w:r w:rsidRPr="00025396">
              <w:rPr>
                <w:rFonts w:eastAsia="Times New Roman"/>
                <w:sz w:val="24"/>
                <w:szCs w:val="24"/>
              </w:rPr>
              <w:t>.</w:t>
            </w:r>
          </w:p>
          <w:p w14:paraId="7465DF1B" w14:textId="67D6C68E" w:rsidR="00141C0D" w:rsidRPr="00025396" w:rsidRDefault="000D4F29" w:rsidP="00025396">
            <w:pPr>
              <w:spacing w:line="360" w:lineRule="auto"/>
              <w:ind w:left="360"/>
              <w:rPr>
                <w:rFonts w:eastAsia="Times New Roman"/>
                <w:sz w:val="24"/>
                <w:szCs w:val="24"/>
              </w:rPr>
            </w:pPr>
            <w:r w:rsidRPr="00025396">
              <w:rPr>
                <w:rFonts w:eastAsia="Times New Roman"/>
                <w:b/>
                <w:sz w:val="24"/>
                <w:szCs w:val="24"/>
              </w:rPr>
              <w:t>Evidencia</w:t>
            </w:r>
            <w:r w:rsidR="00824D5A" w:rsidRPr="00025396">
              <w:rPr>
                <w:rFonts w:eastAsia="Times New Roman"/>
                <w:b/>
                <w:sz w:val="24"/>
                <w:szCs w:val="24"/>
              </w:rPr>
              <w:t>s</w:t>
            </w:r>
            <w:r w:rsidRPr="00025396">
              <w:rPr>
                <w:rFonts w:eastAsia="Times New Roman"/>
                <w:sz w:val="24"/>
                <w:szCs w:val="24"/>
              </w:rPr>
              <w:t xml:space="preserve">.  </w:t>
            </w:r>
            <w:r w:rsidRPr="00025396">
              <w:rPr>
                <w:rFonts w:eastAsia="Times New Roman"/>
                <w:sz w:val="24"/>
                <w:szCs w:val="24"/>
              </w:rPr>
              <w:tab/>
            </w:r>
            <w:r w:rsidR="00141C0D" w:rsidRPr="00025396">
              <w:rPr>
                <w:rFonts w:eastAsia="Times New Roman"/>
                <w:sz w:val="24"/>
                <w:szCs w:val="24"/>
              </w:rPr>
              <w:t>La educación financiera se ha convertido en una herramienta esencial para el desarrollo integral de los adolescentes, ya que les permite tomar decisiones informadas, planificar su futuro y enfrentar con mayor seguridad los desafíos económicos de la vida adulta. Sin embargo, en el contexto de la educación secundaria, esta formación sigue siendo limitada, lo que genera consecuencias que afectan no solo a los estudiantes, sino también a sus familias y a la comunidad en general.</w:t>
            </w:r>
          </w:p>
          <w:p w14:paraId="599A55DF" w14:textId="77777777" w:rsidR="00141C0D" w:rsidRPr="00025396" w:rsidRDefault="00141C0D" w:rsidP="00025396">
            <w:pPr>
              <w:spacing w:line="360" w:lineRule="auto"/>
              <w:ind w:left="360"/>
              <w:rPr>
                <w:rFonts w:eastAsia="Times New Roman"/>
                <w:sz w:val="24"/>
                <w:szCs w:val="24"/>
              </w:rPr>
            </w:pPr>
            <w:r w:rsidRPr="00025396">
              <w:rPr>
                <w:rFonts w:eastAsia="Times New Roman"/>
                <w:sz w:val="24"/>
                <w:szCs w:val="24"/>
              </w:rPr>
              <w:t xml:space="preserve">En ese orden, </w:t>
            </w:r>
            <w:proofErr w:type="spellStart"/>
            <w:r w:rsidRPr="00025396">
              <w:rPr>
                <w:rFonts w:eastAsia="Times New Roman"/>
                <w:sz w:val="24"/>
                <w:szCs w:val="24"/>
              </w:rPr>
              <w:t>Aranibar</w:t>
            </w:r>
            <w:proofErr w:type="spellEnd"/>
            <w:r w:rsidRPr="00025396">
              <w:rPr>
                <w:rFonts w:eastAsia="Times New Roman"/>
                <w:sz w:val="24"/>
                <w:szCs w:val="24"/>
              </w:rPr>
              <w:t>-Ramos et al. (2023) destacan que una formación financiera temprana contribuye a la inclusión económica y al fortalecimiento de capacidades ciudadanas, lo que repercute positivamente en el tejido social</w:t>
            </w:r>
          </w:p>
          <w:p w14:paraId="750E9B18" w14:textId="6F5E5C3B" w:rsidR="0080017D" w:rsidRPr="00025396" w:rsidRDefault="00141C0D" w:rsidP="00025396">
            <w:pPr>
              <w:spacing w:line="360" w:lineRule="auto"/>
              <w:ind w:left="360"/>
              <w:rPr>
                <w:rFonts w:eastAsia="Times New Roman"/>
                <w:sz w:val="24"/>
                <w:szCs w:val="24"/>
              </w:rPr>
            </w:pPr>
            <w:r w:rsidRPr="00025396">
              <w:rPr>
                <w:rFonts w:eastAsia="Times New Roman"/>
                <w:sz w:val="24"/>
                <w:szCs w:val="24"/>
              </w:rPr>
              <w:t xml:space="preserve"> </w:t>
            </w:r>
            <w:r w:rsidRPr="00025396">
              <w:rPr>
                <w:rFonts w:eastAsia="Times New Roman"/>
                <w:sz w:val="24"/>
                <w:szCs w:val="24"/>
              </w:rPr>
              <w:tab/>
              <w:t>Además, Biggio, (2022) señala que la inclusión de contenidos financieros en la educación básica regular no solo fortalece la autonomía de los estudiantes, sino que también promueve una cultura de diálogo y corresponsabilidad en las familias.</w:t>
            </w:r>
          </w:p>
          <w:p w14:paraId="12052BBD" w14:textId="145FF541" w:rsidR="00141C0D" w:rsidRPr="00025396" w:rsidRDefault="00141C0D" w:rsidP="00025396">
            <w:pPr>
              <w:spacing w:line="360" w:lineRule="auto"/>
              <w:ind w:left="360"/>
              <w:rPr>
                <w:rFonts w:eastAsia="Times New Roman"/>
                <w:sz w:val="24"/>
                <w:szCs w:val="24"/>
              </w:rPr>
            </w:pPr>
            <w:r w:rsidRPr="00025396">
              <w:rPr>
                <w:rFonts w:eastAsia="Times New Roman"/>
                <w:sz w:val="24"/>
                <w:szCs w:val="24"/>
              </w:rPr>
              <w:t>Por estas razones, atender esta problemática desde el ámbito escolar no solo responde a una necesidad pedagógica, sino también a un compromiso ético con el bienestar de las futuras generaciones.</w:t>
            </w:r>
          </w:p>
          <w:p w14:paraId="52F43718" w14:textId="77777777" w:rsidR="0080017D" w:rsidRPr="00025396" w:rsidRDefault="0080017D" w:rsidP="00025396">
            <w:pPr>
              <w:spacing w:line="360" w:lineRule="auto"/>
              <w:rPr>
                <w:rFonts w:eastAsia="Barlow"/>
                <w:sz w:val="24"/>
                <w:szCs w:val="24"/>
              </w:rPr>
            </w:pPr>
          </w:p>
          <w:p w14:paraId="7DF28861" w14:textId="77777777" w:rsidR="0080017D" w:rsidRPr="00025396" w:rsidRDefault="0080017D" w:rsidP="00025396">
            <w:pPr>
              <w:spacing w:line="360" w:lineRule="auto"/>
              <w:rPr>
                <w:rFonts w:eastAsia="Barlow"/>
                <w:sz w:val="24"/>
                <w:szCs w:val="24"/>
              </w:rPr>
            </w:pPr>
          </w:p>
          <w:p w14:paraId="73383A01" w14:textId="77777777" w:rsidR="0080017D" w:rsidRPr="00025396" w:rsidRDefault="0080017D" w:rsidP="00025396">
            <w:pPr>
              <w:spacing w:line="360" w:lineRule="auto"/>
              <w:rPr>
                <w:rFonts w:eastAsia="Barlow"/>
                <w:sz w:val="24"/>
                <w:szCs w:val="24"/>
              </w:rPr>
            </w:pPr>
          </w:p>
        </w:tc>
      </w:tr>
    </w:tbl>
    <w:p w14:paraId="23A177B2" w14:textId="77777777" w:rsidR="0080017D" w:rsidRPr="00025396" w:rsidRDefault="0080017D" w:rsidP="00025396">
      <w:pPr>
        <w:shd w:val="clear" w:color="auto" w:fill="FFFFFF"/>
        <w:spacing w:line="360" w:lineRule="auto"/>
        <w:rPr>
          <w:rFonts w:eastAsia="Barlow"/>
          <w:sz w:val="24"/>
          <w:szCs w:val="24"/>
        </w:rPr>
      </w:pPr>
    </w:p>
    <w:p w14:paraId="0479B6A4" w14:textId="77777777" w:rsidR="0080017D" w:rsidRPr="00025396" w:rsidRDefault="000D4F29" w:rsidP="00025396">
      <w:pPr>
        <w:pStyle w:val="Ttulo1"/>
        <w:numPr>
          <w:ilvl w:val="0"/>
          <w:numId w:val="6"/>
        </w:numPr>
        <w:shd w:val="clear" w:color="auto" w:fill="FFFFFF"/>
        <w:spacing w:before="0" w:after="0" w:line="360" w:lineRule="auto"/>
        <w:rPr>
          <w:rFonts w:eastAsia="Barlow"/>
          <w:b/>
          <w:sz w:val="24"/>
          <w:szCs w:val="24"/>
        </w:rPr>
      </w:pPr>
      <w:bookmarkStart w:id="18" w:name="_qnoo54rgpp1r" w:colFirst="0" w:colLast="0"/>
      <w:bookmarkEnd w:id="18"/>
      <w:r w:rsidRPr="00025396">
        <w:rPr>
          <w:rFonts w:eastAsia="Barlow"/>
          <w:b/>
          <w:sz w:val="24"/>
          <w:szCs w:val="24"/>
        </w:rPr>
        <w:t>BENEFICIARIOS DEL PROYECTO</w:t>
      </w:r>
    </w:p>
    <w:p w14:paraId="4C607649" w14:textId="11C19B48" w:rsidR="0080017D" w:rsidRPr="00025396" w:rsidRDefault="0080017D" w:rsidP="00025396">
      <w:pPr>
        <w:shd w:val="clear" w:color="auto" w:fill="FFFFFF"/>
        <w:spacing w:line="360" w:lineRule="auto"/>
        <w:jc w:val="both"/>
        <w:rPr>
          <w:rFonts w:eastAsia="Barlow"/>
          <w:sz w:val="24"/>
          <w:szCs w:val="24"/>
        </w:rPr>
      </w:pPr>
    </w:p>
    <w:tbl>
      <w:tblPr>
        <w:tblStyle w:val="a2"/>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025396" w:rsidRPr="00025396" w14:paraId="5171320C" w14:textId="77777777">
        <w:trPr>
          <w:trHeight w:val="2010"/>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14:paraId="2BA6BE04" w14:textId="77777777" w:rsidR="0080017D" w:rsidRPr="00025396" w:rsidRDefault="000D4F29" w:rsidP="00025396">
            <w:pPr>
              <w:pStyle w:val="Ttulo2"/>
              <w:keepNext w:val="0"/>
              <w:keepLines w:val="0"/>
              <w:spacing w:before="0" w:after="0" w:line="360" w:lineRule="auto"/>
              <w:rPr>
                <w:rFonts w:eastAsia="Barlow"/>
                <w:b/>
                <w:sz w:val="24"/>
                <w:szCs w:val="24"/>
              </w:rPr>
            </w:pPr>
            <w:bookmarkStart w:id="19" w:name="_kt5f0vrpmxk8" w:colFirst="0" w:colLast="0"/>
            <w:bookmarkEnd w:id="19"/>
            <w:r w:rsidRPr="00025396">
              <w:rPr>
                <w:rFonts w:eastAsia="Barlow"/>
                <w:b/>
                <w:sz w:val="24"/>
                <w:szCs w:val="24"/>
              </w:rPr>
              <w:t>BENEFICIARIOS DEL PROYECTO</w:t>
            </w:r>
          </w:p>
          <w:p w14:paraId="36D45DB8" w14:textId="77777777" w:rsidR="0080017D" w:rsidRPr="00025396" w:rsidRDefault="000D4F29" w:rsidP="00025396">
            <w:pPr>
              <w:pStyle w:val="Ttulo3"/>
              <w:keepNext w:val="0"/>
              <w:keepLines w:val="0"/>
              <w:spacing w:before="0" w:after="0" w:line="360" w:lineRule="auto"/>
              <w:rPr>
                <w:rFonts w:eastAsia="Barlow"/>
                <w:b/>
                <w:color w:val="auto"/>
                <w:sz w:val="24"/>
                <w:szCs w:val="24"/>
              </w:rPr>
            </w:pPr>
            <w:bookmarkStart w:id="20" w:name="_3wym2hu7s818" w:colFirst="0" w:colLast="0"/>
            <w:bookmarkEnd w:id="20"/>
            <w:r w:rsidRPr="00025396">
              <w:rPr>
                <w:rFonts w:eastAsia="Barlow"/>
                <w:b/>
                <w:color w:val="auto"/>
                <w:sz w:val="24"/>
                <w:szCs w:val="24"/>
              </w:rPr>
              <w:t>Identificación</w:t>
            </w:r>
          </w:p>
          <w:p w14:paraId="0C1C3383" w14:textId="641C8742" w:rsidR="0080017D" w:rsidRPr="00025396" w:rsidRDefault="00141C0D" w:rsidP="00025396">
            <w:pPr>
              <w:spacing w:line="360" w:lineRule="auto"/>
              <w:rPr>
                <w:rFonts w:eastAsia="Barlow"/>
                <w:sz w:val="24"/>
                <w:szCs w:val="24"/>
              </w:rPr>
            </w:pPr>
            <w:r w:rsidRPr="00025396">
              <w:rPr>
                <w:rFonts w:eastAsia="Barlow"/>
                <w:sz w:val="24"/>
                <w:szCs w:val="24"/>
              </w:rPr>
              <w:t>El presente proyecto está dirigido principalmente a los estudiantes de educación secundaria de</w:t>
            </w:r>
            <w:r w:rsidR="001353C6" w:rsidRPr="00025396">
              <w:rPr>
                <w:rFonts w:eastAsia="Barlow"/>
                <w:sz w:val="24"/>
                <w:szCs w:val="24"/>
              </w:rPr>
              <w:t xml:space="preserve"> la </w:t>
            </w:r>
            <w:r w:rsidR="001353C6" w:rsidRPr="00025396">
              <w:rPr>
                <w:rFonts w:eastAsia="Times New Roman"/>
                <w:sz w:val="24"/>
                <w:szCs w:val="24"/>
              </w:rPr>
              <w:t>Institución Educativa N°1278 "Mixto La Molina",</w:t>
            </w:r>
            <w:r w:rsidRPr="00025396">
              <w:rPr>
                <w:rFonts w:eastAsia="Barlow"/>
                <w:sz w:val="24"/>
                <w:szCs w:val="24"/>
              </w:rPr>
              <w:t xml:space="preserve"> cuyas edades oscilan entre los 12 y 17 años. Este grupo se encuentra en una etapa clave de desarrollo personal y social, en la que comienzan a tomar decisiones más autónomas y a proyectarse hacia la vida adulta. Sin embargo, muchos de ellos aún carecen de conocimientos básicos sobre cómo administrar sus recursos económicos, lo que los hace vulnerables frente a los desafíos financieros que enfrentarán en el futuro.</w:t>
            </w:r>
          </w:p>
          <w:p w14:paraId="30F0EFFF" w14:textId="77777777" w:rsidR="0080017D" w:rsidRPr="00025396" w:rsidRDefault="000D4F29" w:rsidP="00025396">
            <w:pPr>
              <w:pStyle w:val="Ttulo3"/>
              <w:keepNext w:val="0"/>
              <w:keepLines w:val="0"/>
              <w:spacing w:before="0" w:after="0" w:line="360" w:lineRule="auto"/>
              <w:rPr>
                <w:rFonts w:eastAsia="Barlow"/>
                <w:b/>
                <w:color w:val="auto"/>
                <w:sz w:val="24"/>
                <w:szCs w:val="24"/>
              </w:rPr>
            </w:pPr>
            <w:bookmarkStart w:id="21" w:name="_a3lblmcab0by" w:colFirst="0" w:colLast="0"/>
            <w:bookmarkEnd w:id="21"/>
            <w:r w:rsidRPr="00025396">
              <w:rPr>
                <w:rFonts w:eastAsia="Barlow"/>
                <w:b/>
                <w:color w:val="auto"/>
                <w:sz w:val="24"/>
                <w:szCs w:val="24"/>
              </w:rPr>
              <w:t>Caracterización</w:t>
            </w:r>
          </w:p>
          <w:p w14:paraId="3042EA24" w14:textId="6C65A040" w:rsidR="0080017D" w:rsidRPr="00025396" w:rsidRDefault="001353C6" w:rsidP="00025396">
            <w:pPr>
              <w:spacing w:line="360" w:lineRule="auto"/>
              <w:ind w:left="720"/>
              <w:rPr>
                <w:rFonts w:eastAsia="Barlow"/>
                <w:sz w:val="24"/>
                <w:szCs w:val="24"/>
              </w:rPr>
            </w:pPr>
            <w:r w:rsidRPr="00025396">
              <w:rPr>
                <w:rFonts w:eastAsia="Barlow"/>
                <w:sz w:val="24"/>
                <w:szCs w:val="24"/>
              </w:rPr>
              <w:t>La mayoría de estos estudiantes proviene de familias de nivel socioeconómico medio y bajo (vienen de los distritos de Manchay, Ate Vitarte, Santa Anita entre otros</w:t>
            </w:r>
            <w:proofErr w:type="gramStart"/>
            <w:r w:rsidRPr="00025396">
              <w:rPr>
                <w:rFonts w:eastAsia="Barlow"/>
                <w:sz w:val="24"/>
                <w:szCs w:val="24"/>
              </w:rPr>
              <w:t>) ,</w:t>
            </w:r>
            <w:proofErr w:type="gramEnd"/>
            <w:r w:rsidRPr="00025396">
              <w:rPr>
                <w:rFonts w:eastAsia="Barlow"/>
                <w:sz w:val="24"/>
                <w:szCs w:val="24"/>
              </w:rPr>
              <w:t xml:space="preserve"> donde el ingreso familiar suele estar destinado a cubrir necesidades básicas. En este contexto, el dinero se percibe como un recurso limitado y muchas veces se maneja con preocupación o reserva. Las costumbres familiares suelen priorizar el gasto inmediato sobre el ahorro o la planificación, y en muchos hogares no se conversa abiertamente sobre temas financieros, lo que limita el aprendizaje informal en casa.</w:t>
            </w:r>
          </w:p>
          <w:p w14:paraId="75A77510" w14:textId="1EDB7104" w:rsidR="001353C6" w:rsidRPr="00025396" w:rsidRDefault="001353C6" w:rsidP="00025396">
            <w:pPr>
              <w:spacing w:line="360" w:lineRule="auto"/>
              <w:ind w:left="720"/>
              <w:rPr>
                <w:rFonts w:eastAsia="Barlow"/>
                <w:sz w:val="24"/>
                <w:szCs w:val="24"/>
              </w:rPr>
            </w:pPr>
            <w:r w:rsidRPr="00025396">
              <w:rPr>
                <w:rFonts w:eastAsia="Barlow"/>
                <w:sz w:val="24"/>
                <w:szCs w:val="24"/>
              </w:rPr>
              <w:t>Los beneficiarios también incluyen, de manera indirecta, a las familias de los estudiantes. Al fortalecer las competencias financieras de los adolescentes, se promueve una cultura de diálogo y corresponsabilidad en el hogar, lo que puede mejorar la gestión económica familiar y reducir tensiones relacionadas con el dinero.</w:t>
            </w:r>
          </w:p>
          <w:p w14:paraId="034297BC" w14:textId="21C46CA8" w:rsidR="0080017D" w:rsidRPr="00025396" w:rsidRDefault="0080017D" w:rsidP="00025396">
            <w:pPr>
              <w:spacing w:line="360" w:lineRule="auto"/>
              <w:ind w:left="720"/>
              <w:rPr>
                <w:rFonts w:eastAsia="Barlow"/>
                <w:sz w:val="24"/>
                <w:szCs w:val="24"/>
              </w:rPr>
            </w:pPr>
          </w:p>
          <w:p w14:paraId="2CC3B1DC" w14:textId="77777777" w:rsidR="0080017D" w:rsidRPr="00025396" w:rsidRDefault="000D4F29" w:rsidP="00025396">
            <w:pPr>
              <w:pStyle w:val="Ttulo3"/>
              <w:keepNext w:val="0"/>
              <w:keepLines w:val="0"/>
              <w:spacing w:before="0" w:after="0" w:line="360" w:lineRule="auto"/>
              <w:rPr>
                <w:rFonts w:eastAsia="Barlow"/>
                <w:b/>
                <w:color w:val="auto"/>
                <w:sz w:val="24"/>
                <w:szCs w:val="24"/>
              </w:rPr>
            </w:pPr>
            <w:bookmarkStart w:id="22" w:name="_rdzumzsfei5o" w:colFirst="0" w:colLast="0"/>
            <w:bookmarkEnd w:id="22"/>
            <w:r w:rsidRPr="00025396">
              <w:rPr>
                <w:rFonts w:eastAsia="Barlow"/>
                <w:b/>
                <w:color w:val="auto"/>
                <w:sz w:val="24"/>
                <w:szCs w:val="24"/>
              </w:rPr>
              <w:t>Justificación</w:t>
            </w:r>
          </w:p>
          <w:p w14:paraId="71653E59" w14:textId="4CEF0AB6" w:rsidR="0080017D" w:rsidRPr="00025396" w:rsidRDefault="001353C6" w:rsidP="00025396">
            <w:pPr>
              <w:spacing w:line="360" w:lineRule="auto"/>
              <w:rPr>
                <w:rFonts w:eastAsia="Barlow"/>
                <w:sz w:val="24"/>
                <w:szCs w:val="24"/>
              </w:rPr>
            </w:pPr>
            <w:r w:rsidRPr="00025396">
              <w:rPr>
                <w:rFonts w:eastAsia="Barlow"/>
                <w:sz w:val="24"/>
                <w:szCs w:val="24"/>
              </w:rPr>
              <w:t xml:space="preserve">Este proyecto está dirigido a un grupo de estudiantes que enfrenta condiciones económicas desafiantes, lo que los hace especialmente vulnerables en su desarrollo personal y académico. De acuerdo con el diagnóstico realizado en el </w:t>
            </w:r>
            <w:r w:rsidRPr="00025396">
              <w:rPr>
                <w:rFonts w:eastAsia="Barlow"/>
                <w:sz w:val="24"/>
                <w:szCs w:val="24"/>
              </w:rPr>
              <w:lastRenderedPageBreak/>
              <w:t>2025, se identificó que siete de cada diez alumnos no practican el ahorro de manera habitual, y seis de cada diez no cuentan con acceso a servicios financieros formales. Además, los resultados de las encuestas aplicadas reflejan que el 80% de los adolescentes experimenta preocupación constante por la situación económica de sus hogares.</w:t>
            </w:r>
          </w:p>
          <w:p w14:paraId="5415C1A2" w14:textId="692D574D" w:rsidR="0080017D" w:rsidRPr="00025396" w:rsidRDefault="005120A9" w:rsidP="00025396">
            <w:pPr>
              <w:spacing w:line="360" w:lineRule="auto"/>
              <w:rPr>
                <w:rFonts w:eastAsia="Barlow"/>
                <w:sz w:val="24"/>
                <w:szCs w:val="24"/>
              </w:rPr>
            </w:pPr>
            <w:r w:rsidRPr="00025396">
              <w:rPr>
                <w:rFonts w:eastAsia="Barlow"/>
                <w:sz w:val="24"/>
                <w:szCs w:val="24"/>
              </w:rPr>
              <w:t>L</w:t>
            </w:r>
            <w:r w:rsidRPr="00025396">
              <w:rPr>
                <w:sz w:val="24"/>
                <w:szCs w:val="24"/>
              </w:rPr>
              <w:t>a adolescencia representa una etapa decisiva para formar hábitos que perduren en el tiempo, y es precisamente en este momento donde se puede influir positivamente en su manera de relacionarse con el dinero. A través de la enseñanza de conceptos financieros básicos y el fortalecimiento de habilidades socioemocionales, este proyecto busca no solo mejorar la calidad de vida de los estudiantes, sino también generar un impacto positivo en sus familias y en el entorno comunitario al que pertenecen.</w:t>
            </w:r>
          </w:p>
          <w:p w14:paraId="07EAB011" w14:textId="77777777" w:rsidR="0080017D" w:rsidRPr="00025396" w:rsidRDefault="0080017D" w:rsidP="00025396">
            <w:pPr>
              <w:spacing w:line="360" w:lineRule="auto"/>
              <w:rPr>
                <w:rFonts w:eastAsia="Barlow"/>
                <w:sz w:val="24"/>
                <w:szCs w:val="24"/>
              </w:rPr>
            </w:pPr>
          </w:p>
        </w:tc>
      </w:tr>
    </w:tbl>
    <w:p w14:paraId="7E99E733" w14:textId="77777777" w:rsidR="0080017D" w:rsidRPr="00025396" w:rsidRDefault="000D4F29" w:rsidP="00025396">
      <w:pPr>
        <w:pStyle w:val="Ttulo1"/>
        <w:numPr>
          <w:ilvl w:val="0"/>
          <w:numId w:val="6"/>
        </w:numPr>
        <w:spacing w:before="0" w:after="0" w:line="360" w:lineRule="auto"/>
        <w:rPr>
          <w:rFonts w:eastAsia="Barlow"/>
          <w:b/>
          <w:sz w:val="24"/>
          <w:szCs w:val="24"/>
        </w:rPr>
      </w:pPr>
      <w:bookmarkStart w:id="23" w:name="_2pwu8cw6c5s4" w:colFirst="0" w:colLast="0"/>
      <w:bookmarkEnd w:id="23"/>
      <w:r w:rsidRPr="00025396">
        <w:rPr>
          <w:rFonts w:eastAsia="Barlow"/>
          <w:b/>
          <w:sz w:val="24"/>
          <w:szCs w:val="24"/>
        </w:rPr>
        <w:lastRenderedPageBreak/>
        <w:t>OBJETIVOS Y RESULTADOS DEL PROYECTO</w:t>
      </w:r>
    </w:p>
    <w:p w14:paraId="71477E7E" w14:textId="13642E7F" w:rsidR="0080017D" w:rsidRPr="00025396" w:rsidRDefault="0080017D" w:rsidP="00025396">
      <w:pPr>
        <w:shd w:val="clear" w:color="auto" w:fill="FFFFFF"/>
        <w:spacing w:line="360" w:lineRule="auto"/>
        <w:jc w:val="both"/>
        <w:rPr>
          <w:rFonts w:eastAsia="Barlow"/>
          <w:sz w:val="24"/>
          <w:szCs w:val="24"/>
        </w:rPr>
      </w:pPr>
    </w:p>
    <w:tbl>
      <w:tblPr>
        <w:tblStyle w:val="a3"/>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80017D" w:rsidRPr="00025396" w14:paraId="165FE2C9" w14:textId="77777777">
        <w:trPr>
          <w:trHeight w:val="2010"/>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14:paraId="5ECCA86C" w14:textId="77777777" w:rsidR="0080017D" w:rsidRPr="00025396" w:rsidRDefault="000D4F29" w:rsidP="00025396">
            <w:pPr>
              <w:spacing w:line="360" w:lineRule="auto"/>
              <w:rPr>
                <w:rFonts w:eastAsia="Barlow"/>
                <w:b/>
                <w:sz w:val="24"/>
                <w:szCs w:val="24"/>
              </w:rPr>
            </w:pPr>
            <w:r w:rsidRPr="00025396">
              <w:rPr>
                <w:rFonts w:eastAsia="Barlow"/>
                <w:b/>
                <w:sz w:val="24"/>
                <w:szCs w:val="24"/>
              </w:rPr>
              <w:t>OBJETIVOS Y RESULTADOS DEL PROYECTO</w:t>
            </w:r>
          </w:p>
          <w:p w14:paraId="6C6632CA" w14:textId="77777777" w:rsidR="0080017D" w:rsidRPr="00025396" w:rsidRDefault="000D4F29" w:rsidP="00025396">
            <w:pPr>
              <w:spacing w:line="360" w:lineRule="auto"/>
              <w:rPr>
                <w:rFonts w:eastAsia="Barlow"/>
                <w:b/>
                <w:sz w:val="24"/>
                <w:szCs w:val="24"/>
              </w:rPr>
            </w:pPr>
            <w:r w:rsidRPr="00025396">
              <w:rPr>
                <w:rFonts w:eastAsia="Barlow"/>
                <w:b/>
                <w:sz w:val="24"/>
                <w:szCs w:val="24"/>
              </w:rPr>
              <w:t>Objetivo General</w:t>
            </w:r>
          </w:p>
          <w:p w14:paraId="27B75D61" w14:textId="24F6AA2B" w:rsidR="0080017D" w:rsidRPr="00025396" w:rsidRDefault="005120A9" w:rsidP="00025396">
            <w:pPr>
              <w:spacing w:line="360" w:lineRule="auto"/>
              <w:rPr>
                <w:rFonts w:eastAsia="Barlow"/>
                <w:sz w:val="24"/>
                <w:szCs w:val="24"/>
              </w:rPr>
            </w:pPr>
            <w:r w:rsidRPr="00025396">
              <w:rPr>
                <w:rFonts w:eastAsia="Barlow"/>
                <w:sz w:val="24"/>
                <w:szCs w:val="24"/>
              </w:rPr>
              <w:t>Fortalecer las competencias en educación financiera de los estudiantes de primero a quinto año de secundaria de la Institución Educativa N°1278 "Mixto La Molina", promoviendo el aprendizaje práctico y consciente sobre el manejo del dinero, el ahorro y la toma de decisiones económicas responsables</w:t>
            </w:r>
            <w:r w:rsidR="000D4F29" w:rsidRPr="00025396">
              <w:rPr>
                <w:rFonts w:eastAsia="Barlow"/>
                <w:sz w:val="24"/>
                <w:szCs w:val="24"/>
              </w:rPr>
              <w:t>.</w:t>
            </w:r>
          </w:p>
          <w:p w14:paraId="40861E97" w14:textId="77777777" w:rsidR="0080017D" w:rsidRPr="00025396" w:rsidRDefault="000D4F29" w:rsidP="00025396">
            <w:pPr>
              <w:spacing w:line="360" w:lineRule="auto"/>
              <w:rPr>
                <w:rFonts w:eastAsia="Barlow"/>
                <w:b/>
                <w:sz w:val="24"/>
                <w:szCs w:val="24"/>
              </w:rPr>
            </w:pPr>
            <w:r w:rsidRPr="00025396">
              <w:rPr>
                <w:rFonts w:eastAsia="Barlow"/>
                <w:b/>
                <w:sz w:val="24"/>
                <w:szCs w:val="24"/>
              </w:rPr>
              <w:t>Objetivos Específicos</w:t>
            </w:r>
          </w:p>
          <w:p w14:paraId="1E2BDB18" w14:textId="39D08D1E" w:rsidR="005120A9" w:rsidRPr="00025396" w:rsidRDefault="005120A9" w:rsidP="00025396">
            <w:pPr>
              <w:spacing w:line="360" w:lineRule="auto"/>
              <w:rPr>
                <w:rFonts w:eastAsia="Times New Roman"/>
                <w:sz w:val="24"/>
                <w:szCs w:val="24"/>
                <w:lang w:val="es-PE"/>
              </w:rPr>
            </w:pPr>
            <w:r w:rsidRPr="005120A9">
              <w:rPr>
                <w:rFonts w:eastAsia="Times New Roman"/>
                <w:b/>
                <w:bCs/>
                <w:sz w:val="24"/>
                <w:szCs w:val="24"/>
                <w:lang w:val="es-PE"/>
              </w:rPr>
              <w:t>Incrementar el nivel de comprensión sobre finanzas personales</w:t>
            </w:r>
            <w:r w:rsidRPr="005120A9">
              <w:rPr>
                <w:rFonts w:eastAsia="Times New Roman"/>
                <w:sz w:val="24"/>
                <w:szCs w:val="24"/>
                <w:lang w:val="es-PE"/>
              </w:rPr>
              <w:t xml:space="preserve"> en al menos un 50% de los estudiantes, evaluado mediante pruebas diagnósticas antes y después de la intervención pedagógica, para diciembre de 2026</w:t>
            </w:r>
            <w:r w:rsidRPr="00025396">
              <w:rPr>
                <w:rFonts w:eastAsia="Times New Roman"/>
                <w:sz w:val="24"/>
                <w:szCs w:val="24"/>
                <w:lang w:val="es-PE"/>
              </w:rPr>
              <w:t>.</w:t>
            </w:r>
          </w:p>
          <w:p w14:paraId="4D172CCE" w14:textId="77777777" w:rsidR="005120A9" w:rsidRPr="00025396" w:rsidRDefault="005120A9" w:rsidP="00025396">
            <w:pPr>
              <w:spacing w:line="360" w:lineRule="auto"/>
              <w:ind w:left="720"/>
              <w:rPr>
                <w:rFonts w:eastAsia="Times New Roman"/>
                <w:b/>
                <w:bCs/>
                <w:sz w:val="24"/>
                <w:szCs w:val="24"/>
                <w:lang w:val="es-PE"/>
              </w:rPr>
            </w:pPr>
          </w:p>
          <w:p w14:paraId="101C7301" w14:textId="55FFB031" w:rsidR="005120A9" w:rsidRPr="00025396" w:rsidRDefault="005120A9" w:rsidP="00025396">
            <w:pPr>
              <w:spacing w:line="360" w:lineRule="auto"/>
              <w:rPr>
                <w:rFonts w:eastAsia="Times New Roman"/>
                <w:sz w:val="24"/>
                <w:szCs w:val="24"/>
                <w:lang w:val="es-PE"/>
              </w:rPr>
            </w:pPr>
            <w:r w:rsidRPr="00025396">
              <w:rPr>
                <w:rFonts w:eastAsia="Times New Roman"/>
                <w:b/>
                <w:bCs/>
                <w:sz w:val="24"/>
                <w:szCs w:val="24"/>
                <w:lang w:val="es-PE"/>
              </w:rPr>
              <w:t>Motivar el interés por la planificación económica personal</w:t>
            </w:r>
            <w:r w:rsidRPr="00025396">
              <w:rPr>
                <w:rFonts w:eastAsia="Times New Roman"/>
                <w:sz w:val="24"/>
                <w:szCs w:val="24"/>
                <w:lang w:val="es-PE"/>
              </w:rPr>
              <w:t>, promoviendo que al menos el 40% de los estudiantes diseñen metas financieras a corto plazo, como parte de su proceso formativo, para noviembre de 2026.</w:t>
            </w:r>
          </w:p>
          <w:p w14:paraId="219B42F4" w14:textId="77777777" w:rsidR="005120A9" w:rsidRPr="005120A9" w:rsidRDefault="005120A9" w:rsidP="00025396">
            <w:pPr>
              <w:spacing w:line="360" w:lineRule="auto"/>
              <w:ind w:left="720"/>
              <w:rPr>
                <w:rFonts w:eastAsia="Times New Roman"/>
                <w:sz w:val="24"/>
                <w:szCs w:val="24"/>
                <w:lang w:val="es-PE"/>
              </w:rPr>
            </w:pPr>
          </w:p>
          <w:p w14:paraId="137B155C" w14:textId="1055B441" w:rsidR="005120A9" w:rsidRPr="00025396" w:rsidRDefault="005120A9" w:rsidP="00025396">
            <w:pPr>
              <w:spacing w:line="360" w:lineRule="auto"/>
              <w:rPr>
                <w:rFonts w:eastAsia="Times New Roman"/>
                <w:sz w:val="24"/>
                <w:szCs w:val="24"/>
                <w:lang w:val="es-PE"/>
              </w:rPr>
            </w:pPr>
            <w:r w:rsidRPr="005120A9">
              <w:rPr>
                <w:rFonts w:eastAsia="Times New Roman"/>
                <w:b/>
                <w:bCs/>
                <w:sz w:val="24"/>
                <w:szCs w:val="24"/>
                <w:lang w:val="es-PE"/>
              </w:rPr>
              <w:t>Impulsar la cultura del ahorro entre los adolescentes</w:t>
            </w:r>
            <w:r w:rsidRPr="005120A9">
              <w:rPr>
                <w:rFonts w:eastAsia="Times New Roman"/>
                <w:sz w:val="24"/>
                <w:szCs w:val="24"/>
                <w:lang w:val="es-PE"/>
              </w:rPr>
              <w:t xml:space="preserve">, logrando que al menos el 30% de los participantes adopten prácticas de ahorro formal o informal, </w:t>
            </w:r>
            <w:r w:rsidRPr="005120A9">
              <w:rPr>
                <w:rFonts w:eastAsia="Times New Roman"/>
                <w:sz w:val="24"/>
                <w:szCs w:val="24"/>
                <w:lang w:val="es-PE"/>
              </w:rPr>
              <w:lastRenderedPageBreak/>
              <w:t>registradas a través de evidencias como libretas de ahorro, registros personales o testimonios, para diciembre de 2026</w:t>
            </w:r>
            <w:r w:rsidRPr="00025396">
              <w:rPr>
                <w:rFonts w:eastAsia="Times New Roman"/>
                <w:sz w:val="24"/>
                <w:szCs w:val="24"/>
                <w:lang w:val="es-PE"/>
              </w:rPr>
              <w:t>.</w:t>
            </w:r>
          </w:p>
          <w:p w14:paraId="42F0D4CA" w14:textId="77777777" w:rsidR="005120A9" w:rsidRPr="005120A9" w:rsidRDefault="005120A9" w:rsidP="00025396">
            <w:pPr>
              <w:spacing w:line="360" w:lineRule="auto"/>
              <w:rPr>
                <w:rFonts w:eastAsia="Times New Roman"/>
                <w:sz w:val="24"/>
                <w:szCs w:val="24"/>
                <w:lang w:val="es-PE"/>
              </w:rPr>
            </w:pPr>
          </w:p>
          <w:p w14:paraId="74506437" w14:textId="4910A8E7" w:rsidR="0080017D" w:rsidRPr="00025396" w:rsidRDefault="005120A9" w:rsidP="00025396">
            <w:pPr>
              <w:spacing w:line="360" w:lineRule="auto"/>
              <w:rPr>
                <w:rFonts w:eastAsia="Barlow"/>
                <w:sz w:val="24"/>
                <w:szCs w:val="24"/>
              </w:rPr>
            </w:pPr>
            <w:r w:rsidRPr="00025396">
              <w:rPr>
                <w:rFonts w:eastAsia="Barlow"/>
                <w:b/>
                <w:bCs/>
                <w:sz w:val="24"/>
                <w:szCs w:val="24"/>
              </w:rPr>
              <w:t>Facilitar el aprendizaje de herramientas financieras básicas</w:t>
            </w:r>
            <w:r w:rsidRPr="00025396">
              <w:rPr>
                <w:rFonts w:eastAsia="Barlow"/>
                <w:sz w:val="24"/>
                <w:szCs w:val="24"/>
              </w:rPr>
              <w:t>, como elaboración de presupuestos, diferenciación entre necesidades y deseos, y uso responsable del dinero, mediante sesiones educativas y actividades prácticas, con seguimiento mensual hasta diciembre de 2026.</w:t>
            </w:r>
          </w:p>
          <w:p w14:paraId="31E8D241" w14:textId="77777777" w:rsidR="0080017D" w:rsidRPr="00025396" w:rsidRDefault="000D4F29" w:rsidP="00025396">
            <w:pPr>
              <w:spacing w:line="360" w:lineRule="auto"/>
              <w:rPr>
                <w:rFonts w:eastAsia="Barlow"/>
                <w:b/>
                <w:sz w:val="24"/>
                <w:szCs w:val="24"/>
              </w:rPr>
            </w:pPr>
            <w:r w:rsidRPr="00025396">
              <w:rPr>
                <w:rFonts w:eastAsia="Barlow"/>
                <w:b/>
                <w:sz w:val="24"/>
                <w:szCs w:val="24"/>
              </w:rPr>
              <w:t>Resultados</w:t>
            </w:r>
          </w:p>
          <w:p w14:paraId="4FDE26EE" w14:textId="45868199" w:rsidR="0080017D" w:rsidRPr="00025396" w:rsidRDefault="00336073" w:rsidP="00025396">
            <w:pPr>
              <w:spacing w:line="360" w:lineRule="auto"/>
              <w:rPr>
                <w:rFonts w:eastAsia="Barlow"/>
                <w:sz w:val="24"/>
                <w:szCs w:val="24"/>
              </w:rPr>
            </w:pPr>
            <w:r w:rsidRPr="00025396">
              <w:rPr>
                <w:rFonts w:eastAsia="Barlow"/>
                <w:sz w:val="24"/>
                <w:szCs w:val="24"/>
              </w:rPr>
              <w:t>Mejora significativa en el conocimiento financiero: Al finalizar el proyecto, se espera que al menos el 50% de los estudiantes demuestren una comprensión más sólida sobre conceptos clave como presupuesto, ahorro, consumo responsable y planificación financiera, evidenciado a través de pruebas aplicadas antes y después de las sesiones educativas.</w:t>
            </w:r>
          </w:p>
          <w:p w14:paraId="54269A14" w14:textId="77777777" w:rsidR="00336073" w:rsidRPr="00025396" w:rsidRDefault="00336073" w:rsidP="00025396">
            <w:pPr>
              <w:spacing w:line="360" w:lineRule="auto"/>
              <w:rPr>
                <w:rFonts w:eastAsia="Barlow"/>
                <w:sz w:val="24"/>
                <w:szCs w:val="24"/>
              </w:rPr>
            </w:pPr>
          </w:p>
          <w:p w14:paraId="384AC5E6" w14:textId="67F1E6C0" w:rsidR="00336073" w:rsidRPr="00025396" w:rsidRDefault="00336073" w:rsidP="00025396">
            <w:pPr>
              <w:spacing w:line="360" w:lineRule="auto"/>
              <w:rPr>
                <w:rFonts w:eastAsia="Barlow"/>
                <w:sz w:val="24"/>
                <w:szCs w:val="24"/>
              </w:rPr>
            </w:pPr>
            <w:r w:rsidRPr="00025396">
              <w:rPr>
                <w:rFonts w:eastAsia="Barlow"/>
                <w:sz w:val="24"/>
                <w:szCs w:val="24"/>
              </w:rPr>
              <w:t>Incremento en la práctica del ahorro: Se proyecta que un mínimo del 30% de los estudiantes adopten hábitos de ahorro, ya sea mediante la apertura de cuentas en entidades financieras o a través de registros personales de ahorro informal, como libretas o aplicaciones móviles.</w:t>
            </w:r>
          </w:p>
          <w:p w14:paraId="462E4CC2" w14:textId="77777777" w:rsidR="00336073" w:rsidRPr="00025396" w:rsidRDefault="00336073" w:rsidP="00025396">
            <w:pPr>
              <w:spacing w:line="360" w:lineRule="auto"/>
              <w:rPr>
                <w:rFonts w:eastAsia="Barlow"/>
                <w:sz w:val="24"/>
                <w:szCs w:val="24"/>
              </w:rPr>
            </w:pPr>
          </w:p>
          <w:p w14:paraId="1C0E104A" w14:textId="794395B9" w:rsidR="00336073" w:rsidRPr="00025396" w:rsidRDefault="00336073" w:rsidP="00025396">
            <w:pPr>
              <w:spacing w:line="360" w:lineRule="auto"/>
              <w:rPr>
                <w:rFonts w:eastAsia="Barlow"/>
                <w:sz w:val="24"/>
                <w:szCs w:val="24"/>
              </w:rPr>
            </w:pPr>
            <w:r w:rsidRPr="00025396">
              <w:rPr>
                <w:rFonts w:eastAsia="Barlow"/>
                <w:sz w:val="24"/>
                <w:szCs w:val="24"/>
              </w:rPr>
              <w:t>Aplicación de herramientas financieras básicas: Se espera que los estudiantes sean capaces de elaborar un presupuesto personal, identificar gastos innecesarios y establecer metas financieras a corto plazo, como parte de su aprendizaje práctico durante el programa.</w:t>
            </w:r>
          </w:p>
          <w:p w14:paraId="30D3E5F3" w14:textId="77777777" w:rsidR="00336073" w:rsidRPr="00025396" w:rsidRDefault="00336073" w:rsidP="00025396">
            <w:pPr>
              <w:spacing w:line="360" w:lineRule="auto"/>
              <w:rPr>
                <w:rFonts w:eastAsia="Barlow"/>
                <w:sz w:val="24"/>
                <w:szCs w:val="24"/>
              </w:rPr>
            </w:pPr>
          </w:p>
          <w:p w14:paraId="2F7D6CD5" w14:textId="77777777" w:rsidR="0080017D" w:rsidRDefault="00336073" w:rsidP="0086465E">
            <w:pPr>
              <w:spacing w:line="360" w:lineRule="auto"/>
              <w:rPr>
                <w:rFonts w:eastAsia="Barlow"/>
                <w:sz w:val="24"/>
                <w:szCs w:val="24"/>
              </w:rPr>
            </w:pPr>
            <w:r w:rsidRPr="00336073">
              <w:rPr>
                <w:rFonts w:eastAsia="Barlow"/>
                <w:sz w:val="24"/>
                <w:szCs w:val="24"/>
              </w:rPr>
              <w:t>Mayor interés por la planificación económica: Al menos el 40% de los participantes diseñarán un plan financiero personal que incluya objetivos de ahorro, estimación de ingresos y gastos, y estrategias para alcanzar sus metas, lo que reflejará un cambio positivo en su relación con el dinero.</w:t>
            </w:r>
          </w:p>
          <w:p w14:paraId="2E6290F5" w14:textId="1B809915" w:rsidR="00256E6F" w:rsidRPr="00025396" w:rsidRDefault="00256E6F" w:rsidP="0086465E">
            <w:pPr>
              <w:spacing w:line="360" w:lineRule="auto"/>
              <w:rPr>
                <w:rFonts w:eastAsia="Barlow"/>
                <w:sz w:val="24"/>
                <w:szCs w:val="24"/>
              </w:rPr>
            </w:pPr>
          </w:p>
        </w:tc>
      </w:tr>
    </w:tbl>
    <w:p w14:paraId="778BF0CD" w14:textId="24A41DC2" w:rsidR="0080017D" w:rsidRDefault="0080017D" w:rsidP="00025396">
      <w:pPr>
        <w:shd w:val="clear" w:color="auto" w:fill="FFFFFF"/>
        <w:spacing w:line="360" w:lineRule="auto"/>
        <w:rPr>
          <w:rFonts w:eastAsia="Barlow"/>
          <w:sz w:val="24"/>
          <w:szCs w:val="24"/>
        </w:rPr>
      </w:pPr>
    </w:p>
    <w:p w14:paraId="1A9B06C9" w14:textId="485FFEC6" w:rsidR="0086465E" w:rsidRDefault="0086465E" w:rsidP="00025396">
      <w:pPr>
        <w:shd w:val="clear" w:color="auto" w:fill="FFFFFF"/>
        <w:spacing w:line="360" w:lineRule="auto"/>
        <w:rPr>
          <w:rFonts w:eastAsia="Barlow"/>
          <w:sz w:val="24"/>
          <w:szCs w:val="24"/>
        </w:rPr>
      </w:pPr>
    </w:p>
    <w:p w14:paraId="25BDBCC9" w14:textId="77777777" w:rsidR="0086465E" w:rsidRPr="00025396" w:rsidRDefault="0086465E" w:rsidP="00025396">
      <w:pPr>
        <w:shd w:val="clear" w:color="auto" w:fill="FFFFFF"/>
        <w:spacing w:line="360" w:lineRule="auto"/>
        <w:rPr>
          <w:rFonts w:eastAsia="Barlow"/>
          <w:sz w:val="24"/>
          <w:szCs w:val="24"/>
        </w:rPr>
      </w:pPr>
    </w:p>
    <w:p w14:paraId="32DCC857" w14:textId="77777777" w:rsidR="0080017D" w:rsidRPr="00025396" w:rsidRDefault="000D4F29" w:rsidP="00256E6F">
      <w:pPr>
        <w:pStyle w:val="Ttulo1"/>
        <w:numPr>
          <w:ilvl w:val="0"/>
          <w:numId w:val="6"/>
        </w:numPr>
        <w:spacing w:before="0" w:after="0" w:line="240" w:lineRule="auto"/>
        <w:rPr>
          <w:rFonts w:eastAsia="Barlow"/>
          <w:b/>
          <w:sz w:val="24"/>
          <w:szCs w:val="24"/>
        </w:rPr>
      </w:pPr>
      <w:bookmarkStart w:id="24" w:name="_r2wmct1wmfhh" w:colFirst="0" w:colLast="0"/>
      <w:bookmarkEnd w:id="24"/>
      <w:r w:rsidRPr="00025396">
        <w:rPr>
          <w:rFonts w:eastAsia="Barlow"/>
          <w:b/>
          <w:sz w:val="24"/>
          <w:szCs w:val="24"/>
        </w:rPr>
        <w:t>ACTIVIDADES Y ROLES:</w:t>
      </w:r>
    </w:p>
    <w:p w14:paraId="715B100B" w14:textId="77777777" w:rsidR="0080017D" w:rsidRPr="00025396" w:rsidRDefault="0080017D" w:rsidP="00256E6F">
      <w:pPr>
        <w:shd w:val="clear" w:color="auto" w:fill="FFFFFF"/>
        <w:spacing w:line="240" w:lineRule="auto"/>
        <w:jc w:val="both"/>
        <w:rPr>
          <w:rFonts w:eastAsia="Barlow"/>
          <w:sz w:val="24"/>
          <w:szCs w:val="24"/>
        </w:rPr>
      </w:pPr>
    </w:p>
    <w:tbl>
      <w:tblPr>
        <w:tblStyle w:val="a4"/>
        <w:tblpPr w:leftFromText="180" w:rightFromText="180" w:topFromText="180" w:bottomFromText="180" w:vertAnchor="text" w:tblpXSpec="center"/>
        <w:tblW w:w="8912" w:type="dxa"/>
        <w:tblInd w:w="0" w:type="dxa"/>
        <w:tblBorders>
          <w:top w:val="single" w:sz="4" w:space="0" w:color="FFCD00"/>
          <w:left w:val="single" w:sz="4" w:space="0" w:color="FFCD00"/>
          <w:bottom w:val="single" w:sz="4" w:space="0" w:color="FFCD00"/>
          <w:right w:val="single" w:sz="4" w:space="0" w:color="FFCD00"/>
          <w:insideH w:val="single" w:sz="4" w:space="0" w:color="FFCD00"/>
          <w:insideV w:val="single" w:sz="4" w:space="0" w:color="FFCD00"/>
        </w:tblBorders>
        <w:tblLayout w:type="fixed"/>
        <w:tblLook w:val="0400" w:firstRow="0" w:lastRow="0" w:firstColumn="0" w:lastColumn="0" w:noHBand="0" w:noVBand="1"/>
      </w:tblPr>
      <w:tblGrid>
        <w:gridCol w:w="3114"/>
        <w:gridCol w:w="2693"/>
        <w:gridCol w:w="3105"/>
      </w:tblGrid>
      <w:tr w:rsidR="00025396" w:rsidRPr="00025396" w14:paraId="2D1E3D5B" w14:textId="0C372752" w:rsidTr="00715AB0">
        <w:tc>
          <w:tcPr>
            <w:tcW w:w="8912" w:type="dxa"/>
            <w:gridSpan w:val="3"/>
            <w:tcBorders>
              <w:top w:val="single" w:sz="4" w:space="0" w:color="000000"/>
              <w:left w:val="single" w:sz="4" w:space="0" w:color="000000"/>
              <w:bottom w:val="single" w:sz="4" w:space="0" w:color="000000"/>
              <w:right w:val="single" w:sz="4" w:space="0" w:color="000000"/>
            </w:tcBorders>
            <w:shd w:val="clear" w:color="auto" w:fill="D9D9D9"/>
          </w:tcPr>
          <w:p w14:paraId="3AEC3826" w14:textId="5F4C9671" w:rsidR="00336073" w:rsidRPr="00025396" w:rsidRDefault="00336073" w:rsidP="00025396">
            <w:pPr>
              <w:spacing w:line="360" w:lineRule="auto"/>
              <w:ind w:left="560" w:right="543"/>
              <w:jc w:val="center"/>
              <w:rPr>
                <w:rFonts w:eastAsia="Barlow"/>
                <w:sz w:val="24"/>
                <w:szCs w:val="24"/>
              </w:rPr>
            </w:pPr>
            <w:r w:rsidRPr="00025396">
              <w:rPr>
                <w:rFonts w:eastAsia="Barlow"/>
                <w:sz w:val="24"/>
                <w:szCs w:val="24"/>
              </w:rPr>
              <w:lastRenderedPageBreak/>
              <w:t>Actores</w:t>
            </w:r>
          </w:p>
        </w:tc>
      </w:tr>
      <w:tr w:rsidR="00025396" w:rsidRPr="00025396" w14:paraId="4522C8AE" w14:textId="1332EEF6" w:rsidTr="00336073">
        <w:tc>
          <w:tcPr>
            <w:tcW w:w="3114" w:type="dxa"/>
            <w:tcBorders>
              <w:top w:val="single" w:sz="4" w:space="0" w:color="000000"/>
              <w:left w:val="single" w:sz="4" w:space="0" w:color="000000"/>
              <w:bottom w:val="single" w:sz="4" w:space="0" w:color="000000"/>
              <w:right w:val="single" w:sz="4" w:space="0" w:color="000000"/>
            </w:tcBorders>
            <w:shd w:val="clear" w:color="auto" w:fill="D9D9D9"/>
          </w:tcPr>
          <w:p w14:paraId="7C24A5BF" w14:textId="77777777" w:rsidR="00336073" w:rsidRPr="00025396" w:rsidRDefault="00336073" w:rsidP="00025396">
            <w:pPr>
              <w:spacing w:line="360" w:lineRule="auto"/>
              <w:jc w:val="center"/>
              <w:rPr>
                <w:rFonts w:eastAsia="Barlow"/>
                <w:sz w:val="24"/>
                <w:szCs w:val="24"/>
              </w:rPr>
            </w:pPr>
            <w:r w:rsidRPr="00025396">
              <w:rPr>
                <w:rFonts w:eastAsia="Barlow"/>
                <w:sz w:val="24"/>
                <w:szCs w:val="24"/>
              </w:rPr>
              <w:t>Actores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24F77A7D" w14:textId="77777777" w:rsidR="00336073" w:rsidRPr="00025396" w:rsidRDefault="00336073" w:rsidP="00025396">
            <w:pPr>
              <w:spacing w:line="360" w:lineRule="auto"/>
              <w:jc w:val="center"/>
              <w:rPr>
                <w:rFonts w:eastAsia="Barlow"/>
                <w:sz w:val="24"/>
                <w:szCs w:val="24"/>
              </w:rPr>
            </w:pPr>
            <w:r w:rsidRPr="00025396">
              <w:rPr>
                <w:rFonts w:eastAsia="Barlow"/>
                <w:sz w:val="24"/>
                <w:szCs w:val="24"/>
              </w:rPr>
              <w:t>Actividades</w:t>
            </w:r>
          </w:p>
        </w:tc>
        <w:tc>
          <w:tcPr>
            <w:tcW w:w="3105" w:type="dxa"/>
            <w:tcBorders>
              <w:top w:val="single" w:sz="4" w:space="0" w:color="000000"/>
              <w:left w:val="single" w:sz="4" w:space="0" w:color="000000"/>
              <w:bottom w:val="single" w:sz="4" w:space="0" w:color="000000"/>
              <w:right w:val="single" w:sz="4" w:space="0" w:color="000000"/>
            </w:tcBorders>
            <w:shd w:val="clear" w:color="auto" w:fill="D9D9D9"/>
          </w:tcPr>
          <w:p w14:paraId="24060F16" w14:textId="079D30D2" w:rsidR="00336073" w:rsidRPr="00025396" w:rsidRDefault="00336073" w:rsidP="00025396">
            <w:pPr>
              <w:spacing w:line="360" w:lineRule="auto"/>
              <w:jc w:val="center"/>
              <w:rPr>
                <w:rFonts w:eastAsia="Barlow"/>
                <w:sz w:val="24"/>
                <w:szCs w:val="24"/>
              </w:rPr>
            </w:pPr>
            <w:r w:rsidRPr="00025396">
              <w:rPr>
                <w:rFonts w:eastAsia="Barlow"/>
                <w:sz w:val="24"/>
                <w:szCs w:val="24"/>
              </w:rPr>
              <w:t>Evidencias</w:t>
            </w:r>
          </w:p>
        </w:tc>
      </w:tr>
      <w:tr w:rsidR="00025396" w:rsidRPr="00025396" w14:paraId="4CA5ED1F" w14:textId="177D8FEB" w:rsidTr="00336073">
        <w:tc>
          <w:tcPr>
            <w:tcW w:w="3114" w:type="dxa"/>
            <w:tcBorders>
              <w:top w:val="single" w:sz="4" w:space="0" w:color="000000"/>
              <w:left w:val="single" w:sz="4" w:space="0" w:color="000000"/>
              <w:bottom w:val="single" w:sz="4" w:space="0" w:color="000000"/>
              <w:right w:val="single" w:sz="4" w:space="0" w:color="000000"/>
            </w:tcBorders>
          </w:tcPr>
          <w:p w14:paraId="627988AF" w14:textId="5C32D91F" w:rsidR="00336073" w:rsidRPr="00025396" w:rsidRDefault="00336073" w:rsidP="00025396">
            <w:pPr>
              <w:spacing w:line="360" w:lineRule="auto"/>
              <w:jc w:val="center"/>
              <w:rPr>
                <w:rFonts w:eastAsia="Barlow"/>
                <w:sz w:val="24"/>
                <w:szCs w:val="24"/>
              </w:rPr>
            </w:pPr>
            <w:r w:rsidRPr="00025396">
              <w:rPr>
                <w:rFonts w:eastAsia="Barlow"/>
                <w:sz w:val="24"/>
                <w:szCs w:val="24"/>
              </w:rPr>
              <w:t> </w:t>
            </w:r>
            <w:r w:rsidRPr="00025396">
              <w:rPr>
                <w:rFonts w:eastAsia="Barlow"/>
                <w:sz w:val="24"/>
                <w:szCs w:val="24"/>
              </w:rPr>
              <w:t>Docentes</w:t>
            </w:r>
          </w:p>
        </w:tc>
        <w:tc>
          <w:tcPr>
            <w:tcW w:w="2693" w:type="dxa"/>
            <w:tcBorders>
              <w:top w:val="single" w:sz="4" w:space="0" w:color="000000"/>
              <w:left w:val="single" w:sz="4" w:space="0" w:color="000000"/>
              <w:bottom w:val="single" w:sz="4" w:space="0" w:color="000000"/>
              <w:right w:val="single" w:sz="4" w:space="0" w:color="000000"/>
            </w:tcBorders>
          </w:tcPr>
          <w:p w14:paraId="6B7D9ABB" w14:textId="1E851260" w:rsidR="00336073" w:rsidRPr="00025396" w:rsidRDefault="00336073" w:rsidP="00025396">
            <w:pPr>
              <w:spacing w:line="360" w:lineRule="auto"/>
              <w:jc w:val="center"/>
              <w:rPr>
                <w:rFonts w:eastAsia="Barlow"/>
                <w:sz w:val="24"/>
                <w:szCs w:val="24"/>
              </w:rPr>
            </w:pPr>
            <w:r w:rsidRPr="00025396">
              <w:rPr>
                <w:sz w:val="24"/>
                <w:szCs w:val="24"/>
              </w:rPr>
              <w:t>Facilitan las sesiones de educación financiera, adaptan contenidos al nivel escolar y acompañan el proceso de aprendizaje.</w:t>
            </w:r>
            <w:r w:rsidRPr="00025396">
              <w:rPr>
                <w:rFonts w:eastAsia="Barlow"/>
                <w:sz w:val="24"/>
                <w:szCs w:val="24"/>
              </w:rPr>
              <w:t>   </w:t>
            </w:r>
          </w:p>
        </w:tc>
        <w:tc>
          <w:tcPr>
            <w:tcW w:w="3105" w:type="dxa"/>
            <w:tcBorders>
              <w:top w:val="single" w:sz="4" w:space="0" w:color="000000"/>
              <w:left w:val="single" w:sz="4" w:space="0" w:color="000000"/>
              <w:bottom w:val="single" w:sz="4" w:space="0" w:color="000000"/>
              <w:right w:val="single" w:sz="4" w:space="0" w:color="000000"/>
            </w:tcBorders>
          </w:tcPr>
          <w:p w14:paraId="4706E471" w14:textId="7B1DED27" w:rsidR="00336073" w:rsidRPr="00025396" w:rsidRDefault="00336073" w:rsidP="00025396">
            <w:pPr>
              <w:spacing w:line="360" w:lineRule="auto"/>
              <w:jc w:val="center"/>
              <w:rPr>
                <w:rFonts w:eastAsia="Barlow"/>
                <w:sz w:val="24"/>
                <w:szCs w:val="24"/>
              </w:rPr>
            </w:pPr>
            <w:r w:rsidRPr="00025396">
              <w:rPr>
                <w:sz w:val="24"/>
                <w:szCs w:val="24"/>
              </w:rPr>
              <w:t>Cartas de compromiso, listas de asistencia, fotografías de clases,</w:t>
            </w:r>
          </w:p>
        </w:tc>
      </w:tr>
      <w:tr w:rsidR="00025396" w:rsidRPr="00025396" w14:paraId="434D5E7A" w14:textId="6E76941F" w:rsidTr="00336073">
        <w:tc>
          <w:tcPr>
            <w:tcW w:w="3114" w:type="dxa"/>
            <w:tcBorders>
              <w:top w:val="single" w:sz="4" w:space="0" w:color="000000"/>
              <w:left w:val="single" w:sz="4" w:space="0" w:color="000000"/>
              <w:bottom w:val="single" w:sz="4" w:space="0" w:color="000000"/>
              <w:right w:val="single" w:sz="4" w:space="0" w:color="000000"/>
            </w:tcBorders>
          </w:tcPr>
          <w:p w14:paraId="14869B67" w14:textId="1E7ABFDB" w:rsidR="00336073" w:rsidRPr="00025396" w:rsidRDefault="00336073" w:rsidP="00025396">
            <w:pPr>
              <w:spacing w:line="360" w:lineRule="auto"/>
              <w:jc w:val="center"/>
              <w:rPr>
                <w:rFonts w:eastAsia="Barlow"/>
                <w:sz w:val="24"/>
                <w:szCs w:val="24"/>
              </w:rPr>
            </w:pPr>
            <w:r w:rsidRPr="00025396">
              <w:rPr>
                <w:rFonts w:eastAsia="Barlow"/>
                <w:sz w:val="24"/>
                <w:szCs w:val="24"/>
              </w:rPr>
              <w:t>Estudiantes     </w:t>
            </w:r>
          </w:p>
        </w:tc>
        <w:tc>
          <w:tcPr>
            <w:tcW w:w="2693" w:type="dxa"/>
            <w:tcBorders>
              <w:top w:val="single" w:sz="4" w:space="0" w:color="000000"/>
              <w:left w:val="single" w:sz="4" w:space="0" w:color="000000"/>
              <w:bottom w:val="single" w:sz="4" w:space="0" w:color="000000"/>
              <w:right w:val="single" w:sz="4" w:space="0" w:color="000000"/>
            </w:tcBorders>
          </w:tcPr>
          <w:p w14:paraId="0B04696E" w14:textId="0A6A7CE7" w:rsidR="00336073" w:rsidRPr="00025396" w:rsidRDefault="00336073" w:rsidP="00025396">
            <w:pPr>
              <w:spacing w:line="360" w:lineRule="auto"/>
              <w:jc w:val="center"/>
              <w:rPr>
                <w:rFonts w:eastAsia="Barlow"/>
                <w:sz w:val="24"/>
                <w:szCs w:val="24"/>
              </w:rPr>
            </w:pPr>
            <w:r w:rsidRPr="00025396">
              <w:rPr>
                <w:sz w:val="24"/>
                <w:szCs w:val="24"/>
              </w:rPr>
              <w:t>Participan activamente en las actividades, aplican lo aprendido en su vida diaria y comparten sus experiencias</w:t>
            </w:r>
            <w:r w:rsidRPr="00025396">
              <w:rPr>
                <w:rFonts w:eastAsia="Barlow"/>
                <w:sz w:val="24"/>
                <w:szCs w:val="24"/>
              </w:rPr>
              <w:t>     </w:t>
            </w:r>
          </w:p>
        </w:tc>
        <w:tc>
          <w:tcPr>
            <w:tcW w:w="3105" w:type="dxa"/>
            <w:tcBorders>
              <w:top w:val="single" w:sz="4" w:space="0" w:color="000000"/>
              <w:left w:val="single" w:sz="4" w:space="0" w:color="000000"/>
              <w:bottom w:val="single" w:sz="4" w:space="0" w:color="000000"/>
              <w:right w:val="single" w:sz="4" w:space="0" w:color="000000"/>
            </w:tcBorders>
          </w:tcPr>
          <w:p w14:paraId="561D57A1" w14:textId="664E449D" w:rsidR="00336073" w:rsidRPr="00025396" w:rsidRDefault="00336073" w:rsidP="00025396">
            <w:pPr>
              <w:spacing w:line="360" w:lineRule="auto"/>
              <w:jc w:val="center"/>
              <w:rPr>
                <w:rFonts w:eastAsia="Barlow"/>
                <w:sz w:val="24"/>
                <w:szCs w:val="24"/>
              </w:rPr>
            </w:pPr>
            <w:r w:rsidRPr="00025396">
              <w:rPr>
                <w:sz w:val="24"/>
                <w:szCs w:val="24"/>
              </w:rPr>
              <w:t>Registros de participación, testimonios, productos elaborados</w:t>
            </w:r>
          </w:p>
        </w:tc>
      </w:tr>
      <w:tr w:rsidR="00025396" w:rsidRPr="00025396" w14:paraId="22E95CF6" w14:textId="3EB7AAC2" w:rsidTr="00336073">
        <w:tc>
          <w:tcPr>
            <w:tcW w:w="3114" w:type="dxa"/>
            <w:tcBorders>
              <w:top w:val="single" w:sz="4" w:space="0" w:color="000000"/>
              <w:left w:val="single" w:sz="4" w:space="0" w:color="000000"/>
              <w:bottom w:val="single" w:sz="4" w:space="0" w:color="000000"/>
              <w:right w:val="single" w:sz="4" w:space="0" w:color="000000"/>
            </w:tcBorders>
          </w:tcPr>
          <w:p w14:paraId="0A2E4D09" w14:textId="72E42EA2" w:rsidR="00336073" w:rsidRPr="00025396" w:rsidRDefault="00336073" w:rsidP="00025396">
            <w:pPr>
              <w:spacing w:line="360" w:lineRule="auto"/>
              <w:jc w:val="center"/>
              <w:rPr>
                <w:rFonts w:eastAsia="Barlow"/>
                <w:sz w:val="24"/>
                <w:szCs w:val="24"/>
              </w:rPr>
            </w:pPr>
            <w:r w:rsidRPr="00025396">
              <w:rPr>
                <w:rFonts w:eastAsia="Barlow"/>
                <w:sz w:val="24"/>
                <w:szCs w:val="24"/>
              </w:rPr>
              <w:t>     Directivos</w:t>
            </w:r>
          </w:p>
        </w:tc>
        <w:tc>
          <w:tcPr>
            <w:tcW w:w="2693" w:type="dxa"/>
            <w:tcBorders>
              <w:top w:val="single" w:sz="4" w:space="0" w:color="000000"/>
              <w:left w:val="single" w:sz="4" w:space="0" w:color="000000"/>
              <w:bottom w:val="single" w:sz="4" w:space="0" w:color="000000"/>
              <w:right w:val="single" w:sz="4" w:space="0" w:color="000000"/>
            </w:tcBorders>
          </w:tcPr>
          <w:p w14:paraId="2D4DF629" w14:textId="59B7A421" w:rsidR="00336073" w:rsidRPr="00025396" w:rsidRDefault="00336073" w:rsidP="00025396">
            <w:pPr>
              <w:spacing w:line="360" w:lineRule="auto"/>
              <w:jc w:val="center"/>
              <w:rPr>
                <w:rFonts w:eastAsia="Barlow"/>
                <w:sz w:val="24"/>
                <w:szCs w:val="24"/>
              </w:rPr>
            </w:pPr>
            <w:r w:rsidRPr="00025396">
              <w:rPr>
                <w:rFonts w:eastAsia="Barlow"/>
                <w:sz w:val="24"/>
                <w:szCs w:val="24"/>
              </w:rPr>
              <w:t>     </w:t>
            </w:r>
            <w:r w:rsidRPr="00025396">
              <w:rPr>
                <w:sz w:val="24"/>
                <w:szCs w:val="24"/>
              </w:rPr>
              <w:t xml:space="preserve"> Brindan respaldo institucional, coordinan con aliados externos y supervisan el cumplimiento del cronograma</w:t>
            </w:r>
          </w:p>
        </w:tc>
        <w:tc>
          <w:tcPr>
            <w:tcW w:w="3105" w:type="dxa"/>
            <w:tcBorders>
              <w:top w:val="single" w:sz="4" w:space="0" w:color="000000"/>
              <w:left w:val="single" w:sz="4" w:space="0" w:color="000000"/>
              <w:bottom w:val="single" w:sz="4" w:space="0" w:color="000000"/>
              <w:right w:val="single" w:sz="4" w:space="0" w:color="000000"/>
            </w:tcBorders>
          </w:tcPr>
          <w:p w14:paraId="271EA434" w14:textId="4E6D6973" w:rsidR="00336073" w:rsidRPr="00025396" w:rsidRDefault="00336073" w:rsidP="00025396">
            <w:pPr>
              <w:spacing w:line="360" w:lineRule="auto"/>
              <w:jc w:val="center"/>
              <w:rPr>
                <w:rFonts w:eastAsia="Barlow"/>
                <w:sz w:val="24"/>
                <w:szCs w:val="24"/>
              </w:rPr>
            </w:pPr>
            <w:r w:rsidRPr="00025396">
              <w:rPr>
                <w:sz w:val="24"/>
                <w:szCs w:val="24"/>
              </w:rPr>
              <w:t>Actas de aprobación, cartas de coordinación, fotografías de eventos</w:t>
            </w:r>
          </w:p>
        </w:tc>
      </w:tr>
      <w:tr w:rsidR="00025396" w:rsidRPr="00025396" w14:paraId="1E07DBE2" w14:textId="5D8E1C8E" w:rsidTr="00336073">
        <w:tc>
          <w:tcPr>
            <w:tcW w:w="3114" w:type="dxa"/>
            <w:tcBorders>
              <w:top w:val="single" w:sz="4" w:space="0" w:color="000000"/>
              <w:left w:val="single" w:sz="4" w:space="0" w:color="000000"/>
              <w:bottom w:val="single" w:sz="4" w:space="0" w:color="000000"/>
              <w:right w:val="single" w:sz="4" w:space="0" w:color="000000"/>
            </w:tcBorders>
          </w:tcPr>
          <w:p w14:paraId="6DA00994" w14:textId="4343F6C6" w:rsidR="00336073" w:rsidRPr="00025396" w:rsidRDefault="00336073" w:rsidP="00025396">
            <w:pPr>
              <w:spacing w:line="360" w:lineRule="auto"/>
              <w:jc w:val="center"/>
              <w:rPr>
                <w:rFonts w:eastAsia="Barlow"/>
                <w:sz w:val="24"/>
                <w:szCs w:val="24"/>
              </w:rPr>
            </w:pPr>
            <w:r w:rsidRPr="00025396">
              <w:rPr>
                <w:rFonts w:eastAsia="Barlow"/>
                <w:sz w:val="24"/>
                <w:szCs w:val="24"/>
              </w:rPr>
              <w:t>  Padres de familia   </w:t>
            </w:r>
          </w:p>
        </w:tc>
        <w:tc>
          <w:tcPr>
            <w:tcW w:w="2693" w:type="dxa"/>
            <w:tcBorders>
              <w:top w:val="single" w:sz="4" w:space="0" w:color="000000"/>
              <w:left w:val="single" w:sz="4" w:space="0" w:color="000000"/>
              <w:bottom w:val="single" w:sz="4" w:space="0" w:color="000000"/>
              <w:right w:val="single" w:sz="4" w:space="0" w:color="000000"/>
            </w:tcBorders>
          </w:tcPr>
          <w:p w14:paraId="2F9C6628" w14:textId="4C37BF14" w:rsidR="00336073" w:rsidRPr="00025396" w:rsidRDefault="00336073" w:rsidP="00025396">
            <w:pPr>
              <w:spacing w:line="360" w:lineRule="auto"/>
              <w:jc w:val="center"/>
              <w:rPr>
                <w:rFonts w:eastAsia="Barlow"/>
                <w:sz w:val="24"/>
                <w:szCs w:val="24"/>
              </w:rPr>
            </w:pPr>
            <w:r w:rsidRPr="00025396">
              <w:rPr>
                <w:rFonts w:eastAsia="Barlow"/>
                <w:sz w:val="24"/>
                <w:szCs w:val="24"/>
              </w:rPr>
              <w:t>    </w:t>
            </w:r>
            <w:r w:rsidRPr="00025396">
              <w:rPr>
                <w:sz w:val="24"/>
                <w:szCs w:val="24"/>
              </w:rPr>
              <w:t xml:space="preserve"> Refuerzan los aprendizajes en casa, participan en charlas informativas y acompañan el proceso de ahorro</w:t>
            </w:r>
            <w:r w:rsidRPr="00025396">
              <w:rPr>
                <w:rFonts w:eastAsia="Barlow"/>
                <w:sz w:val="24"/>
                <w:szCs w:val="24"/>
              </w:rPr>
              <w:t> </w:t>
            </w:r>
          </w:p>
        </w:tc>
        <w:tc>
          <w:tcPr>
            <w:tcW w:w="3105" w:type="dxa"/>
            <w:tcBorders>
              <w:top w:val="single" w:sz="4" w:space="0" w:color="000000"/>
              <w:left w:val="single" w:sz="4" w:space="0" w:color="000000"/>
              <w:bottom w:val="single" w:sz="4" w:space="0" w:color="000000"/>
              <w:right w:val="single" w:sz="4" w:space="0" w:color="000000"/>
            </w:tcBorders>
          </w:tcPr>
          <w:p w14:paraId="2FEA603C" w14:textId="465F3870" w:rsidR="00336073" w:rsidRPr="00025396" w:rsidRDefault="00336073" w:rsidP="00025396">
            <w:pPr>
              <w:spacing w:line="360" w:lineRule="auto"/>
              <w:jc w:val="center"/>
              <w:rPr>
                <w:rFonts w:eastAsia="Barlow"/>
                <w:sz w:val="24"/>
                <w:szCs w:val="24"/>
              </w:rPr>
            </w:pPr>
            <w:r w:rsidRPr="00025396">
              <w:rPr>
                <w:sz w:val="24"/>
                <w:szCs w:val="24"/>
              </w:rPr>
              <w:t>Listas de asistencia a reuniones, testimonios, fotografías de actividades familiares</w:t>
            </w:r>
          </w:p>
        </w:tc>
      </w:tr>
      <w:tr w:rsidR="00025396" w:rsidRPr="00025396" w14:paraId="1EE01712" w14:textId="4D7A9FCF" w:rsidTr="00336073">
        <w:tc>
          <w:tcPr>
            <w:tcW w:w="3114" w:type="dxa"/>
            <w:tcBorders>
              <w:top w:val="single" w:sz="4" w:space="0" w:color="000000"/>
              <w:left w:val="single" w:sz="4" w:space="0" w:color="000000"/>
              <w:bottom w:val="single" w:sz="4" w:space="0" w:color="000000"/>
              <w:right w:val="single" w:sz="4" w:space="0" w:color="000000"/>
            </w:tcBorders>
          </w:tcPr>
          <w:p w14:paraId="2E8B2E4A" w14:textId="2CE2CF93" w:rsidR="00336073" w:rsidRPr="00025396" w:rsidRDefault="00336073" w:rsidP="00025396">
            <w:pPr>
              <w:spacing w:line="360" w:lineRule="auto"/>
              <w:jc w:val="center"/>
              <w:rPr>
                <w:rFonts w:eastAsia="Barlow"/>
                <w:sz w:val="24"/>
                <w:szCs w:val="24"/>
              </w:rPr>
            </w:pPr>
            <w:r w:rsidRPr="00025396">
              <w:rPr>
                <w:rFonts w:eastAsia="Barlow"/>
                <w:sz w:val="24"/>
                <w:szCs w:val="24"/>
              </w:rPr>
              <w:t>Instituciones aliadas     </w:t>
            </w:r>
          </w:p>
        </w:tc>
        <w:tc>
          <w:tcPr>
            <w:tcW w:w="2693" w:type="dxa"/>
            <w:tcBorders>
              <w:top w:val="single" w:sz="4" w:space="0" w:color="000000"/>
              <w:left w:val="single" w:sz="4" w:space="0" w:color="000000"/>
              <w:bottom w:val="single" w:sz="4" w:space="0" w:color="000000"/>
              <w:right w:val="single" w:sz="4" w:space="0" w:color="000000"/>
            </w:tcBorders>
          </w:tcPr>
          <w:p w14:paraId="2C7BA7C6" w14:textId="5142416B" w:rsidR="00336073" w:rsidRPr="0086465E" w:rsidRDefault="00336073" w:rsidP="0086465E">
            <w:pPr>
              <w:pStyle w:val="NormalWeb"/>
              <w:spacing w:before="0" w:beforeAutospacing="0" w:after="0" w:afterAutospacing="0" w:line="360" w:lineRule="auto"/>
              <w:rPr>
                <w:rFonts w:ascii="Arial" w:hAnsi="Arial" w:cs="Arial"/>
              </w:rPr>
            </w:pPr>
            <w:r w:rsidRPr="00025396">
              <w:rPr>
                <w:rFonts w:ascii="Arial" w:hAnsi="Arial" w:cs="Arial"/>
              </w:rPr>
              <w:t>Ofrecen recursos educativos, asesoría técnica o incentivos para fomentar el ahorro y la inclusión financiera.</w:t>
            </w:r>
            <w:r w:rsidRPr="00025396">
              <w:rPr>
                <w:rFonts w:ascii="Arial" w:eastAsia="Barlow" w:hAnsi="Arial" w:cs="Arial"/>
              </w:rPr>
              <w:t>    </w:t>
            </w:r>
          </w:p>
        </w:tc>
        <w:tc>
          <w:tcPr>
            <w:tcW w:w="3105" w:type="dxa"/>
            <w:tcBorders>
              <w:top w:val="single" w:sz="4" w:space="0" w:color="000000"/>
              <w:left w:val="single" w:sz="4" w:space="0" w:color="000000"/>
              <w:bottom w:val="single" w:sz="4" w:space="0" w:color="000000"/>
              <w:right w:val="single" w:sz="4" w:space="0" w:color="000000"/>
            </w:tcBorders>
          </w:tcPr>
          <w:p w14:paraId="7451A302" w14:textId="717C98AF" w:rsidR="00336073" w:rsidRPr="00025396" w:rsidRDefault="00336073" w:rsidP="00025396">
            <w:pPr>
              <w:spacing w:line="360" w:lineRule="auto"/>
              <w:jc w:val="center"/>
              <w:rPr>
                <w:rFonts w:eastAsia="Barlow"/>
                <w:sz w:val="24"/>
                <w:szCs w:val="24"/>
              </w:rPr>
            </w:pPr>
            <w:r w:rsidRPr="00025396">
              <w:rPr>
                <w:sz w:val="24"/>
                <w:szCs w:val="24"/>
              </w:rPr>
              <w:t>Convenios, cartas de compromiso, material entregado, fotografías de talleres o charlas</w:t>
            </w:r>
          </w:p>
        </w:tc>
      </w:tr>
    </w:tbl>
    <w:p w14:paraId="15E1D39A" w14:textId="77777777" w:rsidR="0080017D" w:rsidRPr="00025396" w:rsidRDefault="0080017D" w:rsidP="00025396">
      <w:pPr>
        <w:spacing w:line="360" w:lineRule="auto"/>
        <w:rPr>
          <w:rFonts w:eastAsia="Barlow"/>
          <w:sz w:val="24"/>
          <w:szCs w:val="24"/>
        </w:rPr>
      </w:pPr>
    </w:p>
    <w:p w14:paraId="79C167A5" w14:textId="77777777" w:rsidR="0080017D" w:rsidRPr="00025396" w:rsidRDefault="000D4F29" w:rsidP="00025396">
      <w:pPr>
        <w:pStyle w:val="Ttulo1"/>
        <w:numPr>
          <w:ilvl w:val="0"/>
          <w:numId w:val="6"/>
        </w:numPr>
        <w:spacing w:before="0" w:after="0" w:line="360" w:lineRule="auto"/>
        <w:rPr>
          <w:rFonts w:eastAsia="Barlow"/>
          <w:b/>
          <w:sz w:val="24"/>
          <w:szCs w:val="24"/>
        </w:rPr>
      </w:pPr>
      <w:bookmarkStart w:id="25" w:name="_ufuvz4odz95a" w:colFirst="0" w:colLast="0"/>
      <w:bookmarkEnd w:id="25"/>
      <w:r w:rsidRPr="00025396">
        <w:rPr>
          <w:rFonts w:eastAsia="Barlow"/>
          <w:b/>
          <w:sz w:val="24"/>
          <w:szCs w:val="24"/>
        </w:rPr>
        <w:t>EVALUACIÓN Y MONITOREO DEL PROYECTO</w:t>
      </w:r>
    </w:p>
    <w:p w14:paraId="4C506DE0" w14:textId="77777777" w:rsidR="0080017D" w:rsidRPr="00025396" w:rsidRDefault="0080017D" w:rsidP="00025396">
      <w:pPr>
        <w:shd w:val="clear" w:color="auto" w:fill="FFFFFF"/>
        <w:spacing w:line="360" w:lineRule="auto"/>
        <w:jc w:val="both"/>
        <w:rPr>
          <w:rFonts w:eastAsia="Barlow"/>
          <w:sz w:val="24"/>
          <w:szCs w:val="24"/>
        </w:rPr>
      </w:pPr>
    </w:p>
    <w:tbl>
      <w:tblPr>
        <w:tblStyle w:val="a6"/>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80017D" w:rsidRPr="00025396" w14:paraId="721C8C6D" w14:textId="77777777">
        <w:trPr>
          <w:trHeight w:val="2010"/>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14:paraId="44940557" w14:textId="77777777" w:rsidR="0080017D" w:rsidRPr="00025396" w:rsidRDefault="000D4F29" w:rsidP="00025396">
            <w:pPr>
              <w:spacing w:line="360" w:lineRule="auto"/>
              <w:ind w:left="360"/>
              <w:rPr>
                <w:rFonts w:eastAsia="Barlow"/>
                <w:b/>
                <w:sz w:val="24"/>
                <w:szCs w:val="24"/>
              </w:rPr>
            </w:pPr>
            <w:r w:rsidRPr="00025396">
              <w:rPr>
                <w:rFonts w:eastAsia="Barlow"/>
                <w:b/>
                <w:sz w:val="24"/>
                <w:szCs w:val="24"/>
              </w:rPr>
              <w:t>VII. EVALUACIÓN Y MONITOREO DEL PROYECTO</w:t>
            </w:r>
          </w:p>
          <w:p w14:paraId="7D9DA1B6" w14:textId="77777777" w:rsidR="0080017D" w:rsidRPr="00025396" w:rsidRDefault="000D4F29" w:rsidP="00025396">
            <w:pPr>
              <w:spacing w:line="360" w:lineRule="auto"/>
              <w:ind w:left="360"/>
              <w:rPr>
                <w:rFonts w:eastAsia="Barlow"/>
                <w:b/>
                <w:sz w:val="24"/>
                <w:szCs w:val="24"/>
              </w:rPr>
            </w:pPr>
            <w:r w:rsidRPr="00025396">
              <w:rPr>
                <w:rFonts w:eastAsia="Barlow"/>
                <w:b/>
                <w:sz w:val="24"/>
                <w:szCs w:val="24"/>
              </w:rPr>
              <w:t>Monitoreo</w:t>
            </w:r>
          </w:p>
          <w:p w14:paraId="2351AB6B" w14:textId="221DD491" w:rsidR="0080017D" w:rsidRPr="00025396" w:rsidRDefault="000241EA" w:rsidP="00025396">
            <w:pPr>
              <w:spacing w:line="360" w:lineRule="auto"/>
              <w:ind w:left="360"/>
              <w:rPr>
                <w:rFonts w:eastAsia="Barlow"/>
                <w:sz w:val="24"/>
                <w:szCs w:val="24"/>
              </w:rPr>
            </w:pPr>
            <w:r w:rsidRPr="00025396">
              <w:rPr>
                <w:rFonts w:eastAsia="Barlow"/>
                <w:sz w:val="24"/>
                <w:szCs w:val="24"/>
              </w:rPr>
              <w:t>El seguimiento del proyecto se realizará de forma continua y participativa, con el objetivo de observar el avance de las actividades, identificar logros y detectar a tiempo cualquier dificultad que pueda surgir. Este proceso permitirá tomar decisiones oportunas para asegurar que los estudiantes realmente estén fortaleciendo sus conocimientos y hábitos financieros. Las principales acciones de monitoreo serán</w:t>
            </w:r>
            <w:r w:rsidR="000D4F29" w:rsidRPr="00025396">
              <w:rPr>
                <w:rFonts w:eastAsia="Barlow"/>
                <w:sz w:val="24"/>
                <w:szCs w:val="24"/>
              </w:rPr>
              <w:t>:</w:t>
            </w:r>
          </w:p>
          <w:p w14:paraId="29C2D600" w14:textId="77777777" w:rsidR="000241EA" w:rsidRPr="00025396" w:rsidRDefault="000241EA" w:rsidP="00025396">
            <w:pPr>
              <w:spacing w:line="360" w:lineRule="auto"/>
              <w:ind w:left="360"/>
              <w:rPr>
                <w:rFonts w:eastAsia="Barlow"/>
                <w:b/>
                <w:bCs/>
                <w:sz w:val="24"/>
                <w:szCs w:val="24"/>
              </w:rPr>
            </w:pPr>
            <w:r w:rsidRPr="00025396">
              <w:rPr>
                <w:rFonts w:eastAsia="Barlow"/>
                <w:b/>
                <w:bCs/>
                <w:sz w:val="24"/>
                <w:szCs w:val="24"/>
              </w:rPr>
              <w:t>Registro de asistencia a las sesiones educativas</w:t>
            </w:r>
          </w:p>
          <w:p w14:paraId="6D708F85" w14:textId="329890B9" w:rsidR="000241EA" w:rsidRPr="00025396" w:rsidRDefault="000241EA" w:rsidP="00025396">
            <w:pPr>
              <w:spacing w:line="360" w:lineRule="auto"/>
              <w:ind w:left="360"/>
              <w:rPr>
                <w:rFonts w:eastAsia="Barlow"/>
                <w:sz w:val="24"/>
                <w:szCs w:val="24"/>
              </w:rPr>
            </w:pPr>
            <w:r w:rsidRPr="00025396">
              <w:rPr>
                <w:rFonts w:eastAsia="Barlow"/>
                <w:sz w:val="24"/>
                <w:szCs w:val="24"/>
              </w:rPr>
              <w:t>Se llevará un control detallado de la participación de los estudiantes en cada taller de educación financiera. Este registro permitirá evaluar su nivel de compromiso y detectar posibles casos de deserción o baja motivación</w:t>
            </w:r>
          </w:p>
          <w:p w14:paraId="315196F0" w14:textId="77777777" w:rsidR="000241EA" w:rsidRPr="00025396" w:rsidRDefault="000241EA" w:rsidP="00025396">
            <w:pPr>
              <w:spacing w:line="360" w:lineRule="auto"/>
              <w:ind w:left="360"/>
              <w:rPr>
                <w:rFonts w:eastAsia="Barlow"/>
                <w:b/>
                <w:bCs/>
                <w:sz w:val="24"/>
                <w:szCs w:val="24"/>
              </w:rPr>
            </w:pPr>
            <w:r w:rsidRPr="00025396">
              <w:rPr>
                <w:rFonts w:eastAsia="Barlow"/>
                <w:b/>
                <w:bCs/>
                <w:sz w:val="24"/>
                <w:szCs w:val="24"/>
              </w:rPr>
              <w:t>Seguimiento de prácticas de ahorro</w:t>
            </w:r>
          </w:p>
          <w:p w14:paraId="11501DCA" w14:textId="1701AF39" w:rsidR="000241EA" w:rsidRPr="00025396" w:rsidRDefault="000241EA" w:rsidP="00025396">
            <w:pPr>
              <w:spacing w:line="360" w:lineRule="auto"/>
              <w:ind w:left="360"/>
              <w:rPr>
                <w:rFonts w:eastAsia="Barlow"/>
                <w:sz w:val="24"/>
                <w:szCs w:val="24"/>
              </w:rPr>
            </w:pPr>
            <w:r w:rsidRPr="00025396">
              <w:rPr>
                <w:rFonts w:eastAsia="Barlow"/>
                <w:sz w:val="24"/>
                <w:szCs w:val="24"/>
              </w:rPr>
              <w:t>A lo largo del proyecto, se establecerán momentos clave para revisar cómo los estudiantes están aplicando lo aprendido. Se realizarán reuniones mensuales donde compartirán sus avances, dificultades y estrategias personales para ahorrar, ya sea de forma formal (cuentas bancarias) o informal (alcancías, libretas de registro).</w:t>
            </w:r>
          </w:p>
          <w:p w14:paraId="7EFE6558" w14:textId="0776C0C1" w:rsidR="000241EA" w:rsidRPr="000241EA" w:rsidRDefault="000241EA" w:rsidP="00025396">
            <w:pPr>
              <w:spacing w:line="360" w:lineRule="auto"/>
              <w:ind w:left="360"/>
              <w:rPr>
                <w:rFonts w:eastAsia="Times New Roman"/>
                <w:sz w:val="24"/>
                <w:szCs w:val="24"/>
                <w:lang w:val="es-PE"/>
              </w:rPr>
            </w:pPr>
            <w:r w:rsidRPr="000241EA">
              <w:rPr>
                <w:rFonts w:eastAsia="Barlow"/>
                <w:b/>
                <w:bCs/>
                <w:sz w:val="24"/>
                <w:szCs w:val="24"/>
              </w:rPr>
              <w:t>Encuestas de percepción y utilidad</w:t>
            </w:r>
            <w:r w:rsidRPr="000241EA">
              <w:rPr>
                <w:rFonts w:eastAsia="Times New Roman"/>
                <w:sz w:val="24"/>
                <w:szCs w:val="24"/>
                <w:lang w:val="es-PE"/>
              </w:rPr>
              <w:br/>
              <w:t>Se aplicarán encuestas breves a estudiantes y, en algunos casos, a sus familias, para conocer su nivel de satisfacción con las actividades, así como la utilidad percibida de los contenidos financieros. Estas encuestas se realizarán al inicio, a mitad y al cierre del proyecto.</w:t>
            </w:r>
          </w:p>
          <w:p w14:paraId="39879D84" w14:textId="535784E0" w:rsidR="000241EA" w:rsidRPr="00025396" w:rsidRDefault="000241EA" w:rsidP="00025396">
            <w:pPr>
              <w:spacing w:line="360" w:lineRule="auto"/>
              <w:ind w:left="360"/>
              <w:rPr>
                <w:rFonts w:eastAsia="Barlow"/>
                <w:b/>
                <w:bCs/>
                <w:sz w:val="24"/>
                <w:szCs w:val="24"/>
              </w:rPr>
            </w:pPr>
            <w:r w:rsidRPr="00025396">
              <w:rPr>
                <w:rFonts w:eastAsia="Barlow"/>
                <w:b/>
                <w:bCs/>
                <w:sz w:val="24"/>
                <w:szCs w:val="24"/>
              </w:rPr>
              <w:t>Evaluación del aprendizaje financiero</w:t>
            </w:r>
          </w:p>
          <w:p w14:paraId="36ABCDBD" w14:textId="6A34ADAA" w:rsidR="000241EA" w:rsidRPr="00025396" w:rsidRDefault="000241EA" w:rsidP="00025396">
            <w:pPr>
              <w:spacing w:line="360" w:lineRule="auto"/>
              <w:ind w:left="360"/>
              <w:rPr>
                <w:rFonts w:eastAsia="Barlow"/>
                <w:sz w:val="24"/>
                <w:szCs w:val="24"/>
              </w:rPr>
            </w:pPr>
            <w:r w:rsidRPr="00025396">
              <w:rPr>
                <w:rFonts w:eastAsia="Barlow"/>
                <w:sz w:val="24"/>
                <w:szCs w:val="24"/>
              </w:rPr>
              <w:t>Se aplicarán pruebas diagnósticas antes y después del programa para medir cuánto han aprendido los estudiantes sobre temas como presupuesto, ahorro, consumo responsable y planificación financiera. Los resultados permitirán identificar qué contenidos deben reforzarse.</w:t>
            </w:r>
          </w:p>
          <w:p w14:paraId="4AB27A3A" w14:textId="77777777" w:rsidR="0080017D" w:rsidRPr="00025396" w:rsidRDefault="000D4F29" w:rsidP="00025396">
            <w:pPr>
              <w:spacing w:line="360" w:lineRule="auto"/>
              <w:ind w:left="360"/>
              <w:rPr>
                <w:rFonts w:eastAsia="Barlow"/>
                <w:b/>
                <w:sz w:val="24"/>
                <w:szCs w:val="24"/>
              </w:rPr>
            </w:pPr>
            <w:r w:rsidRPr="00025396">
              <w:rPr>
                <w:rFonts w:eastAsia="Barlow"/>
                <w:b/>
                <w:sz w:val="24"/>
                <w:szCs w:val="24"/>
              </w:rPr>
              <w:t>Decisiones</w:t>
            </w:r>
          </w:p>
          <w:p w14:paraId="3C07DC16" w14:textId="27098A32" w:rsidR="0080017D" w:rsidRPr="00025396" w:rsidRDefault="000241EA" w:rsidP="00025396">
            <w:pPr>
              <w:spacing w:line="360" w:lineRule="auto"/>
              <w:ind w:left="360"/>
              <w:rPr>
                <w:rFonts w:eastAsia="Barlow"/>
                <w:sz w:val="24"/>
                <w:szCs w:val="24"/>
              </w:rPr>
            </w:pPr>
            <w:r w:rsidRPr="00025396">
              <w:rPr>
                <w:rFonts w:eastAsia="Barlow"/>
                <w:sz w:val="24"/>
                <w:szCs w:val="24"/>
              </w:rPr>
              <w:lastRenderedPageBreak/>
              <w:t>Los datos recogidos durante el monitoreo servirán como base para tomar decisiones informadas y mejorar continuamente el desarrollo del proyecto. Algunas acciones previstas incluyen</w:t>
            </w:r>
            <w:r w:rsidR="000D4F29" w:rsidRPr="00025396">
              <w:rPr>
                <w:rFonts w:eastAsia="Barlow"/>
                <w:sz w:val="24"/>
                <w:szCs w:val="24"/>
              </w:rPr>
              <w:t>:</w:t>
            </w:r>
          </w:p>
          <w:p w14:paraId="149309BE" w14:textId="7340CE84" w:rsidR="0080017D" w:rsidRPr="00025396" w:rsidRDefault="000D4F29" w:rsidP="00025396">
            <w:pPr>
              <w:numPr>
                <w:ilvl w:val="0"/>
                <w:numId w:val="1"/>
              </w:numPr>
              <w:spacing w:line="360" w:lineRule="auto"/>
              <w:rPr>
                <w:rFonts w:eastAsia="Barlow"/>
                <w:sz w:val="24"/>
                <w:szCs w:val="24"/>
              </w:rPr>
            </w:pPr>
            <w:r w:rsidRPr="00025396">
              <w:rPr>
                <w:rFonts w:eastAsia="Barlow"/>
                <w:b/>
                <w:sz w:val="24"/>
                <w:szCs w:val="24"/>
              </w:rPr>
              <w:t xml:space="preserve">Ajustes en la </w:t>
            </w:r>
            <w:r w:rsidR="000241EA" w:rsidRPr="00025396">
              <w:rPr>
                <w:rFonts w:eastAsia="Barlow"/>
                <w:b/>
                <w:sz w:val="24"/>
                <w:szCs w:val="24"/>
              </w:rPr>
              <w:t>m</w:t>
            </w:r>
            <w:r w:rsidRPr="00025396">
              <w:rPr>
                <w:rFonts w:eastAsia="Barlow"/>
                <w:b/>
                <w:sz w:val="24"/>
                <w:szCs w:val="24"/>
              </w:rPr>
              <w:t>etodol</w:t>
            </w:r>
            <w:r w:rsidR="000241EA" w:rsidRPr="00025396">
              <w:rPr>
                <w:rFonts w:eastAsia="Barlow"/>
                <w:b/>
                <w:sz w:val="24"/>
                <w:szCs w:val="24"/>
              </w:rPr>
              <w:t>ógicos</w:t>
            </w:r>
            <w:r w:rsidRPr="00025396">
              <w:rPr>
                <w:rFonts w:eastAsia="Barlow"/>
                <w:b/>
                <w:sz w:val="24"/>
                <w:szCs w:val="24"/>
              </w:rPr>
              <w:t>:</w:t>
            </w:r>
            <w:r w:rsidRPr="00025396">
              <w:rPr>
                <w:rFonts w:eastAsia="Barlow"/>
                <w:sz w:val="24"/>
                <w:szCs w:val="24"/>
              </w:rPr>
              <w:t xml:space="preserve"> </w:t>
            </w:r>
            <w:r w:rsidR="000241EA" w:rsidRPr="00025396">
              <w:rPr>
                <w:rFonts w:eastAsia="Barlow"/>
                <w:sz w:val="24"/>
                <w:szCs w:val="24"/>
              </w:rPr>
              <w:t>Si se detecta que los talleres no están siendo comprendidos o resultan poco atractivos, se revisarán las estrategias pedagógicas y se incorporarán dinámicas más participativas o recursos visuales que conecten mejor con los estudiantes</w:t>
            </w:r>
            <w:r w:rsidRPr="00025396">
              <w:rPr>
                <w:rFonts w:eastAsia="Barlow"/>
                <w:sz w:val="24"/>
                <w:szCs w:val="24"/>
              </w:rPr>
              <w:t>.</w:t>
            </w:r>
          </w:p>
          <w:p w14:paraId="67E97804" w14:textId="050C443C" w:rsidR="0080017D" w:rsidRPr="00025396" w:rsidRDefault="000D4F29" w:rsidP="00025396">
            <w:pPr>
              <w:numPr>
                <w:ilvl w:val="0"/>
                <w:numId w:val="1"/>
              </w:numPr>
              <w:spacing w:line="360" w:lineRule="auto"/>
              <w:rPr>
                <w:rFonts w:eastAsia="Barlow"/>
                <w:sz w:val="24"/>
                <w:szCs w:val="24"/>
              </w:rPr>
            </w:pPr>
            <w:r w:rsidRPr="00025396">
              <w:rPr>
                <w:rFonts w:eastAsia="Barlow"/>
                <w:b/>
                <w:sz w:val="24"/>
                <w:szCs w:val="24"/>
              </w:rPr>
              <w:t xml:space="preserve">Refuerzo de </w:t>
            </w:r>
            <w:r w:rsidR="000241EA" w:rsidRPr="00025396">
              <w:rPr>
                <w:rFonts w:eastAsia="Barlow"/>
                <w:b/>
                <w:sz w:val="24"/>
                <w:szCs w:val="24"/>
              </w:rPr>
              <w:t>c</w:t>
            </w:r>
            <w:r w:rsidRPr="00025396">
              <w:rPr>
                <w:rFonts w:eastAsia="Barlow"/>
                <w:b/>
                <w:sz w:val="24"/>
                <w:szCs w:val="24"/>
              </w:rPr>
              <w:t>ontenidos</w:t>
            </w:r>
            <w:r w:rsidR="000241EA" w:rsidRPr="00025396">
              <w:rPr>
                <w:rFonts w:eastAsia="Barlow"/>
                <w:b/>
                <w:sz w:val="24"/>
                <w:szCs w:val="24"/>
              </w:rPr>
              <w:t xml:space="preserve"> clave</w:t>
            </w:r>
            <w:r w:rsidRPr="00025396">
              <w:rPr>
                <w:rFonts w:eastAsia="Barlow"/>
                <w:b/>
                <w:sz w:val="24"/>
                <w:szCs w:val="24"/>
              </w:rPr>
              <w:t>:</w:t>
            </w:r>
            <w:r w:rsidRPr="00025396">
              <w:rPr>
                <w:rFonts w:eastAsia="Barlow"/>
                <w:sz w:val="24"/>
                <w:szCs w:val="24"/>
              </w:rPr>
              <w:t xml:space="preserve"> </w:t>
            </w:r>
            <w:r w:rsidR="000241EA" w:rsidRPr="00025396">
              <w:rPr>
                <w:rFonts w:eastAsia="Barlow"/>
                <w:sz w:val="24"/>
                <w:szCs w:val="24"/>
              </w:rPr>
              <w:t>En caso de que los resultados de las evaluaciones muestren dificultades en temas específicos, se programarán sesiones adicionales o se entregarán materiales complementarios para reforzar esos aprendizajes</w:t>
            </w:r>
            <w:r w:rsidRPr="00025396">
              <w:rPr>
                <w:rFonts w:eastAsia="Barlow"/>
                <w:sz w:val="24"/>
                <w:szCs w:val="24"/>
              </w:rPr>
              <w:t>.</w:t>
            </w:r>
          </w:p>
          <w:p w14:paraId="02AE21ED" w14:textId="7879E8D5" w:rsidR="0080017D" w:rsidRPr="00025396" w:rsidRDefault="000241EA" w:rsidP="00025396">
            <w:pPr>
              <w:numPr>
                <w:ilvl w:val="0"/>
                <w:numId w:val="1"/>
              </w:numPr>
              <w:spacing w:line="360" w:lineRule="auto"/>
              <w:rPr>
                <w:rFonts w:eastAsia="Barlow"/>
                <w:sz w:val="24"/>
                <w:szCs w:val="24"/>
              </w:rPr>
            </w:pPr>
            <w:r w:rsidRPr="00025396">
              <w:rPr>
                <w:rFonts w:eastAsia="Barlow"/>
                <w:b/>
                <w:sz w:val="24"/>
                <w:szCs w:val="24"/>
              </w:rPr>
              <w:t>Estímulo</w:t>
            </w:r>
            <w:r w:rsidR="000D4F29" w:rsidRPr="00025396">
              <w:rPr>
                <w:rFonts w:eastAsia="Barlow"/>
                <w:b/>
                <w:sz w:val="24"/>
                <w:szCs w:val="24"/>
              </w:rPr>
              <w:t xml:space="preserve"> al </w:t>
            </w:r>
            <w:r w:rsidRPr="00025396">
              <w:rPr>
                <w:rFonts w:eastAsia="Barlow"/>
                <w:b/>
                <w:sz w:val="24"/>
                <w:szCs w:val="24"/>
              </w:rPr>
              <w:t>a</w:t>
            </w:r>
            <w:r w:rsidR="000D4F29" w:rsidRPr="00025396">
              <w:rPr>
                <w:rFonts w:eastAsia="Barlow"/>
                <w:b/>
                <w:sz w:val="24"/>
                <w:szCs w:val="24"/>
              </w:rPr>
              <w:t>horro:</w:t>
            </w:r>
            <w:r w:rsidR="000D4F29" w:rsidRPr="00025396">
              <w:rPr>
                <w:rFonts w:eastAsia="Barlow"/>
                <w:sz w:val="24"/>
                <w:szCs w:val="24"/>
              </w:rPr>
              <w:t xml:space="preserve"> </w:t>
            </w:r>
            <w:r w:rsidRPr="00025396">
              <w:rPr>
                <w:sz w:val="24"/>
                <w:szCs w:val="24"/>
              </w:rPr>
              <w:t>Si se observa baja participación en las prácticas de ahorro, se implementarán estrategias motivadoras como retos de ahorro, reconocimientos simbólicos o alianzas con entidades financieras que puedan ofrecer incentivos</w:t>
            </w:r>
            <w:r w:rsidR="000D4F29" w:rsidRPr="00025396">
              <w:rPr>
                <w:rFonts w:eastAsia="Barlow"/>
                <w:sz w:val="24"/>
                <w:szCs w:val="24"/>
              </w:rPr>
              <w:t>.</w:t>
            </w:r>
          </w:p>
          <w:p w14:paraId="14417A7E" w14:textId="2EEC488D" w:rsidR="0080017D" w:rsidRPr="0086465E" w:rsidRDefault="000D4F29" w:rsidP="00025396">
            <w:pPr>
              <w:numPr>
                <w:ilvl w:val="0"/>
                <w:numId w:val="1"/>
              </w:numPr>
              <w:spacing w:line="360" w:lineRule="auto"/>
              <w:rPr>
                <w:rFonts w:eastAsia="Barlow"/>
                <w:sz w:val="24"/>
                <w:szCs w:val="24"/>
              </w:rPr>
            </w:pPr>
            <w:r w:rsidRPr="00025396">
              <w:rPr>
                <w:rFonts w:eastAsia="Barlow"/>
                <w:b/>
                <w:sz w:val="24"/>
                <w:szCs w:val="24"/>
              </w:rPr>
              <w:t>Retroalimentación</w:t>
            </w:r>
            <w:r w:rsidR="000241EA" w:rsidRPr="00025396">
              <w:rPr>
                <w:rFonts w:eastAsia="Barlow"/>
                <w:b/>
                <w:sz w:val="24"/>
                <w:szCs w:val="24"/>
              </w:rPr>
              <w:t xml:space="preserve"> constante</w:t>
            </w:r>
            <w:r w:rsidRPr="00025396">
              <w:rPr>
                <w:rFonts w:eastAsia="Barlow"/>
                <w:b/>
                <w:sz w:val="24"/>
                <w:szCs w:val="24"/>
              </w:rPr>
              <w:t>:</w:t>
            </w:r>
            <w:r w:rsidRPr="00025396">
              <w:rPr>
                <w:rFonts w:eastAsia="Barlow"/>
                <w:sz w:val="24"/>
                <w:szCs w:val="24"/>
              </w:rPr>
              <w:t xml:space="preserve"> </w:t>
            </w:r>
            <w:r w:rsidR="000241EA" w:rsidRPr="00025396">
              <w:rPr>
                <w:sz w:val="24"/>
                <w:szCs w:val="24"/>
              </w:rPr>
              <w:t>La información obtenida será compartida con los docentes, directivos y padres de familia para que todos los actores puedan contribuir a mejorar el acompañamiento y el impacto del proyecto</w:t>
            </w:r>
            <w:r w:rsidRPr="00025396">
              <w:rPr>
                <w:rFonts w:eastAsia="Barlow"/>
                <w:sz w:val="24"/>
                <w:szCs w:val="24"/>
              </w:rPr>
              <w:t>.</w:t>
            </w:r>
          </w:p>
          <w:p w14:paraId="2F04E142" w14:textId="77777777" w:rsidR="0080017D" w:rsidRPr="00025396" w:rsidRDefault="0080017D" w:rsidP="00025396">
            <w:pPr>
              <w:spacing w:line="360" w:lineRule="auto"/>
              <w:rPr>
                <w:rFonts w:eastAsia="Barlow"/>
                <w:sz w:val="24"/>
                <w:szCs w:val="24"/>
              </w:rPr>
            </w:pPr>
          </w:p>
          <w:p w14:paraId="27D6AFA1" w14:textId="77777777" w:rsidR="0080017D" w:rsidRPr="00025396" w:rsidRDefault="0080017D" w:rsidP="00025396">
            <w:pPr>
              <w:spacing w:line="360" w:lineRule="auto"/>
              <w:rPr>
                <w:rFonts w:eastAsia="Barlow"/>
                <w:sz w:val="24"/>
                <w:szCs w:val="24"/>
              </w:rPr>
            </w:pPr>
          </w:p>
        </w:tc>
      </w:tr>
    </w:tbl>
    <w:p w14:paraId="4C4422BD" w14:textId="77777777" w:rsidR="0080017D" w:rsidRPr="00025396" w:rsidRDefault="0080017D" w:rsidP="00025396">
      <w:pPr>
        <w:shd w:val="clear" w:color="auto" w:fill="FFFFFF"/>
        <w:spacing w:line="360" w:lineRule="auto"/>
        <w:rPr>
          <w:rFonts w:eastAsia="Barlow"/>
          <w:sz w:val="24"/>
          <w:szCs w:val="24"/>
        </w:rPr>
      </w:pPr>
    </w:p>
    <w:p w14:paraId="6CF59149" w14:textId="77777777" w:rsidR="0080017D" w:rsidRPr="00025396" w:rsidRDefault="0080017D" w:rsidP="00025396">
      <w:pPr>
        <w:shd w:val="clear" w:color="auto" w:fill="FFFFFF"/>
        <w:spacing w:line="360" w:lineRule="auto"/>
        <w:jc w:val="both"/>
        <w:rPr>
          <w:rFonts w:eastAsia="Barlow"/>
          <w:sz w:val="24"/>
          <w:szCs w:val="24"/>
        </w:rPr>
      </w:pPr>
    </w:p>
    <w:p w14:paraId="23D39B8D" w14:textId="77777777" w:rsidR="0080017D" w:rsidRPr="00025396" w:rsidRDefault="000D4F29" w:rsidP="00025396">
      <w:pPr>
        <w:pStyle w:val="Ttulo1"/>
        <w:numPr>
          <w:ilvl w:val="0"/>
          <w:numId w:val="6"/>
        </w:numPr>
        <w:shd w:val="clear" w:color="auto" w:fill="FFFFFF"/>
        <w:spacing w:before="0" w:after="0" w:line="360" w:lineRule="auto"/>
        <w:jc w:val="both"/>
        <w:rPr>
          <w:rFonts w:eastAsia="Barlow"/>
          <w:b/>
          <w:sz w:val="24"/>
          <w:szCs w:val="24"/>
        </w:rPr>
      </w:pPr>
      <w:bookmarkStart w:id="26" w:name="_9agirq18jq1h" w:colFirst="0" w:colLast="0"/>
      <w:bookmarkEnd w:id="26"/>
      <w:r w:rsidRPr="00025396">
        <w:rPr>
          <w:rFonts w:eastAsia="Barlow"/>
          <w:b/>
          <w:sz w:val="24"/>
          <w:szCs w:val="24"/>
        </w:rPr>
        <w:t>SOSTENIBILIDAD DEL PROYECTO</w:t>
      </w:r>
    </w:p>
    <w:p w14:paraId="7E7FB909" w14:textId="77777777" w:rsidR="0080017D" w:rsidRPr="00025396" w:rsidRDefault="0080017D" w:rsidP="00025396">
      <w:pPr>
        <w:shd w:val="clear" w:color="auto" w:fill="FFFFFF"/>
        <w:spacing w:line="360" w:lineRule="auto"/>
        <w:jc w:val="both"/>
        <w:rPr>
          <w:rFonts w:eastAsia="Barlow"/>
          <w:sz w:val="24"/>
          <w:szCs w:val="24"/>
        </w:rPr>
      </w:pPr>
    </w:p>
    <w:p w14:paraId="04EA961E" w14:textId="77777777" w:rsidR="0080017D" w:rsidRPr="00025396" w:rsidRDefault="0080017D" w:rsidP="00025396">
      <w:pPr>
        <w:shd w:val="clear" w:color="auto" w:fill="FFFFFF"/>
        <w:spacing w:line="360" w:lineRule="auto"/>
        <w:jc w:val="both"/>
        <w:rPr>
          <w:rFonts w:eastAsia="Barlow"/>
          <w:sz w:val="24"/>
          <w:szCs w:val="24"/>
        </w:rPr>
      </w:pPr>
    </w:p>
    <w:tbl>
      <w:tblPr>
        <w:tblStyle w:val="a7"/>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80017D" w:rsidRPr="00025396" w14:paraId="70ED54B8" w14:textId="77777777">
        <w:trPr>
          <w:trHeight w:val="2010"/>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14:paraId="368DBC83" w14:textId="77777777" w:rsidR="0080017D" w:rsidRPr="00025396" w:rsidRDefault="000D4F29" w:rsidP="00025396">
            <w:pPr>
              <w:spacing w:line="360" w:lineRule="auto"/>
              <w:ind w:left="360"/>
              <w:rPr>
                <w:rFonts w:eastAsia="Barlow"/>
                <w:b/>
                <w:sz w:val="24"/>
                <w:szCs w:val="24"/>
              </w:rPr>
            </w:pPr>
            <w:r w:rsidRPr="00025396">
              <w:rPr>
                <w:rFonts w:eastAsia="Barlow"/>
                <w:b/>
                <w:sz w:val="24"/>
                <w:szCs w:val="24"/>
              </w:rPr>
              <w:t>VIII. SOSTENIBILIDAD DEL PROYECTO</w:t>
            </w:r>
          </w:p>
          <w:p w14:paraId="438FAAD4" w14:textId="219415A5" w:rsidR="0080017D" w:rsidRPr="00025396" w:rsidRDefault="000241EA" w:rsidP="00025396">
            <w:pPr>
              <w:spacing w:line="360" w:lineRule="auto"/>
              <w:rPr>
                <w:sz w:val="24"/>
                <w:szCs w:val="24"/>
              </w:rPr>
            </w:pPr>
            <w:r w:rsidRPr="00025396">
              <w:rPr>
                <w:sz w:val="24"/>
                <w:szCs w:val="24"/>
              </w:rPr>
              <w:t>Garantizar que este proyecto tenga un impacto duradero en la comunidad educativa requiere pensar más allá de su ejecución inicial. Por ello, se han planteado estrategias que permitirán fortalecer y mantener sus beneficios en el tiempo, asegurando que la educación financiera se convierta en parte integral de la formación escolar.</w:t>
            </w:r>
          </w:p>
          <w:p w14:paraId="490F14C0" w14:textId="2DD3709A" w:rsidR="000241EA" w:rsidRPr="00025396" w:rsidRDefault="000241EA" w:rsidP="00025396">
            <w:pPr>
              <w:spacing w:line="360" w:lineRule="auto"/>
              <w:rPr>
                <w:b/>
                <w:bCs/>
                <w:sz w:val="24"/>
                <w:szCs w:val="24"/>
              </w:rPr>
            </w:pPr>
            <w:r w:rsidRPr="00025396">
              <w:rPr>
                <w:b/>
                <w:bCs/>
                <w:sz w:val="24"/>
                <w:szCs w:val="24"/>
              </w:rPr>
              <w:t>Propuestas de Mejora.</w:t>
            </w:r>
          </w:p>
          <w:p w14:paraId="314F048B" w14:textId="77777777" w:rsidR="000241EA" w:rsidRPr="00025396" w:rsidRDefault="000241EA" w:rsidP="00025396">
            <w:pPr>
              <w:spacing w:line="360" w:lineRule="auto"/>
              <w:rPr>
                <w:rFonts w:eastAsia="Barlow"/>
                <w:b/>
                <w:bCs/>
                <w:sz w:val="24"/>
                <w:szCs w:val="24"/>
              </w:rPr>
            </w:pPr>
            <w:r w:rsidRPr="00025396">
              <w:rPr>
                <w:rFonts w:eastAsia="Barlow"/>
                <w:b/>
                <w:bCs/>
                <w:sz w:val="24"/>
                <w:szCs w:val="24"/>
              </w:rPr>
              <w:t>Actualización de contenidos y dinámicas pedagógicas</w:t>
            </w:r>
          </w:p>
          <w:p w14:paraId="0B7302E8" w14:textId="77777777" w:rsidR="000241EA" w:rsidRPr="00025396" w:rsidRDefault="000241EA" w:rsidP="00025396">
            <w:pPr>
              <w:spacing w:line="360" w:lineRule="auto"/>
              <w:rPr>
                <w:rFonts w:eastAsia="Barlow"/>
                <w:sz w:val="24"/>
                <w:szCs w:val="24"/>
              </w:rPr>
            </w:pPr>
            <w:r w:rsidRPr="00025396">
              <w:rPr>
                <w:rFonts w:eastAsia="Barlow"/>
                <w:sz w:val="24"/>
                <w:szCs w:val="24"/>
              </w:rPr>
              <w:lastRenderedPageBreak/>
              <w:t>Se revisarán los resultados de las evaluaciones y encuestas para identificar qué temas necesitan reforzarse y qué metodologías han sido más efectivas. Se priorizarán actividades prácticas, como simulaciones de presupuesto y dinámicas de ahorro, que conecten con la realidad de los estudiantes y promuevan un aprendizaje significativo.</w:t>
            </w:r>
          </w:p>
          <w:p w14:paraId="4906661F" w14:textId="56E52D1E" w:rsidR="000241EA" w:rsidRPr="000241EA" w:rsidRDefault="000241EA" w:rsidP="00025396">
            <w:pPr>
              <w:spacing w:line="360" w:lineRule="auto"/>
              <w:rPr>
                <w:rFonts w:eastAsia="Barlow"/>
                <w:sz w:val="24"/>
                <w:szCs w:val="24"/>
              </w:rPr>
            </w:pPr>
            <w:r w:rsidRPr="000241EA">
              <w:rPr>
                <w:rFonts w:eastAsia="Barlow"/>
                <w:b/>
                <w:bCs/>
                <w:sz w:val="24"/>
                <w:szCs w:val="24"/>
              </w:rPr>
              <w:t>Formación continua para docentes</w:t>
            </w:r>
            <w:r w:rsidRPr="000241EA">
              <w:rPr>
                <w:rFonts w:eastAsia="Barlow"/>
                <w:sz w:val="24"/>
                <w:szCs w:val="24"/>
              </w:rPr>
              <w:br/>
              <w:t>Se organizarán espacios de capacitación específicos en educación financiera, brindando a los docentes herramientas actualizadas y recursos didácticos que les permitan abordar estos temas con mayor seguridad y creatividad en el aula</w:t>
            </w:r>
            <w:r w:rsidRPr="00025396">
              <w:rPr>
                <w:rFonts w:eastAsia="Barlow"/>
                <w:sz w:val="24"/>
                <w:szCs w:val="24"/>
              </w:rPr>
              <w:t>.</w:t>
            </w:r>
          </w:p>
          <w:p w14:paraId="0A54D104" w14:textId="10D940A8" w:rsidR="000241EA" w:rsidRPr="00025396" w:rsidRDefault="000241EA" w:rsidP="00025396">
            <w:pPr>
              <w:spacing w:line="360" w:lineRule="auto"/>
              <w:rPr>
                <w:rFonts w:eastAsia="Barlow"/>
                <w:b/>
                <w:bCs/>
                <w:sz w:val="24"/>
                <w:szCs w:val="24"/>
              </w:rPr>
            </w:pPr>
            <w:r w:rsidRPr="00025396">
              <w:rPr>
                <w:rFonts w:eastAsia="Barlow"/>
                <w:b/>
                <w:bCs/>
                <w:sz w:val="24"/>
                <w:szCs w:val="24"/>
              </w:rPr>
              <w:t>Consolidación de hábitos de ahorro</w:t>
            </w:r>
          </w:p>
          <w:p w14:paraId="27D6DAFE" w14:textId="72E330EF" w:rsidR="000241EA" w:rsidRPr="00025396" w:rsidRDefault="000241EA" w:rsidP="00025396">
            <w:pPr>
              <w:spacing w:line="360" w:lineRule="auto"/>
              <w:rPr>
                <w:rFonts w:eastAsia="Barlow"/>
                <w:sz w:val="24"/>
                <w:szCs w:val="24"/>
              </w:rPr>
            </w:pPr>
            <w:r w:rsidRPr="00025396">
              <w:rPr>
                <w:rFonts w:eastAsia="Barlow"/>
                <w:sz w:val="24"/>
                <w:szCs w:val="24"/>
              </w:rPr>
              <w:t>Se establecerá un sistema de seguimiento para los estudiantes que inicien prácticas de ahorro, con el fin de acompañarlos en el proceso y fomentar la constancia. Esto incluirá espacios de reflexión, intercambio de experiencias y reconocimiento de logros, buscando que el ahorro se convierta en parte de la cultura escolar</w:t>
            </w:r>
          </w:p>
          <w:p w14:paraId="14014379" w14:textId="1C6303E5" w:rsidR="000241EA" w:rsidRPr="00025396" w:rsidRDefault="000241EA" w:rsidP="00025396">
            <w:pPr>
              <w:spacing w:line="360" w:lineRule="auto"/>
              <w:rPr>
                <w:b/>
                <w:bCs/>
                <w:sz w:val="24"/>
                <w:szCs w:val="24"/>
              </w:rPr>
            </w:pPr>
            <w:r w:rsidRPr="00025396">
              <w:rPr>
                <w:b/>
                <w:bCs/>
                <w:sz w:val="24"/>
                <w:szCs w:val="24"/>
              </w:rPr>
              <w:t>Incorporación al Plan Anual de Trabajo (PAT)</w:t>
            </w:r>
          </w:p>
          <w:p w14:paraId="1D9920FD" w14:textId="52903D02" w:rsidR="000241EA" w:rsidRPr="00025396" w:rsidRDefault="000241EA" w:rsidP="00025396">
            <w:pPr>
              <w:spacing w:line="360" w:lineRule="auto"/>
              <w:rPr>
                <w:rFonts w:eastAsia="Barlow"/>
                <w:sz w:val="24"/>
                <w:szCs w:val="24"/>
              </w:rPr>
            </w:pPr>
            <w:r w:rsidRPr="00025396">
              <w:rPr>
                <w:rFonts w:eastAsia="Barlow"/>
                <w:sz w:val="24"/>
                <w:szCs w:val="24"/>
              </w:rPr>
              <w:t>Para asegurar que el proyecto no sea una intervención aislada, se integrarán sus actividades al PAT institucional, permitiendo que la educación financiera tenga continuidad y respaldo formal</w:t>
            </w:r>
            <w:r w:rsidR="00025396" w:rsidRPr="00025396">
              <w:rPr>
                <w:rFonts w:eastAsia="Barlow"/>
                <w:sz w:val="24"/>
                <w:szCs w:val="24"/>
              </w:rPr>
              <w:t>.</w:t>
            </w:r>
          </w:p>
          <w:p w14:paraId="3CB7B9AC" w14:textId="08861C0C" w:rsidR="00025396" w:rsidRPr="00025396" w:rsidRDefault="00025396" w:rsidP="00025396">
            <w:pPr>
              <w:spacing w:line="360" w:lineRule="auto"/>
              <w:rPr>
                <w:rFonts w:eastAsia="Barlow"/>
                <w:b/>
                <w:bCs/>
                <w:sz w:val="24"/>
                <w:szCs w:val="24"/>
              </w:rPr>
            </w:pPr>
            <w:r w:rsidRPr="00025396">
              <w:rPr>
                <w:rFonts w:eastAsia="Barlow"/>
                <w:b/>
                <w:bCs/>
                <w:sz w:val="24"/>
                <w:szCs w:val="24"/>
              </w:rPr>
              <w:t>Implementación de un taller anual de educación financiera</w:t>
            </w:r>
          </w:p>
          <w:p w14:paraId="02814D2C" w14:textId="2DE7068E" w:rsidR="00025396" w:rsidRPr="00025396" w:rsidRDefault="00025396" w:rsidP="00025396">
            <w:pPr>
              <w:spacing w:line="360" w:lineRule="auto"/>
              <w:rPr>
                <w:rFonts w:eastAsia="Barlow"/>
                <w:sz w:val="24"/>
                <w:szCs w:val="24"/>
              </w:rPr>
            </w:pPr>
            <w:r w:rsidRPr="00025396">
              <w:rPr>
                <w:rFonts w:eastAsia="Barlow"/>
                <w:sz w:val="24"/>
                <w:szCs w:val="24"/>
              </w:rPr>
              <w:t>Se propondrá la creación de un taller que se ofrezca cada año a los estudiantes de secundaria, con contenidos adaptados a cada grado. Este espacio será gestionado por el equipo docente y podrá contar con apoyo de empresas locales interesadas en promover la inclusión financiera.</w:t>
            </w:r>
          </w:p>
          <w:p w14:paraId="3D55AB34" w14:textId="7BEAAC7A" w:rsidR="00025396" w:rsidRPr="00025396" w:rsidRDefault="00025396" w:rsidP="00025396">
            <w:pPr>
              <w:spacing w:line="360" w:lineRule="auto"/>
              <w:rPr>
                <w:rFonts w:eastAsia="Barlow"/>
                <w:b/>
                <w:bCs/>
                <w:sz w:val="24"/>
                <w:szCs w:val="24"/>
              </w:rPr>
            </w:pPr>
            <w:r w:rsidRPr="00025396">
              <w:rPr>
                <w:rFonts w:eastAsia="Barlow"/>
                <w:b/>
                <w:bCs/>
                <w:sz w:val="24"/>
                <w:szCs w:val="24"/>
              </w:rPr>
              <w:t>Integración de contenidos financieros en áreas curriculares</w:t>
            </w:r>
          </w:p>
          <w:p w14:paraId="12F33966" w14:textId="1A95B26C" w:rsidR="00025396" w:rsidRPr="00025396" w:rsidRDefault="00025396" w:rsidP="00025396">
            <w:pPr>
              <w:spacing w:line="360" w:lineRule="auto"/>
              <w:rPr>
                <w:rFonts w:eastAsia="Barlow"/>
                <w:sz w:val="24"/>
                <w:szCs w:val="24"/>
              </w:rPr>
            </w:pPr>
            <w:r w:rsidRPr="00025396">
              <w:rPr>
                <w:rFonts w:eastAsia="Barlow"/>
                <w:sz w:val="24"/>
                <w:szCs w:val="24"/>
              </w:rPr>
              <w:t>Se buscará incluir temas como presupuesto, ahorro y consumo responsable dentro de las asignaturas de matemática y ciencias sociales, asegurando que todos los estudiantes reciban formación básica en finanzas, incluso si no participan en el taller</w:t>
            </w:r>
          </w:p>
          <w:p w14:paraId="0B08F00A" w14:textId="77777777" w:rsidR="0080017D" w:rsidRPr="00025396" w:rsidRDefault="0080017D" w:rsidP="00025396">
            <w:pPr>
              <w:spacing w:line="360" w:lineRule="auto"/>
              <w:ind w:left="360"/>
              <w:rPr>
                <w:rFonts w:eastAsia="Barlow"/>
                <w:sz w:val="24"/>
                <w:szCs w:val="24"/>
              </w:rPr>
            </w:pPr>
          </w:p>
        </w:tc>
      </w:tr>
    </w:tbl>
    <w:p w14:paraId="5BD813AC" w14:textId="0222D178" w:rsidR="0080017D" w:rsidRPr="00025396" w:rsidRDefault="0080017D" w:rsidP="00025396">
      <w:pPr>
        <w:shd w:val="clear" w:color="auto" w:fill="FFFFFF"/>
        <w:spacing w:line="360" w:lineRule="auto"/>
        <w:jc w:val="both"/>
        <w:rPr>
          <w:rFonts w:eastAsia="Barlow"/>
          <w:sz w:val="24"/>
          <w:szCs w:val="24"/>
        </w:rPr>
      </w:pPr>
    </w:p>
    <w:p w14:paraId="0B779F01" w14:textId="77777777" w:rsidR="0080017D" w:rsidRPr="00025396" w:rsidRDefault="0080017D" w:rsidP="00025396">
      <w:pPr>
        <w:shd w:val="clear" w:color="auto" w:fill="FFFFFF"/>
        <w:spacing w:line="360" w:lineRule="auto"/>
        <w:jc w:val="both"/>
        <w:rPr>
          <w:rFonts w:eastAsia="Barlow"/>
          <w:sz w:val="24"/>
          <w:szCs w:val="24"/>
        </w:rPr>
      </w:pPr>
    </w:p>
    <w:p w14:paraId="071BA3F6" w14:textId="77777777" w:rsidR="0080017D" w:rsidRPr="00025396" w:rsidRDefault="000D4F29" w:rsidP="00025396">
      <w:pPr>
        <w:pStyle w:val="Ttulo1"/>
        <w:numPr>
          <w:ilvl w:val="0"/>
          <w:numId w:val="6"/>
        </w:numPr>
        <w:shd w:val="clear" w:color="auto" w:fill="FFFFFF"/>
        <w:spacing w:before="0" w:after="0" w:line="360" w:lineRule="auto"/>
        <w:jc w:val="both"/>
        <w:rPr>
          <w:rFonts w:eastAsia="Barlow"/>
          <w:b/>
          <w:sz w:val="24"/>
          <w:szCs w:val="24"/>
        </w:rPr>
      </w:pPr>
      <w:bookmarkStart w:id="27" w:name="_k3jlclc88n8i" w:colFirst="0" w:colLast="0"/>
      <w:bookmarkEnd w:id="27"/>
      <w:r w:rsidRPr="00025396">
        <w:rPr>
          <w:rFonts w:eastAsia="Barlow"/>
          <w:b/>
          <w:sz w:val="24"/>
          <w:szCs w:val="24"/>
        </w:rPr>
        <w:lastRenderedPageBreak/>
        <w:t>ANEXOS Y BIBLIOGRAFÍA</w:t>
      </w:r>
    </w:p>
    <w:p w14:paraId="2D61F873" w14:textId="77777777" w:rsidR="00025396" w:rsidRPr="00025396" w:rsidRDefault="00025396" w:rsidP="00025396">
      <w:pPr>
        <w:pStyle w:val="Prrafodelista"/>
        <w:spacing w:line="360" w:lineRule="auto"/>
        <w:ind w:hanging="578"/>
        <w:rPr>
          <w:rFonts w:eastAsia="Times New Roman"/>
          <w:sz w:val="24"/>
          <w:szCs w:val="24"/>
        </w:rPr>
      </w:pPr>
      <w:r w:rsidRPr="00025396">
        <w:rPr>
          <w:rFonts w:eastAsia="Times New Roman"/>
          <w:sz w:val="24"/>
          <w:szCs w:val="24"/>
        </w:rPr>
        <w:t xml:space="preserve">Asociación de Bancos del Perú (ASBANC). (2019). </w:t>
      </w:r>
      <w:r w:rsidRPr="00025396">
        <w:rPr>
          <w:rFonts w:eastAsia="Times New Roman"/>
          <w:i/>
          <w:iCs/>
          <w:sz w:val="24"/>
          <w:szCs w:val="24"/>
        </w:rPr>
        <w:t>Reporte de la situación de la educación financiera en el Perú</w:t>
      </w:r>
      <w:r w:rsidRPr="00025396">
        <w:rPr>
          <w:rFonts w:eastAsia="Times New Roman"/>
          <w:sz w:val="24"/>
          <w:szCs w:val="24"/>
        </w:rPr>
        <w:t xml:space="preserve">. </w:t>
      </w:r>
      <w:hyperlink r:id="rId9" w:history="1">
        <w:r w:rsidRPr="00025396">
          <w:rPr>
            <w:rFonts w:eastAsia="Times New Roman"/>
            <w:sz w:val="24"/>
            <w:szCs w:val="24"/>
            <w:u w:val="single"/>
          </w:rPr>
          <w:t>https://www.asbanc.com.pe/estadistica-del-sector/reporte-de-la-situacion-de-la-educacion-financiera-en-el-peru</w:t>
        </w:r>
      </w:hyperlink>
    </w:p>
    <w:p w14:paraId="22851D22" w14:textId="77777777" w:rsidR="00025396" w:rsidRPr="00025396" w:rsidRDefault="00025396" w:rsidP="00025396">
      <w:pPr>
        <w:pStyle w:val="Prrafodelista"/>
        <w:spacing w:line="360" w:lineRule="auto"/>
        <w:ind w:hanging="578"/>
        <w:rPr>
          <w:rFonts w:eastAsia="Times New Roman"/>
          <w:sz w:val="24"/>
          <w:szCs w:val="24"/>
        </w:rPr>
      </w:pPr>
      <w:proofErr w:type="spellStart"/>
      <w:r w:rsidRPr="00025396">
        <w:rPr>
          <w:rFonts w:eastAsia="Times New Roman"/>
          <w:sz w:val="24"/>
          <w:szCs w:val="24"/>
        </w:rPr>
        <w:t>Aranibar</w:t>
      </w:r>
      <w:proofErr w:type="spellEnd"/>
      <w:r w:rsidRPr="00025396">
        <w:rPr>
          <w:rFonts w:eastAsia="Times New Roman"/>
          <w:sz w:val="24"/>
          <w:szCs w:val="24"/>
        </w:rPr>
        <w:t xml:space="preserve">-Ramos, E. R., Ríos-Vera, K. J., &amp; Zanabria Cabrera, L. C. (2023). Educación financiera desde un enfoque </w:t>
      </w:r>
      <w:proofErr w:type="spellStart"/>
      <w:r w:rsidRPr="00025396">
        <w:rPr>
          <w:rFonts w:eastAsia="Times New Roman"/>
          <w:sz w:val="24"/>
          <w:szCs w:val="24"/>
        </w:rPr>
        <w:t>cienciométrico</w:t>
      </w:r>
      <w:proofErr w:type="spellEnd"/>
      <w:r w:rsidRPr="00025396">
        <w:rPr>
          <w:rFonts w:eastAsia="Times New Roman"/>
          <w:sz w:val="24"/>
          <w:szCs w:val="24"/>
        </w:rPr>
        <w:t xml:space="preserve"> y revisión sistemática de literatura: aproximaciones recientes y tendencias. </w:t>
      </w:r>
      <w:proofErr w:type="spellStart"/>
      <w:r w:rsidRPr="00025396">
        <w:rPr>
          <w:rFonts w:eastAsia="Times New Roman"/>
          <w:i/>
          <w:iCs/>
          <w:sz w:val="24"/>
          <w:szCs w:val="24"/>
        </w:rPr>
        <w:t>Quipukamayoc</w:t>
      </w:r>
      <w:proofErr w:type="spellEnd"/>
      <w:r w:rsidRPr="00025396">
        <w:rPr>
          <w:rFonts w:eastAsia="Times New Roman"/>
          <w:sz w:val="24"/>
          <w:szCs w:val="24"/>
        </w:rPr>
        <w:t xml:space="preserve">, 31(65). </w:t>
      </w:r>
      <w:hyperlink r:id="rId10" w:history="1">
        <w:r w:rsidRPr="00025396">
          <w:rPr>
            <w:rFonts w:eastAsia="Times New Roman"/>
            <w:sz w:val="24"/>
            <w:szCs w:val="24"/>
            <w:u w:val="single"/>
          </w:rPr>
          <w:t>https://doi.org/10.15381/quipu.v31i65.25005</w:t>
        </w:r>
      </w:hyperlink>
    </w:p>
    <w:p w14:paraId="4AAE5598" w14:textId="0247CCAC" w:rsidR="00025396" w:rsidRPr="00025396" w:rsidRDefault="00025396" w:rsidP="00025396">
      <w:pPr>
        <w:pStyle w:val="Prrafodelista"/>
        <w:spacing w:line="360" w:lineRule="auto"/>
        <w:ind w:hanging="578"/>
        <w:rPr>
          <w:rFonts w:eastAsia="Times New Roman"/>
          <w:sz w:val="24"/>
          <w:szCs w:val="24"/>
        </w:rPr>
      </w:pPr>
      <w:r w:rsidRPr="00025396">
        <w:rPr>
          <w:rFonts w:eastAsia="Times New Roman"/>
          <w:sz w:val="24"/>
          <w:szCs w:val="24"/>
        </w:rPr>
        <w:t xml:space="preserve">Biggio Pastor, M. del P. (2022). </w:t>
      </w:r>
      <w:r w:rsidRPr="00025396">
        <w:rPr>
          <w:rFonts w:eastAsia="Times New Roman"/>
          <w:i/>
          <w:iCs/>
          <w:sz w:val="24"/>
          <w:szCs w:val="24"/>
        </w:rPr>
        <w:t>Condiciones para desarrollar la educación financiera en la Educación Básica Regular en el Perú</w:t>
      </w:r>
      <w:r w:rsidRPr="00025396">
        <w:rPr>
          <w:rFonts w:eastAsia="Times New Roman"/>
          <w:sz w:val="24"/>
          <w:szCs w:val="24"/>
        </w:rPr>
        <w:t xml:space="preserve"> [Tesis de licenciatura, Pontificia Universidad Católica del Perú]. PUCP Repositorio. </w:t>
      </w:r>
      <w:hyperlink r:id="rId11" w:history="1">
        <w:r w:rsidRPr="00025396">
          <w:rPr>
            <w:rFonts w:eastAsia="Times New Roman"/>
            <w:sz w:val="24"/>
            <w:szCs w:val="24"/>
            <w:u w:val="single"/>
          </w:rPr>
          <w:t>https://tesis.pucp.edu.pe/server/api/core/bitstreams/bce320ad-d684-4b3d-a8ca-c2384c123ba7/content</w:t>
        </w:r>
      </w:hyperlink>
    </w:p>
    <w:p w14:paraId="0E45BD77" w14:textId="77777777" w:rsidR="0086465E" w:rsidRPr="00025396" w:rsidRDefault="0086465E" w:rsidP="0086465E">
      <w:pPr>
        <w:pStyle w:val="Prrafodelista"/>
        <w:spacing w:line="360" w:lineRule="auto"/>
        <w:ind w:hanging="578"/>
        <w:rPr>
          <w:rFonts w:eastAsia="Times New Roman"/>
          <w:sz w:val="24"/>
          <w:szCs w:val="24"/>
        </w:rPr>
      </w:pPr>
      <w:r w:rsidRPr="00025396">
        <w:rPr>
          <w:rFonts w:eastAsia="Times New Roman"/>
          <w:sz w:val="24"/>
          <w:szCs w:val="24"/>
        </w:rPr>
        <w:t xml:space="preserve">Infobae Perú. (2025, marzo 23). </w:t>
      </w:r>
      <w:r w:rsidRPr="00025396">
        <w:rPr>
          <w:rFonts w:eastAsia="Times New Roman"/>
          <w:i/>
          <w:iCs/>
          <w:sz w:val="24"/>
          <w:szCs w:val="24"/>
        </w:rPr>
        <w:t>Menos del 50% de jóvenes ahorran regularmente y los expertos piden mejorar la educación financiera</w:t>
      </w:r>
      <w:r w:rsidRPr="00025396">
        <w:rPr>
          <w:rFonts w:eastAsia="Times New Roman"/>
          <w:sz w:val="24"/>
          <w:szCs w:val="24"/>
        </w:rPr>
        <w:t xml:space="preserve">. </w:t>
      </w:r>
      <w:hyperlink r:id="rId12" w:history="1">
        <w:r w:rsidRPr="00025396">
          <w:rPr>
            <w:rFonts w:eastAsia="Times New Roman"/>
            <w:sz w:val="24"/>
            <w:szCs w:val="24"/>
            <w:u w:val="single"/>
          </w:rPr>
          <w:t>https://www.infobae.com/peru/2025/03/23/menos-del-50-de-jovenes-ahorran-regularmente-y-los-expertos-piden-mejorar-la-educacion-financiera/</w:t>
        </w:r>
      </w:hyperlink>
    </w:p>
    <w:p w14:paraId="318BC07F" w14:textId="77777777" w:rsidR="0086465E" w:rsidRPr="00F065CC" w:rsidRDefault="0086465E" w:rsidP="0086465E">
      <w:pPr>
        <w:pStyle w:val="Prrafodelista"/>
        <w:spacing w:line="360" w:lineRule="auto"/>
        <w:ind w:hanging="578"/>
        <w:rPr>
          <w:rFonts w:eastAsia="Times New Roman"/>
          <w:sz w:val="24"/>
          <w:szCs w:val="24"/>
        </w:rPr>
      </w:pPr>
      <w:r w:rsidRPr="00F065CC">
        <w:rPr>
          <w:rFonts w:eastAsia="Times New Roman"/>
          <w:sz w:val="24"/>
          <w:szCs w:val="24"/>
        </w:rPr>
        <w:t xml:space="preserve">Oficina de Medición de la Calidad de los Aprendizajes (UMC). (2024, agosto 7). </w:t>
      </w:r>
      <w:r w:rsidRPr="00F065CC">
        <w:rPr>
          <w:rFonts w:eastAsia="Times New Roman"/>
          <w:i/>
          <w:iCs/>
          <w:sz w:val="24"/>
          <w:szCs w:val="24"/>
        </w:rPr>
        <w:t>PISA 2022: Resultados en Educación Financiera</w:t>
      </w:r>
      <w:r w:rsidRPr="00F065CC">
        <w:rPr>
          <w:rFonts w:eastAsia="Times New Roman"/>
          <w:sz w:val="24"/>
          <w:szCs w:val="24"/>
        </w:rPr>
        <w:t xml:space="preserve">. Ministerio de Educación del Perú. </w:t>
      </w:r>
      <w:hyperlink r:id="rId13" w:history="1">
        <w:r w:rsidRPr="00F065CC">
          <w:rPr>
            <w:rFonts w:eastAsia="Times New Roman"/>
            <w:color w:val="0000FF"/>
            <w:sz w:val="24"/>
            <w:szCs w:val="24"/>
            <w:u w:val="single"/>
          </w:rPr>
          <w:t>http://umc.minedu.gob.pe/pisa-2022-resultados-en-educacion-financiera/</w:t>
        </w:r>
      </w:hyperlink>
    </w:p>
    <w:p w14:paraId="165807F2" w14:textId="1CCCF32D" w:rsidR="00025396" w:rsidRPr="00025396" w:rsidRDefault="00025396" w:rsidP="00025396">
      <w:pPr>
        <w:pStyle w:val="Prrafodelista"/>
        <w:spacing w:line="360" w:lineRule="auto"/>
        <w:ind w:hanging="578"/>
        <w:rPr>
          <w:rFonts w:eastAsia="Times New Roman"/>
          <w:sz w:val="24"/>
          <w:szCs w:val="24"/>
        </w:rPr>
      </w:pPr>
      <w:r w:rsidRPr="00025396">
        <w:rPr>
          <w:rFonts w:eastAsia="Times New Roman"/>
          <w:sz w:val="24"/>
          <w:szCs w:val="24"/>
        </w:rPr>
        <w:t xml:space="preserve">Palacios Tarrillo, A. J., &amp; Bendezú García, N. Y. (2024). </w:t>
      </w:r>
      <w:r w:rsidRPr="00025396">
        <w:rPr>
          <w:rFonts w:eastAsia="Times New Roman"/>
          <w:i/>
          <w:iCs/>
          <w:sz w:val="24"/>
          <w:szCs w:val="24"/>
        </w:rPr>
        <w:t>Impacto de la educación financiera en jóvenes emprendedores: una revisión de la literatura</w:t>
      </w:r>
      <w:r w:rsidRPr="00025396">
        <w:rPr>
          <w:rFonts w:eastAsia="Times New Roman"/>
          <w:sz w:val="24"/>
          <w:szCs w:val="24"/>
        </w:rPr>
        <w:t xml:space="preserve"> [Tesis de licenciatura, Universidad Autónoma del Perú]. </w:t>
      </w:r>
      <w:hyperlink r:id="rId14" w:history="1">
        <w:r w:rsidRPr="00025396">
          <w:rPr>
            <w:rFonts w:eastAsia="Times New Roman"/>
            <w:sz w:val="24"/>
            <w:szCs w:val="24"/>
            <w:u w:val="single"/>
          </w:rPr>
          <w:t>https://repositorio.autonoma.edu.pe/handle/20.500.13067/3384</w:t>
        </w:r>
      </w:hyperlink>
    </w:p>
    <w:p w14:paraId="53D23036" w14:textId="21CF65E3" w:rsidR="00025396" w:rsidRDefault="00025396" w:rsidP="00025396">
      <w:pPr>
        <w:spacing w:line="360" w:lineRule="auto"/>
        <w:ind w:left="720"/>
        <w:rPr>
          <w:sz w:val="24"/>
          <w:szCs w:val="24"/>
        </w:rPr>
      </w:pPr>
    </w:p>
    <w:p w14:paraId="2C848065" w14:textId="723E6EBE" w:rsidR="00941314" w:rsidRDefault="00941314" w:rsidP="00025396">
      <w:pPr>
        <w:spacing w:line="360" w:lineRule="auto"/>
        <w:ind w:left="720"/>
        <w:rPr>
          <w:sz w:val="24"/>
          <w:szCs w:val="24"/>
        </w:rPr>
      </w:pPr>
    </w:p>
    <w:p w14:paraId="602B56DF" w14:textId="79B09FEB" w:rsidR="00941314" w:rsidRDefault="00941314" w:rsidP="00025396">
      <w:pPr>
        <w:spacing w:line="360" w:lineRule="auto"/>
        <w:ind w:left="720"/>
        <w:rPr>
          <w:sz w:val="24"/>
          <w:szCs w:val="24"/>
        </w:rPr>
      </w:pPr>
    </w:p>
    <w:p w14:paraId="07F404B1" w14:textId="3764B9C4" w:rsidR="00941314" w:rsidRDefault="00941314" w:rsidP="00025396">
      <w:pPr>
        <w:spacing w:line="360" w:lineRule="auto"/>
        <w:ind w:left="720"/>
        <w:rPr>
          <w:sz w:val="24"/>
          <w:szCs w:val="24"/>
        </w:rPr>
      </w:pPr>
    </w:p>
    <w:p w14:paraId="2E376846" w14:textId="1EA817A1" w:rsidR="00941314" w:rsidRDefault="00941314" w:rsidP="00025396">
      <w:pPr>
        <w:spacing w:line="360" w:lineRule="auto"/>
        <w:ind w:left="720"/>
        <w:rPr>
          <w:sz w:val="24"/>
          <w:szCs w:val="24"/>
        </w:rPr>
      </w:pPr>
    </w:p>
    <w:p w14:paraId="319F38EE" w14:textId="4457DA34" w:rsidR="00941314" w:rsidRDefault="00941314" w:rsidP="00025396">
      <w:pPr>
        <w:spacing w:line="360" w:lineRule="auto"/>
        <w:ind w:left="720"/>
        <w:rPr>
          <w:sz w:val="24"/>
          <w:szCs w:val="24"/>
        </w:rPr>
      </w:pPr>
    </w:p>
    <w:sectPr w:rsidR="00941314">
      <w:headerReference w:type="default" r:id="rId15"/>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399DB" w14:textId="77777777" w:rsidR="005535AD" w:rsidRDefault="005535AD">
      <w:pPr>
        <w:spacing w:line="240" w:lineRule="auto"/>
      </w:pPr>
      <w:r>
        <w:separator/>
      </w:r>
    </w:p>
  </w:endnote>
  <w:endnote w:type="continuationSeparator" w:id="0">
    <w:p w14:paraId="1D6863FC" w14:textId="77777777" w:rsidR="005535AD" w:rsidRDefault="00553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altName w:val="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F59E" w14:textId="77777777" w:rsidR="0080017D" w:rsidRDefault="000D4F29">
    <w:r>
      <w:rPr>
        <w:noProof/>
      </w:rPr>
      <w:drawing>
        <wp:anchor distT="0" distB="0" distL="114300" distR="114300" simplePos="0" relativeHeight="251658240" behindDoc="0" locked="0" layoutInCell="1" hidden="0" allowOverlap="1" wp14:anchorId="61CDF7A8" wp14:editId="35A2DCFF">
          <wp:simplePos x="0" y="0"/>
          <wp:positionH relativeFrom="column">
            <wp:posOffset>-47624</wp:posOffset>
          </wp:positionH>
          <wp:positionV relativeFrom="paragraph">
            <wp:posOffset>85538</wp:posOffset>
          </wp:positionV>
          <wp:extent cx="1195388" cy="365058"/>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5388" cy="365058"/>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404EADE" wp14:editId="0BB32463">
          <wp:simplePos x="0" y="0"/>
          <wp:positionH relativeFrom="column">
            <wp:posOffset>2371725</wp:posOffset>
          </wp:positionH>
          <wp:positionV relativeFrom="paragraph">
            <wp:posOffset>57150</wp:posOffset>
          </wp:positionV>
          <wp:extent cx="913120" cy="3951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13120" cy="39510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7287A65B" wp14:editId="5905DA55">
              <wp:simplePos x="0" y="0"/>
              <wp:positionH relativeFrom="column">
                <wp:posOffset>2238375</wp:posOffset>
              </wp:positionH>
              <wp:positionV relativeFrom="paragraph">
                <wp:posOffset>-233549</wp:posOffset>
              </wp:positionV>
              <wp:extent cx="1414145" cy="278130"/>
              <wp:effectExtent l="0" t="0" r="0" b="0"/>
              <wp:wrapNone/>
              <wp:docPr id="2" name="Rectángulo 2"/>
              <wp:cNvGraphicFramePr/>
              <a:graphic xmlns:a="http://schemas.openxmlformats.org/drawingml/2006/main">
                <a:graphicData uri="http://schemas.microsoft.com/office/word/2010/wordprocessingShape">
                  <wps:wsp>
                    <wps:cNvSpPr/>
                    <wps:spPr>
                      <a:xfrm>
                        <a:off x="4648453" y="3650460"/>
                        <a:ext cx="1395095" cy="259080"/>
                      </a:xfrm>
                      <a:prstGeom prst="rect">
                        <a:avLst/>
                      </a:prstGeom>
                      <a:solidFill>
                        <a:schemeClr val="lt1"/>
                      </a:solidFill>
                      <a:ln>
                        <a:noFill/>
                      </a:ln>
                    </wps:spPr>
                    <wps:txbx>
                      <w:txbxContent>
                        <w:p w14:paraId="1BB8B297" w14:textId="77777777" w:rsidR="0080017D" w:rsidRDefault="000D4F29">
                          <w:pPr>
                            <w:spacing w:line="240" w:lineRule="auto"/>
                            <w:textDirection w:val="btLr"/>
                          </w:pPr>
                          <w:r>
                            <w:rPr>
                              <w:rFonts w:ascii="Barlow" w:eastAsia="Barlow" w:hAnsi="Barlow" w:cs="Barlow"/>
                              <w:color w:val="000000"/>
                              <w:sz w:val="18"/>
                            </w:rPr>
                            <w:t>Implementado por:</w:t>
                          </w:r>
                        </w:p>
                      </w:txbxContent>
                    </wps:txbx>
                    <wps:bodyPr spcFirstLastPara="1" wrap="square" lIns="91425" tIns="45700" rIns="91425" bIns="45700" anchor="t" anchorCtr="0">
                      <a:noAutofit/>
                    </wps:bodyPr>
                  </wps:wsp>
                </a:graphicData>
              </a:graphic>
            </wp:anchor>
          </w:drawing>
        </mc:Choice>
        <mc:Fallback>
          <w:pict>
            <v:rect w14:anchorId="7287A65B" id="Rectángulo 2" o:spid="_x0000_s1026" style="position:absolute;margin-left:176.25pt;margin-top:-18.4pt;width:111.35pt;height:2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" fillcolor="white [3201]" stroked="f">
              <v:textbox inset="2.53958mm,1.2694mm,2.53958mm,1.2694mm">
                <w:txbxContent>
                  <w:p w14:paraId="1BB8B297" w14:textId="77777777" w:rsidR="0080017D" w:rsidRDefault="000D4F29">
                    <w:pPr>
                      <w:spacing w:line="240" w:lineRule="auto"/>
                      <w:textDirection w:val="btLr"/>
                    </w:pPr>
                    <w:r>
                      <w:rPr>
                        <w:rFonts w:ascii="Barlow" w:eastAsia="Barlow" w:hAnsi="Barlow" w:cs="Barlow"/>
                        <w:color w:val="000000"/>
                        <w:sz w:val="18"/>
                      </w:rPr>
                      <w:t>Implementado por:</w:t>
                    </w:r>
                  </w:p>
                </w:txbxContent>
              </v:textbox>
            </v:rect>
          </w:pict>
        </mc:Fallback>
      </mc:AlternateContent>
    </w:r>
    <w:r>
      <w:rPr>
        <w:noProof/>
      </w:rPr>
      <w:drawing>
        <wp:anchor distT="114300" distB="114300" distL="114300" distR="114300" simplePos="0" relativeHeight="251661312" behindDoc="1" locked="0" layoutInCell="1" hidden="0" allowOverlap="1" wp14:anchorId="5095D0A9" wp14:editId="1E72BECF">
          <wp:simplePos x="0" y="0"/>
          <wp:positionH relativeFrom="column">
            <wp:posOffset>4295775</wp:posOffset>
          </wp:positionH>
          <wp:positionV relativeFrom="paragraph">
            <wp:posOffset>85726</wp:posOffset>
          </wp:positionV>
          <wp:extent cx="2028825" cy="36195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2028825" cy="36195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330ED5C1" wp14:editId="5B2B1CB0">
              <wp:simplePos x="0" y="0"/>
              <wp:positionH relativeFrom="column">
                <wp:posOffset>-47624</wp:posOffset>
              </wp:positionH>
              <wp:positionV relativeFrom="paragraph">
                <wp:posOffset>-171449</wp:posOffset>
              </wp:positionV>
              <wp:extent cx="1200150" cy="223650"/>
              <wp:effectExtent l="0" t="0" r="0" b="0"/>
              <wp:wrapNone/>
              <wp:docPr id="1" name="Rectángulo 1"/>
              <wp:cNvGraphicFramePr/>
              <a:graphic xmlns:a="http://schemas.openxmlformats.org/drawingml/2006/main">
                <a:graphicData uri="http://schemas.microsoft.com/office/word/2010/wordprocessingShape">
                  <wps:wsp>
                    <wps:cNvSpPr/>
                    <wps:spPr>
                      <a:xfrm>
                        <a:off x="4648453" y="3650460"/>
                        <a:ext cx="1395095" cy="259080"/>
                      </a:xfrm>
                      <a:prstGeom prst="rect">
                        <a:avLst/>
                      </a:prstGeom>
                      <a:solidFill>
                        <a:schemeClr val="lt1"/>
                      </a:solidFill>
                      <a:ln>
                        <a:noFill/>
                      </a:ln>
                    </wps:spPr>
                    <wps:txbx>
                      <w:txbxContent>
                        <w:p w14:paraId="240866B7" w14:textId="77777777" w:rsidR="0080017D" w:rsidRDefault="000D4F29">
                          <w:pPr>
                            <w:spacing w:line="240" w:lineRule="auto"/>
                            <w:textDirection w:val="btLr"/>
                          </w:pPr>
                          <w:r>
                            <w:rPr>
                              <w:rFonts w:ascii="Barlow" w:eastAsia="Barlow" w:hAnsi="Barlow" w:cs="Barlow"/>
                              <w:color w:val="000000"/>
                              <w:sz w:val="18"/>
                            </w:rPr>
                            <w:t>Desarrollado por:</w:t>
                          </w:r>
                        </w:p>
                      </w:txbxContent>
                    </wps:txbx>
                    <wps:bodyPr spcFirstLastPara="1" wrap="square" lIns="91425" tIns="45700" rIns="91425" bIns="45700" anchor="t" anchorCtr="0">
                      <a:noAutofit/>
                    </wps:bodyPr>
                  </wps:wsp>
                </a:graphicData>
              </a:graphic>
            </wp:anchor>
          </w:drawing>
        </mc:Choice>
        <mc:Fallback>
          <w:pict>
            <v:rect w14:anchorId="330ED5C1" id="Rectángulo 1" o:spid="_x0000_s1027" style="position:absolute;margin-left:-3.75pt;margin-top:-13.5pt;width:94.5pt;height:17.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" fillcolor="white [3201]" stroked="f">
              <v:textbox inset="2.53958mm,1.2694mm,2.53958mm,1.2694mm">
                <w:txbxContent>
                  <w:p w14:paraId="240866B7" w14:textId="77777777" w:rsidR="0080017D" w:rsidRDefault="000D4F29">
                    <w:pPr>
                      <w:spacing w:line="240" w:lineRule="auto"/>
                      <w:textDirection w:val="btLr"/>
                    </w:pPr>
                    <w:r>
                      <w:rPr>
                        <w:rFonts w:ascii="Barlow" w:eastAsia="Barlow" w:hAnsi="Barlow" w:cs="Barlow"/>
                        <w:color w:val="000000"/>
                        <w:sz w:val="18"/>
                      </w:rPr>
                      <w:t>Desarrollado por:</w:t>
                    </w:r>
                  </w:p>
                </w:txbxContent>
              </v:textbox>
            </v:rect>
          </w:pict>
        </mc:Fallback>
      </mc:AlternateContent>
    </w:r>
    <w:r>
      <w:rPr>
        <w:noProof/>
      </w:rPr>
      <w:drawing>
        <wp:anchor distT="114300" distB="114300" distL="114300" distR="114300" simplePos="0" relativeHeight="251663360" behindDoc="1" locked="0" layoutInCell="1" hidden="0" allowOverlap="1" wp14:anchorId="1FF86208" wp14:editId="16D59B6F">
          <wp:simplePos x="0" y="0"/>
          <wp:positionH relativeFrom="column">
            <wp:posOffset>4343400</wp:posOffset>
          </wp:positionH>
          <wp:positionV relativeFrom="paragraph">
            <wp:posOffset>-138299</wp:posOffset>
          </wp:positionV>
          <wp:extent cx="790575" cy="18097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790575" cy="1809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F3B78" w14:textId="77777777" w:rsidR="005535AD" w:rsidRDefault="005535AD">
      <w:pPr>
        <w:spacing w:line="240" w:lineRule="auto"/>
      </w:pPr>
      <w:r>
        <w:separator/>
      </w:r>
    </w:p>
  </w:footnote>
  <w:footnote w:type="continuationSeparator" w:id="0">
    <w:p w14:paraId="420BE6E4" w14:textId="77777777" w:rsidR="005535AD" w:rsidRDefault="005535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DDDB" w14:textId="77777777" w:rsidR="0080017D" w:rsidRDefault="008001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CA8"/>
    <w:multiLevelType w:val="multilevel"/>
    <w:tmpl w:val="D2CC7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6978E4"/>
    <w:multiLevelType w:val="multilevel"/>
    <w:tmpl w:val="3114239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19A0155"/>
    <w:multiLevelType w:val="multilevel"/>
    <w:tmpl w:val="85B03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A57705"/>
    <w:multiLevelType w:val="multilevel"/>
    <w:tmpl w:val="9AF41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8D7EC4"/>
    <w:multiLevelType w:val="multilevel"/>
    <w:tmpl w:val="15967F4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5AC7B17"/>
    <w:multiLevelType w:val="multilevel"/>
    <w:tmpl w:val="FB0CB00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D7606DF"/>
    <w:multiLevelType w:val="multilevel"/>
    <w:tmpl w:val="8A648AB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32D226F"/>
    <w:multiLevelType w:val="multilevel"/>
    <w:tmpl w:val="5B5689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571C1D3B"/>
    <w:multiLevelType w:val="multilevel"/>
    <w:tmpl w:val="1456962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654B2A3F"/>
    <w:multiLevelType w:val="multilevel"/>
    <w:tmpl w:val="CCF80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87370F"/>
    <w:multiLevelType w:val="multilevel"/>
    <w:tmpl w:val="E4089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6C4BA2"/>
    <w:multiLevelType w:val="multilevel"/>
    <w:tmpl w:val="9350F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75F33CDF"/>
    <w:multiLevelType w:val="multilevel"/>
    <w:tmpl w:val="C9820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AB42255"/>
    <w:multiLevelType w:val="multilevel"/>
    <w:tmpl w:val="90E87B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2"/>
  </w:num>
  <w:num w:numId="2">
    <w:abstractNumId w:val="0"/>
  </w:num>
  <w:num w:numId="3">
    <w:abstractNumId w:val="11"/>
  </w:num>
  <w:num w:numId="4">
    <w:abstractNumId w:val="7"/>
  </w:num>
  <w:num w:numId="5">
    <w:abstractNumId w:val="1"/>
  </w:num>
  <w:num w:numId="6">
    <w:abstractNumId w:val="5"/>
  </w:num>
  <w:num w:numId="7">
    <w:abstractNumId w:val="2"/>
  </w:num>
  <w:num w:numId="8">
    <w:abstractNumId w:val="9"/>
  </w:num>
  <w:num w:numId="9">
    <w:abstractNumId w:val="8"/>
  </w:num>
  <w:num w:numId="10">
    <w:abstractNumId w:val="10"/>
  </w:num>
  <w:num w:numId="11">
    <w:abstractNumId w:val="3"/>
  </w:num>
  <w:num w:numId="12">
    <w:abstractNumId w:val="1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17D"/>
    <w:rsid w:val="000241EA"/>
    <w:rsid w:val="00025396"/>
    <w:rsid w:val="000D4F29"/>
    <w:rsid w:val="001353C6"/>
    <w:rsid w:val="00141C0D"/>
    <w:rsid w:val="00256E6F"/>
    <w:rsid w:val="00336073"/>
    <w:rsid w:val="0034217D"/>
    <w:rsid w:val="003B047F"/>
    <w:rsid w:val="003F754D"/>
    <w:rsid w:val="00481AA9"/>
    <w:rsid w:val="005120A9"/>
    <w:rsid w:val="005535AD"/>
    <w:rsid w:val="00650BC1"/>
    <w:rsid w:val="00657689"/>
    <w:rsid w:val="007A7594"/>
    <w:rsid w:val="007F72A2"/>
    <w:rsid w:val="0080017D"/>
    <w:rsid w:val="00824D5A"/>
    <w:rsid w:val="0086465E"/>
    <w:rsid w:val="00921BBE"/>
    <w:rsid w:val="00941314"/>
    <w:rsid w:val="00A851A7"/>
    <w:rsid w:val="00AD421E"/>
    <w:rsid w:val="00C04DDF"/>
    <w:rsid w:val="00D262B1"/>
    <w:rsid w:val="00D831EB"/>
    <w:rsid w:val="00E70853"/>
    <w:rsid w:val="00FB72E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FAC8E"/>
  <w15:docId w15:val="{20396A32-3AEC-4FFA-87AC-1237C868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P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FB72EC"/>
    <w:rPr>
      <w:color w:val="0000FF" w:themeColor="hyperlink"/>
      <w:u w:val="single"/>
    </w:rPr>
  </w:style>
  <w:style w:type="character" w:styleId="Mencinsinresolver">
    <w:name w:val="Unresolved Mention"/>
    <w:basedOn w:val="Fuentedeprrafopredeter"/>
    <w:uiPriority w:val="99"/>
    <w:semiHidden/>
    <w:unhideWhenUsed/>
    <w:rsid w:val="00FB72EC"/>
    <w:rPr>
      <w:color w:val="605E5C"/>
      <w:shd w:val="clear" w:color="auto" w:fill="E1DFDD"/>
    </w:rPr>
  </w:style>
  <w:style w:type="character" w:styleId="Textoennegrita">
    <w:name w:val="Strong"/>
    <w:basedOn w:val="Fuentedeprrafopredeter"/>
    <w:uiPriority w:val="22"/>
    <w:qFormat/>
    <w:rsid w:val="00FB72EC"/>
    <w:rPr>
      <w:b/>
      <w:bCs/>
    </w:rPr>
  </w:style>
  <w:style w:type="paragraph" w:styleId="NormalWeb">
    <w:name w:val="Normal (Web)"/>
    <w:basedOn w:val="Normal"/>
    <w:uiPriority w:val="99"/>
    <w:unhideWhenUsed/>
    <w:rsid w:val="00336073"/>
    <w:pPr>
      <w:spacing w:before="100" w:beforeAutospacing="1" w:after="100" w:afterAutospacing="1" w:line="240" w:lineRule="auto"/>
    </w:pPr>
    <w:rPr>
      <w:rFonts w:ascii="Times New Roman" w:eastAsia="Times New Roman" w:hAnsi="Times New Roman" w:cs="Times New Roman"/>
      <w:sz w:val="24"/>
      <w:szCs w:val="24"/>
      <w:lang w:val="es-PE"/>
    </w:rPr>
  </w:style>
  <w:style w:type="paragraph" w:styleId="Prrafodelista">
    <w:name w:val="List Paragraph"/>
    <w:basedOn w:val="Normal"/>
    <w:uiPriority w:val="34"/>
    <w:qFormat/>
    <w:rsid w:val="00025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6213">
      <w:bodyDiv w:val="1"/>
      <w:marLeft w:val="0"/>
      <w:marRight w:val="0"/>
      <w:marTop w:val="0"/>
      <w:marBottom w:val="0"/>
      <w:divBdr>
        <w:top w:val="none" w:sz="0" w:space="0" w:color="auto"/>
        <w:left w:val="none" w:sz="0" w:space="0" w:color="auto"/>
        <w:bottom w:val="none" w:sz="0" w:space="0" w:color="auto"/>
        <w:right w:val="none" w:sz="0" w:space="0" w:color="auto"/>
      </w:divBdr>
    </w:div>
    <w:div w:id="221211479">
      <w:bodyDiv w:val="1"/>
      <w:marLeft w:val="0"/>
      <w:marRight w:val="0"/>
      <w:marTop w:val="0"/>
      <w:marBottom w:val="0"/>
      <w:divBdr>
        <w:top w:val="none" w:sz="0" w:space="0" w:color="auto"/>
        <w:left w:val="none" w:sz="0" w:space="0" w:color="auto"/>
        <w:bottom w:val="none" w:sz="0" w:space="0" w:color="auto"/>
        <w:right w:val="none" w:sz="0" w:space="0" w:color="auto"/>
      </w:divBdr>
    </w:div>
    <w:div w:id="795097791">
      <w:bodyDiv w:val="1"/>
      <w:marLeft w:val="0"/>
      <w:marRight w:val="0"/>
      <w:marTop w:val="0"/>
      <w:marBottom w:val="0"/>
      <w:divBdr>
        <w:top w:val="none" w:sz="0" w:space="0" w:color="auto"/>
        <w:left w:val="none" w:sz="0" w:space="0" w:color="auto"/>
        <w:bottom w:val="none" w:sz="0" w:space="0" w:color="auto"/>
        <w:right w:val="none" w:sz="0" w:space="0" w:color="auto"/>
      </w:divBdr>
    </w:div>
    <w:div w:id="1465930726">
      <w:bodyDiv w:val="1"/>
      <w:marLeft w:val="0"/>
      <w:marRight w:val="0"/>
      <w:marTop w:val="0"/>
      <w:marBottom w:val="0"/>
      <w:divBdr>
        <w:top w:val="none" w:sz="0" w:space="0" w:color="auto"/>
        <w:left w:val="none" w:sz="0" w:space="0" w:color="auto"/>
        <w:bottom w:val="none" w:sz="0" w:space="0" w:color="auto"/>
        <w:right w:val="none" w:sz="0" w:space="0" w:color="auto"/>
      </w:divBdr>
    </w:div>
    <w:div w:id="1659767524">
      <w:bodyDiv w:val="1"/>
      <w:marLeft w:val="0"/>
      <w:marRight w:val="0"/>
      <w:marTop w:val="0"/>
      <w:marBottom w:val="0"/>
      <w:divBdr>
        <w:top w:val="none" w:sz="0" w:space="0" w:color="auto"/>
        <w:left w:val="none" w:sz="0" w:space="0" w:color="auto"/>
        <w:bottom w:val="none" w:sz="0" w:space="0" w:color="auto"/>
        <w:right w:val="none" w:sz="0" w:space="0" w:color="auto"/>
      </w:divBdr>
    </w:div>
    <w:div w:id="1700885482">
      <w:bodyDiv w:val="1"/>
      <w:marLeft w:val="0"/>
      <w:marRight w:val="0"/>
      <w:marTop w:val="0"/>
      <w:marBottom w:val="0"/>
      <w:divBdr>
        <w:top w:val="none" w:sz="0" w:space="0" w:color="auto"/>
        <w:left w:val="none" w:sz="0" w:space="0" w:color="auto"/>
        <w:bottom w:val="none" w:sz="0" w:space="0" w:color="auto"/>
        <w:right w:val="none" w:sz="0" w:space="0" w:color="auto"/>
      </w:divBdr>
      <w:divsChild>
        <w:div w:id="1669674414">
          <w:marLeft w:val="-705"/>
          <w:marRight w:val="0"/>
          <w:marTop w:val="0"/>
          <w:marBottom w:val="0"/>
          <w:divBdr>
            <w:top w:val="none" w:sz="0" w:space="0" w:color="auto"/>
            <w:left w:val="none" w:sz="0" w:space="0" w:color="auto"/>
            <w:bottom w:val="none" w:sz="0" w:space="0" w:color="auto"/>
            <w:right w:val="none" w:sz="0" w:space="0" w:color="auto"/>
          </w:divBdr>
        </w:div>
      </w:divsChild>
    </w:div>
    <w:div w:id="2126536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rias@une.edu.pe" TargetMode="External"/><Relationship Id="rId13" Type="http://schemas.openxmlformats.org/officeDocument/2006/relationships/hyperlink" Target="http://umc.minedu.gob.pe/pisa-2022-resultados-en-educacion-financier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cnologias002016@gmail.com" TargetMode="External"/><Relationship Id="rId12" Type="http://schemas.openxmlformats.org/officeDocument/2006/relationships/hyperlink" Target="https://www.infobae.com/peru/2025/03/23/menos-del-50-de-jovenes-ahorran-regularmente-y-los-expertos-piden-mejorar-la-educacion-financier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sis.pucp.edu.pe/server/api/core/bitstreams/bce320ad-d684-4b3d-a8ca-c2384c123ba7/conte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5381/quipu.v31i65.25005" TargetMode="External"/><Relationship Id="rId4" Type="http://schemas.openxmlformats.org/officeDocument/2006/relationships/webSettings" Target="webSettings.xml"/><Relationship Id="rId9" Type="http://schemas.openxmlformats.org/officeDocument/2006/relationships/hyperlink" Target="https://www.asbanc.com.pe/estadistica-del-sector/reporte-de-la-situacion-de-la-educacion-financiera-en-el-peru" TargetMode="External"/><Relationship Id="rId14" Type="http://schemas.openxmlformats.org/officeDocument/2006/relationships/hyperlink" Target="https://repositorio.autonoma.edu.pe/handle/20.500.13067/3384"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3348</Words>
  <Characters>18418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Hugo Eladio Chumpitaz Caycho</cp:lastModifiedBy>
  <cp:revision>2</cp:revision>
  <dcterms:created xsi:type="dcterms:W3CDTF">2025-10-22T18:21:00Z</dcterms:created>
  <dcterms:modified xsi:type="dcterms:W3CDTF">2025-10-22T18:21:00Z</dcterms:modified>
</cp:coreProperties>
</file>