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13A0A" w14:textId="00E62FD4" w:rsidR="002875E2" w:rsidRDefault="00000000">
      <w:pPr>
        <w:spacing w:after="0" w:line="240" w:lineRule="auto"/>
        <w:ind w:left="708" w:hanging="708"/>
        <w:jc w:val="center"/>
        <w:rPr>
          <w:rFonts w:ascii="Rockwell" w:eastAsia="Rockwell" w:hAnsi="Rockwell" w:cs="Rockwell"/>
          <w:b/>
          <w:color w:val="0000FF"/>
          <w:sz w:val="22"/>
          <w:szCs w:val="22"/>
        </w:rPr>
      </w:pPr>
      <w:bookmarkStart w:id="0" w:name="_heading=h.qrea3hbod2nl" w:colFirst="0" w:colLast="0"/>
      <w:bookmarkEnd w:id="0"/>
      <w:r>
        <w:rPr>
          <w:rFonts w:ascii="Rockwell" w:eastAsia="Rockwell" w:hAnsi="Rockwell" w:cs="Rockwell"/>
          <w:b/>
          <w:color w:val="0000FF"/>
          <w:sz w:val="22"/>
          <w:szCs w:val="22"/>
          <w:u w:val="single"/>
        </w:rPr>
        <w:t>SESIÓN DE APRENDIZAJE N°0</w:t>
      </w:r>
      <w:r w:rsidR="00313571">
        <w:rPr>
          <w:rFonts w:ascii="Rockwell" w:eastAsia="Rockwell" w:hAnsi="Rockwell" w:cs="Rockwell"/>
          <w:b/>
          <w:color w:val="0000FF"/>
          <w:sz w:val="22"/>
          <w:szCs w:val="22"/>
          <w:u w:val="single"/>
        </w:rPr>
        <w:t>3</w:t>
      </w:r>
      <w:r>
        <w:rPr>
          <w:rFonts w:ascii="Rockwell" w:eastAsia="Rockwell" w:hAnsi="Rockwell" w:cs="Rockwell"/>
          <w:b/>
          <w:color w:val="0000FF"/>
          <w:sz w:val="22"/>
          <w:szCs w:val="22"/>
          <w:u w:val="single"/>
        </w:rPr>
        <w:t xml:space="preserve">: </w:t>
      </w:r>
      <w:r w:rsidR="00313571" w:rsidRPr="00313571">
        <w:rPr>
          <w:rFonts w:ascii="Rockwell" w:eastAsia="Rockwell" w:hAnsi="Rockwell" w:cs="Rockwell"/>
          <w:b/>
          <w:color w:val="0000FF"/>
          <w:sz w:val="22"/>
          <w:szCs w:val="22"/>
          <w:u w:val="single"/>
        </w:rPr>
        <w:t>“APLICAMOS LOS DESCUENTOS SUCESIVOS PARA TOMAR DECISIONES FINANCIERAS INTELIGENTES”</w:t>
      </w:r>
    </w:p>
    <w:p w14:paraId="6D5C9C9F" w14:textId="77777777" w:rsidR="002875E2" w:rsidRDefault="002875E2">
      <w:pPr>
        <w:spacing w:after="0" w:line="240" w:lineRule="auto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"/>
        <w:tblW w:w="1031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543"/>
        <w:gridCol w:w="1979"/>
        <w:gridCol w:w="2680"/>
      </w:tblGrid>
      <w:tr w:rsidR="002875E2" w14:paraId="500EEA38" w14:textId="77777777">
        <w:tc>
          <w:tcPr>
            <w:tcW w:w="3111" w:type="dxa"/>
            <w:shd w:val="clear" w:color="auto" w:fill="BFBFBF"/>
          </w:tcPr>
          <w:p w14:paraId="14F17DDE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Área</w:t>
            </w:r>
          </w:p>
        </w:tc>
        <w:tc>
          <w:tcPr>
            <w:tcW w:w="2543" w:type="dxa"/>
          </w:tcPr>
          <w:p w14:paraId="0F767C1A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Matemática </w:t>
            </w:r>
          </w:p>
        </w:tc>
        <w:tc>
          <w:tcPr>
            <w:tcW w:w="1979" w:type="dxa"/>
            <w:shd w:val="clear" w:color="auto" w:fill="BFBFBF"/>
          </w:tcPr>
          <w:p w14:paraId="4F83ABBD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Grado y Sección</w:t>
            </w:r>
          </w:p>
        </w:tc>
        <w:tc>
          <w:tcPr>
            <w:tcW w:w="2680" w:type="dxa"/>
          </w:tcPr>
          <w:p w14:paraId="096057A4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5° “B” y “D”</w:t>
            </w:r>
          </w:p>
        </w:tc>
      </w:tr>
      <w:tr w:rsidR="002875E2" w14:paraId="703400C4" w14:textId="77777777">
        <w:tc>
          <w:tcPr>
            <w:tcW w:w="3111" w:type="dxa"/>
            <w:shd w:val="clear" w:color="auto" w:fill="BFBFBF"/>
          </w:tcPr>
          <w:p w14:paraId="673C56A9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Fecha</w:t>
            </w:r>
          </w:p>
        </w:tc>
        <w:tc>
          <w:tcPr>
            <w:tcW w:w="2543" w:type="dxa"/>
          </w:tcPr>
          <w:p w14:paraId="10D575F4" w14:textId="51B1415E" w:rsidR="002875E2" w:rsidRDefault="00313571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07</w:t>
            </w:r>
            <w:r w:rsidR="00000000">
              <w:rPr>
                <w:rFonts w:ascii="Arial Narrow" w:eastAsia="Arial Narrow" w:hAnsi="Arial Narrow" w:cs="Arial Narrow"/>
                <w:color w:val="000000"/>
              </w:rPr>
              <w:t xml:space="preserve"> – 0</w:t>
            </w:r>
            <w:r>
              <w:rPr>
                <w:rFonts w:ascii="Arial Narrow" w:eastAsia="Arial Narrow" w:hAnsi="Arial Narrow" w:cs="Arial Narrow"/>
                <w:color w:val="000000"/>
              </w:rPr>
              <w:t>7</w:t>
            </w:r>
            <w:r w:rsidR="00000000">
              <w:rPr>
                <w:rFonts w:ascii="Arial Narrow" w:eastAsia="Arial Narrow" w:hAnsi="Arial Narrow" w:cs="Arial Narrow"/>
                <w:color w:val="000000"/>
              </w:rPr>
              <w:t xml:space="preserve"> – 2025 </w:t>
            </w:r>
          </w:p>
        </w:tc>
        <w:tc>
          <w:tcPr>
            <w:tcW w:w="1979" w:type="dxa"/>
            <w:shd w:val="clear" w:color="auto" w:fill="BFBFBF"/>
          </w:tcPr>
          <w:p w14:paraId="681ABBF9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Duración</w:t>
            </w:r>
          </w:p>
        </w:tc>
        <w:tc>
          <w:tcPr>
            <w:tcW w:w="2680" w:type="dxa"/>
          </w:tcPr>
          <w:p w14:paraId="64AA3159" w14:textId="7539A516" w:rsidR="002875E2" w:rsidRDefault="00313571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</w:t>
            </w:r>
            <w:r w:rsidR="00000000">
              <w:rPr>
                <w:rFonts w:ascii="Arial Narrow" w:eastAsia="Arial Narrow" w:hAnsi="Arial Narrow" w:cs="Arial Narrow"/>
                <w:color w:val="000000"/>
              </w:rPr>
              <w:t xml:space="preserve"> HORAS</w:t>
            </w:r>
          </w:p>
        </w:tc>
      </w:tr>
      <w:tr w:rsidR="002875E2" w14:paraId="7E9456EE" w14:textId="77777777">
        <w:tc>
          <w:tcPr>
            <w:tcW w:w="3111" w:type="dxa"/>
            <w:shd w:val="clear" w:color="auto" w:fill="BFBFBF"/>
          </w:tcPr>
          <w:p w14:paraId="160E4C74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Docente </w:t>
            </w:r>
          </w:p>
        </w:tc>
        <w:tc>
          <w:tcPr>
            <w:tcW w:w="7202" w:type="dxa"/>
            <w:gridSpan w:val="3"/>
          </w:tcPr>
          <w:p w14:paraId="3D97AB53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MARISTHEL LILIANA SALAS RIVEROS</w:t>
            </w:r>
          </w:p>
        </w:tc>
      </w:tr>
    </w:tbl>
    <w:p w14:paraId="1BD7E91E" w14:textId="77777777" w:rsidR="002875E2" w:rsidRDefault="002875E2">
      <w:pPr>
        <w:spacing w:after="0" w:line="240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4516D2BB" w14:textId="77777777" w:rsidR="002875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Rockwell" w:eastAsia="Rockwell" w:hAnsi="Rockwell" w:cs="Rockwell"/>
          <w:b/>
          <w:color w:val="0000FF"/>
        </w:rPr>
      </w:pPr>
      <w:r>
        <w:rPr>
          <w:rFonts w:ascii="Rockwell" w:eastAsia="Rockwell" w:hAnsi="Rockwell" w:cs="Rockwell"/>
          <w:b/>
          <w:color w:val="0000FF"/>
        </w:rPr>
        <w:t xml:space="preserve">APRENDIZAJE ESPERADO: </w:t>
      </w:r>
    </w:p>
    <w:tbl>
      <w:tblPr>
        <w:tblStyle w:val="a0"/>
        <w:tblW w:w="10349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1246"/>
        <w:gridCol w:w="2439"/>
        <w:gridCol w:w="1559"/>
        <w:gridCol w:w="3941"/>
        <w:gridCol w:w="1164"/>
      </w:tblGrid>
      <w:tr w:rsidR="002875E2" w14:paraId="3F8703E7" w14:textId="77777777"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F1791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Propósito </w:t>
            </w:r>
          </w:p>
        </w:tc>
        <w:tc>
          <w:tcPr>
            <w:tcW w:w="9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7E207" w14:textId="02EE9E1B" w:rsidR="002875E2" w:rsidRDefault="00313571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color w:val="000000"/>
              </w:rPr>
              <w:t>Comprender y aplicar la operación de porcentajes sucesivos para tomar decisiones financieras responsables en situaciones de compra reales.</w:t>
            </w:r>
          </w:p>
        </w:tc>
      </w:tr>
      <w:tr w:rsidR="002875E2" w14:paraId="0FE5870C" w14:textId="77777777"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D9B32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</w:t>
            </w:r>
          </w:p>
        </w:tc>
        <w:tc>
          <w:tcPr>
            <w:tcW w:w="9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7A4AE" w14:textId="51954D54" w:rsidR="002875E2" w:rsidRDefault="00313571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color w:val="000000"/>
              </w:rPr>
              <w:t>El estudiante resuelve de manera autónoma una situación financiera real aplicando correctamente descuentos sucesivos y toma una decisión basada en el análisis comparativo.</w:t>
            </w:r>
          </w:p>
        </w:tc>
      </w:tr>
      <w:tr w:rsidR="002875E2" w14:paraId="119DA7B1" w14:textId="77777777"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A970C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19056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Capacidades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0AF926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Desempeños </w:t>
            </w:r>
          </w:p>
          <w:p w14:paraId="640512B3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precisados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B4C72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Criterios de Evaluación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08F14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Instrumento de Evaluación</w:t>
            </w:r>
          </w:p>
        </w:tc>
      </w:tr>
      <w:tr w:rsidR="002875E2" w14:paraId="179E8008" w14:textId="77777777">
        <w:trPr>
          <w:cantSplit/>
          <w:trHeight w:val="1134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1B637" w14:textId="7D80854F" w:rsidR="002875E2" w:rsidRDefault="00000000" w:rsidP="00313571">
            <w:pPr>
              <w:spacing w:after="0" w:line="240" w:lineRule="auto"/>
              <w:ind w:right="42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Resuelve problemas de </w:t>
            </w:r>
            <w:proofErr w:type="gramStart"/>
            <w:r w:rsidR="00313571">
              <w:rPr>
                <w:rFonts w:ascii="Arial Narrow" w:eastAsia="Arial Narrow" w:hAnsi="Arial Narrow" w:cs="Arial Narrow"/>
                <w:color w:val="000000"/>
              </w:rPr>
              <w:t>cantidad.</w:t>
            </w:r>
            <w:r>
              <w:rPr>
                <w:rFonts w:ascii="Arial Narrow" w:eastAsia="Arial Narrow" w:hAnsi="Arial Narrow" w:cs="Arial Narrow"/>
                <w:color w:val="000000"/>
              </w:rPr>
              <w:t>.</w:t>
            </w:r>
            <w:proofErr w:type="gramEnd"/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80D96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Traduce datos y condiciones a expresiones algebraicas y gráficas.</w:t>
            </w:r>
          </w:p>
          <w:p w14:paraId="02CDF06A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Comunica su comprensión sobre las relaciones algebraicas.</w:t>
            </w:r>
          </w:p>
          <w:p w14:paraId="318CB979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i/>
                <w:color w:val="000000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u w:val="single"/>
              </w:rPr>
              <w:t>- Usa estrategias y procedimientos para encontrar equivalencias y reglas generales.</w:t>
            </w:r>
          </w:p>
          <w:p w14:paraId="7EB41BD1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Argumenta afirmaciones sobre relaciones de cambio y equivalencia.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0EFE" w14:textId="6F4273ED" w:rsidR="002875E2" w:rsidRDefault="0031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color w:val="000000"/>
              </w:rPr>
              <w:t xml:space="preserve">- Aplica procedimientos para calcular descuentos sucesivos. </w:t>
            </w:r>
            <w:r w:rsidRPr="00313571">
              <w:rPr>
                <w:rFonts w:ascii="Arial Narrow" w:eastAsia="Arial Narrow" w:hAnsi="Arial Narrow" w:cs="Arial Narrow"/>
                <w:color w:val="000000"/>
              </w:rPr>
              <w:br/>
              <w:t xml:space="preserve">- Representa los datos mediante expresiones numéricas. </w:t>
            </w:r>
            <w:r w:rsidRPr="00313571">
              <w:rPr>
                <w:rFonts w:ascii="Arial Narrow" w:eastAsia="Arial Narrow" w:hAnsi="Arial Narrow" w:cs="Arial Narrow"/>
                <w:color w:val="000000"/>
              </w:rPr>
              <w:br/>
              <w:t>- Justifica su decisión sobre cuál tienda ofrece el mejor precio.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82009" w14:textId="77777777" w:rsidR="002875E2" w:rsidRDefault="00000000">
            <w:pPr>
              <w:spacing w:after="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D0D0D"/>
              </w:rPr>
              <w:t>Establece relaciones entre datos de una situación y las representa como sistemas de ecuaciones lineales con dos variables.</w:t>
            </w:r>
          </w:p>
          <w:p w14:paraId="00F1B31E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bookmarkStart w:id="1" w:name="_heading=h.hdok2lijcu0q" w:colFirst="0" w:colLast="0"/>
            <w:bookmarkEnd w:id="1"/>
            <w:r>
              <w:rPr>
                <w:rFonts w:ascii="Arial Narrow" w:eastAsia="Arial Narrow" w:hAnsi="Arial Narrow" w:cs="Arial Narrow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D0D0D"/>
              </w:rPr>
              <w:t>Utiliza métodos algebraicos para solucionar problemas sobre sistemas de ecuaciones lineales con dos variables.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14211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Ficha de Actividades.</w:t>
            </w:r>
          </w:p>
          <w:p w14:paraId="3B005A8C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Lista de Cotejo.</w:t>
            </w:r>
          </w:p>
        </w:tc>
      </w:tr>
    </w:tbl>
    <w:p w14:paraId="36A27E36" w14:textId="77777777" w:rsidR="002875E2" w:rsidRDefault="002875E2">
      <w:pPr>
        <w:spacing w:after="0"/>
        <w:rPr>
          <w:rFonts w:ascii="Arial Narrow" w:eastAsia="Arial Narrow" w:hAnsi="Arial Narrow" w:cs="Arial Narrow"/>
          <w:color w:val="000000"/>
        </w:rPr>
      </w:pPr>
    </w:p>
    <w:tbl>
      <w:tblPr>
        <w:tblStyle w:val="a1"/>
        <w:tblW w:w="10349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7087"/>
        <w:gridCol w:w="3262"/>
      </w:tblGrid>
      <w:tr w:rsidR="002875E2" w14:paraId="5AE76BFE" w14:textId="77777777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D0A627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Competencias transversales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82D30C" w14:textId="77777777" w:rsidR="002875E2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Enfoque transversal</w:t>
            </w:r>
          </w:p>
        </w:tc>
      </w:tr>
      <w:tr w:rsidR="002875E2" w14:paraId="13539EFF" w14:textId="77777777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DA0B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Gestiona su aprendizaje de manera autónoma</w:t>
            </w:r>
          </w:p>
          <w:p w14:paraId="1C87D1FB" w14:textId="77777777" w:rsidR="002875E2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Se desenvuelve en los entornos virtuales generados por los tics.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8F58EF" w14:textId="77777777" w:rsidR="002875E2" w:rsidRDefault="00000000">
            <w:pPr>
              <w:widowControl w:val="0"/>
              <w:spacing w:after="0" w:line="240" w:lineRule="auto"/>
              <w:ind w:left="97" w:right="12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Enfoque de orientación al bien común.</w:t>
            </w:r>
          </w:p>
        </w:tc>
      </w:tr>
    </w:tbl>
    <w:p w14:paraId="0A074BC5" w14:textId="77777777" w:rsidR="002875E2" w:rsidRDefault="002875E2">
      <w:pPr>
        <w:spacing w:after="0"/>
        <w:rPr>
          <w:rFonts w:ascii="Arial Narrow" w:eastAsia="Arial Narrow" w:hAnsi="Arial Narrow" w:cs="Arial Narrow"/>
          <w:color w:val="000000"/>
        </w:rPr>
      </w:pPr>
    </w:p>
    <w:p w14:paraId="54F281B5" w14:textId="77777777" w:rsidR="002875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Rockwell" w:eastAsia="Rockwell" w:hAnsi="Rockwell" w:cs="Rockwell"/>
          <w:b/>
          <w:color w:val="0000FF"/>
        </w:rPr>
      </w:pPr>
      <w:r>
        <w:rPr>
          <w:rFonts w:ascii="Rockwell" w:eastAsia="Rockwell" w:hAnsi="Rockwell" w:cs="Rockwell"/>
          <w:b/>
          <w:color w:val="0000FF"/>
        </w:rPr>
        <w:t>SECUENCIA DIDÁCTICA:</w:t>
      </w:r>
    </w:p>
    <w:tbl>
      <w:tblPr>
        <w:tblStyle w:val="a2"/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7779"/>
        <w:gridCol w:w="1472"/>
        <w:gridCol w:w="563"/>
      </w:tblGrid>
      <w:tr w:rsidR="002875E2" w14:paraId="26CE25BA" w14:textId="77777777">
        <w:trPr>
          <w:trHeight w:val="386"/>
        </w:trPr>
        <w:tc>
          <w:tcPr>
            <w:tcW w:w="534" w:type="dxa"/>
            <w:shd w:val="clear" w:color="auto" w:fill="BFBFBF"/>
            <w:vAlign w:val="center"/>
          </w:tcPr>
          <w:p w14:paraId="7666DEFB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</w:t>
            </w:r>
          </w:p>
        </w:tc>
        <w:tc>
          <w:tcPr>
            <w:tcW w:w="7779" w:type="dxa"/>
            <w:shd w:val="clear" w:color="auto" w:fill="BFBFBF"/>
            <w:vAlign w:val="center"/>
          </w:tcPr>
          <w:p w14:paraId="63854867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Estrategias Didácticas</w:t>
            </w:r>
          </w:p>
        </w:tc>
        <w:tc>
          <w:tcPr>
            <w:tcW w:w="1472" w:type="dxa"/>
            <w:shd w:val="clear" w:color="auto" w:fill="BFBFBF"/>
            <w:vAlign w:val="center"/>
          </w:tcPr>
          <w:p w14:paraId="0B379620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Recursos y</w:t>
            </w:r>
          </w:p>
          <w:p w14:paraId="6E870304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Materiales</w:t>
            </w:r>
          </w:p>
        </w:tc>
        <w:tc>
          <w:tcPr>
            <w:tcW w:w="563" w:type="dxa"/>
            <w:shd w:val="clear" w:color="auto" w:fill="BFBFBF"/>
            <w:vAlign w:val="center"/>
          </w:tcPr>
          <w:p w14:paraId="4C8BB5E6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DDBFB1F" wp14:editId="4B3D9F0A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30959</wp:posOffset>
                  </wp:positionV>
                  <wp:extent cx="194725" cy="247650"/>
                  <wp:effectExtent l="0" t="0" r="0" b="0"/>
                  <wp:wrapNone/>
                  <wp:docPr id="112065758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25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75E2" w14:paraId="58FF8C46" w14:textId="77777777">
        <w:trPr>
          <w:cantSplit/>
          <w:trHeight w:val="1134"/>
        </w:trPr>
        <w:tc>
          <w:tcPr>
            <w:tcW w:w="534" w:type="dxa"/>
          </w:tcPr>
          <w:p w14:paraId="4D8A1CFF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Inicio</w:t>
            </w:r>
          </w:p>
        </w:tc>
        <w:tc>
          <w:tcPr>
            <w:tcW w:w="7779" w:type="dxa"/>
          </w:tcPr>
          <w:p w14:paraId="21AF60EB" w14:textId="77777777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color w:val="000000"/>
              </w:rPr>
              <w:t xml:space="preserve">El 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docente saluda cordialmente y recuerda los acuerdos de convivencia.</w:t>
            </w:r>
          </w:p>
          <w:p w14:paraId="27BAF7C9" w14:textId="77777777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Motiva con la siguiente situación significativa (Parte I de la Ficha de Actividades):</w:t>
            </w:r>
          </w:p>
          <w:p w14:paraId="18B2A540" w14:textId="52437C7A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“¿Cómo aplicamos descuentos y aumentos sucesivos en nuestra vida cotidiana?”</w:t>
            </w:r>
          </w:p>
          <w:p w14:paraId="5CA9FD23" w14:textId="77777777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Se presenta la imagen de dos tiendas con distintas ofertas (La Económica y La Casera), y se plantea la pregunta guía:</w:t>
            </w:r>
          </w:p>
          <w:p w14:paraId="1A6C32EE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00611138" w14:textId="394B8FEC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 xml:space="preserve">¿En cuál tienda me conviene comprar una 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Tablet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 xml:space="preserve"> que cuesta S/600 si tengo tarjetas de descuento?</w:t>
            </w:r>
          </w:p>
          <w:p w14:paraId="36930E84" w14:textId="77777777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Se recoge saberes previos con preguntas como:</w:t>
            </w:r>
          </w:p>
          <w:p w14:paraId="42A0BC23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2B5E70EB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¿Qué sabes sobre descuentos?</w:t>
            </w:r>
          </w:p>
          <w:p w14:paraId="611EB7EB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72829653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¿Alguna vez comparaste precios en tiendas diferentes?</w:t>
            </w:r>
          </w:p>
          <w:p w14:paraId="16CDD3D5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71445896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¿Qué ocurre cuando hay más de un descuento?</w:t>
            </w:r>
          </w:p>
          <w:p w14:paraId="660753E6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422A7D7D" w14:textId="77777777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Se comunica el propósito de la sesión.</w:t>
            </w:r>
          </w:p>
          <w:p w14:paraId="731D0391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3B1EC5BE" w14:textId="77777777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Se organiza a los estudiantes en equipos.</w:t>
            </w:r>
          </w:p>
          <w:p w14:paraId="2694CB70" w14:textId="77777777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4987FD37" w14:textId="6BF41764" w:rsidR="002875E2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 xml:space="preserve">Se entrega la Ficha de Actividades y se explican los criterios de evaluación.  </w:t>
            </w:r>
          </w:p>
        </w:tc>
        <w:tc>
          <w:tcPr>
            <w:tcW w:w="1472" w:type="dxa"/>
          </w:tcPr>
          <w:p w14:paraId="0109F7FB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Papelote.</w:t>
            </w:r>
          </w:p>
          <w:p w14:paraId="767B1938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Imagen </w:t>
            </w:r>
          </w:p>
          <w:p w14:paraId="6B836CA8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Limpia tipo o cinta.</w:t>
            </w:r>
          </w:p>
          <w:p w14:paraId="2BEC6364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Plumones.</w:t>
            </w:r>
          </w:p>
          <w:p w14:paraId="26ADBEA2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Pizarra.</w:t>
            </w:r>
          </w:p>
          <w:p w14:paraId="72771561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5D7C23D8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7E780E2D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5EC4C616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3DF03001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26E736D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224EE701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800D300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62AB8555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6B41795D" w14:textId="77777777" w:rsidR="002875E2" w:rsidRDefault="00287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9D9CE6F" w14:textId="77777777" w:rsidR="002875E2" w:rsidRDefault="00287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3D156A9" w14:textId="77777777" w:rsidR="002875E2" w:rsidRDefault="00287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50F65F2B" w14:textId="77777777" w:rsidR="002875E2" w:rsidRDefault="00287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16ADE34B" w14:textId="77777777" w:rsidR="002875E2" w:rsidRDefault="00287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27F57297" w14:textId="77777777" w:rsidR="002875E2" w:rsidRDefault="002875E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563" w:type="dxa"/>
          </w:tcPr>
          <w:p w14:paraId="0E39C321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20 min</w:t>
            </w:r>
          </w:p>
        </w:tc>
      </w:tr>
      <w:tr w:rsidR="002875E2" w14:paraId="1FA651A0" w14:textId="77777777">
        <w:trPr>
          <w:cantSplit/>
          <w:trHeight w:val="1796"/>
        </w:trPr>
        <w:tc>
          <w:tcPr>
            <w:tcW w:w="534" w:type="dxa"/>
          </w:tcPr>
          <w:p w14:paraId="5EB5379D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lastRenderedPageBreak/>
              <w:t>Desarrollo</w:t>
            </w:r>
          </w:p>
        </w:tc>
        <w:tc>
          <w:tcPr>
            <w:tcW w:w="7779" w:type="dxa"/>
          </w:tcPr>
          <w:p w14:paraId="3946F155" w14:textId="77777777" w:rsid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Los estudiantes trabajan con la Parte II de la Ficha: cálculo paso a paso de los descuentos sucesivos usando porcentajes.</w:t>
            </w:r>
          </w:p>
          <w:p w14:paraId="2A711C90" w14:textId="71A50C43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Familiarización con el problema:</w:t>
            </w:r>
          </w:p>
          <w:p w14:paraId="21814494" w14:textId="77777777" w:rsid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Analizan las ofertas de ambas tiendas (40% y 30% en una, 50% y 20% en otra).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br/>
            </w:r>
          </w:p>
          <w:p w14:paraId="506185EC" w14:textId="78BDB979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Búsqueda de estrategias:</w:t>
            </w:r>
          </w:p>
          <w:p w14:paraId="485B7EC2" w14:textId="3B9CF256" w:rsidR="00313571" w:rsidRPr="00313571" w:rsidRDefault="00313571" w:rsidP="00313571">
            <w:pPr>
              <w:pStyle w:val="Prrafodelista"/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Plantean y resuelven los cálculos en equipo. Aplican fórmulas como:</w:t>
            </w:r>
          </w:p>
          <w:p w14:paraId="791AB203" w14:textId="77777777" w:rsidR="00313571" w:rsidRPr="00313571" w:rsidRDefault="00313571" w:rsidP="00313571">
            <w:pPr>
              <w:numPr>
                <w:ilvl w:val="0"/>
                <w:numId w:val="4"/>
              </w:numPr>
              <w:spacing w:after="0" w:line="240" w:lineRule="auto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Precio final = Precio × (1 - d</w:t>
            </w:r>
            <w:r w:rsidRPr="00313571">
              <w:rPr>
                <w:rFonts w:ascii="Cambria Math" w:eastAsia="Arial Narrow" w:hAnsi="Cambria Math" w:cs="Cambria Math"/>
                <w:bCs/>
                <w:color w:val="000000"/>
              </w:rPr>
              <w:t>₁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) × (1 - d</w:t>
            </w:r>
            <w:r w:rsidRPr="00313571">
              <w:rPr>
                <w:rFonts w:ascii="Cambria Math" w:eastAsia="Arial Narrow" w:hAnsi="Cambria Math" w:cs="Cambria Math"/>
                <w:bCs/>
                <w:color w:val="000000"/>
              </w:rPr>
              <w:t>₂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)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br/>
              <w:t>Socialización:</w:t>
            </w:r>
          </w:p>
          <w:p w14:paraId="102C1F9E" w14:textId="24A66969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Un representante de cada grupo resuelve el ejercicio en la pizarra.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br/>
              <w:t>Reflexión y Formalización:</w:t>
            </w:r>
          </w:p>
          <w:p w14:paraId="07C5B410" w14:textId="2D5EA706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Se compara el precio final en ambas tiendas.</w:t>
            </w:r>
          </w:p>
          <w:p w14:paraId="46997E1D" w14:textId="34EDB31C" w:rsidR="00313571" w:rsidRPr="00313571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Se guía a los estudiantes a reflexionar: ¿cuál es el descuento total? ¿Cuál es la mejor opción y por qué?</w:t>
            </w:r>
          </w:p>
          <w:p w14:paraId="22A03E67" w14:textId="7730B1B6" w:rsidR="002875E2" w:rsidRDefault="00313571" w:rsidP="0031357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 xml:space="preserve">Se refuerza el concepto de “descuentos sucesivos no se suman directamente”. </w:t>
            </w:r>
          </w:p>
        </w:tc>
        <w:tc>
          <w:tcPr>
            <w:tcW w:w="1472" w:type="dxa"/>
          </w:tcPr>
          <w:p w14:paraId="634910FF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Pizarra.</w:t>
            </w:r>
          </w:p>
          <w:p w14:paraId="6924D85E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Plumones.</w:t>
            </w:r>
          </w:p>
          <w:p w14:paraId="458D6A3C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Ficha de Actividades.</w:t>
            </w:r>
          </w:p>
          <w:p w14:paraId="5D3162B3" w14:textId="77777777" w:rsidR="002875E2" w:rsidRDefault="002875E2" w:rsidP="0031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563" w:type="dxa"/>
          </w:tcPr>
          <w:p w14:paraId="4AA4643D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60 min</w:t>
            </w:r>
          </w:p>
        </w:tc>
      </w:tr>
      <w:tr w:rsidR="002875E2" w14:paraId="25195994" w14:textId="77777777">
        <w:trPr>
          <w:cantSplit/>
          <w:trHeight w:val="1371"/>
        </w:trPr>
        <w:tc>
          <w:tcPr>
            <w:tcW w:w="534" w:type="dxa"/>
          </w:tcPr>
          <w:p w14:paraId="4A963C51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Cierre</w:t>
            </w:r>
          </w:p>
        </w:tc>
        <w:tc>
          <w:tcPr>
            <w:tcW w:w="7779" w:type="dxa"/>
          </w:tcPr>
          <w:p w14:paraId="15A221C7" w14:textId="77777777" w:rsidR="00313571" w:rsidRPr="00313571" w:rsidRDefault="00313571" w:rsidP="00313571">
            <w:pPr>
              <w:numPr>
                <w:ilvl w:val="0"/>
                <w:numId w:val="4"/>
              </w:numPr>
              <w:spacing w:after="0" w:line="240" w:lineRule="auto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Los estudiantes completan la autoevaluación y entregan su ficha.</w:t>
            </w:r>
          </w:p>
          <w:p w14:paraId="07F69CEC" w14:textId="77777777" w:rsidR="00313571" w:rsidRPr="00313571" w:rsidRDefault="00313571" w:rsidP="00313571">
            <w:pPr>
              <w:numPr>
                <w:ilvl w:val="0"/>
                <w:numId w:val="4"/>
              </w:numPr>
              <w:spacing w:after="0" w:line="240" w:lineRule="auto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Metacognición:</w:t>
            </w:r>
          </w:p>
          <w:p w14:paraId="1AEEC41B" w14:textId="06C2DEEF" w:rsidR="00313571" w:rsidRPr="00313571" w:rsidRDefault="00313571" w:rsidP="00313571">
            <w:pPr>
              <w:spacing w:after="0" w:line="240" w:lineRule="auto"/>
              <w:ind w:left="360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54E60664" w14:textId="77777777" w:rsidR="00313571" w:rsidRPr="00313571" w:rsidRDefault="00313571" w:rsidP="00313571">
            <w:pPr>
              <w:numPr>
                <w:ilvl w:val="0"/>
                <w:numId w:val="4"/>
              </w:numPr>
              <w:spacing w:after="0" w:line="240" w:lineRule="auto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El docente realiza preguntas:</w:t>
            </w:r>
          </w:p>
          <w:p w14:paraId="17900837" w14:textId="77777777" w:rsidR="00313571" w:rsidRPr="00313571" w:rsidRDefault="00313571" w:rsidP="00313571">
            <w:pPr>
              <w:spacing w:after="0" w:line="240" w:lineRule="auto"/>
              <w:ind w:left="720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0B97F050" w14:textId="77777777" w:rsidR="00313571" w:rsidRPr="00313571" w:rsidRDefault="00313571" w:rsidP="00313571">
            <w:pPr>
              <w:spacing w:after="0" w:line="240" w:lineRule="auto"/>
              <w:ind w:left="720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¿Qué aprendiste hoy?</w:t>
            </w:r>
          </w:p>
          <w:p w14:paraId="5EEAE7BB" w14:textId="77777777" w:rsidR="00313571" w:rsidRPr="00313571" w:rsidRDefault="00313571" w:rsidP="00313571">
            <w:pPr>
              <w:spacing w:after="0" w:line="240" w:lineRule="auto"/>
              <w:ind w:left="720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74C8D363" w14:textId="77777777" w:rsidR="00313571" w:rsidRPr="00313571" w:rsidRDefault="00313571" w:rsidP="00313571">
            <w:pPr>
              <w:spacing w:after="0" w:line="240" w:lineRule="auto"/>
              <w:ind w:left="720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¿Cómo te sentiste resolviendo este problema?</w:t>
            </w:r>
          </w:p>
          <w:p w14:paraId="576270BA" w14:textId="77777777" w:rsidR="00313571" w:rsidRPr="00313571" w:rsidRDefault="00313571" w:rsidP="00313571">
            <w:pPr>
              <w:spacing w:after="0" w:line="240" w:lineRule="auto"/>
              <w:ind w:left="720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768B81D5" w14:textId="77777777" w:rsidR="00313571" w:rsidRPr="00313571" w:rsidRDefault="00313571" w:rsidP="00313571">
            <w:pPr>
              <w:spacing w:after="0" w:line="240" w:lineRule="auto"/>
              <w:ind w:left="720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¿Dónde más puedes aplicar este tipo de razonamiento?</w:t>
            </w:r>
          </w:p>
          <w:p w14:paraId="6100C8A8" w14:textId="77777777" w:rsidR="00313571" w:rsidRPr="00313571" w:rsidRDefault="00313571" w:rsidP="00313571">
            <w:pPr>
              <w:numPr>
                <w:ilvl w:val="0"/>
                <w:numId w:val="4"/>
              </w:numPr>
              <w:spacing w:after="0" w:line="240" w:lineRule="auto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Extensión:</w:t>
            </w:r>
          </w:p>
          <w:p w14:paraId="761EADAB" w14:textId="77777777" w:rsidR="00313571" w:rsidRPr="00313571" w:rsidRDefault="00313571" w:rsidP="00313571">
            <w:pPr>
              <w:spacing w:after="0" w:line="240" w:lineRule="auto"/>
              <w:ind w:left="720"/>
              <w:rPr>
                <w:rFonts w:ascii="Arial Narrow" w:eastAsia="Arial Narrow" w:hAnsi="Arial Narrow" w:cs="Arial Narrow"/>
                <w:bCs/>
                <w:color w:val="000000"/>
              </w:rPr>
            </w:pPr>
          </w:p>
          <w:p w14:paraId="4B129602" w14:textId="11F974C2" w:rsidR="002875E2" w:rsidRDefault="00313571" w:rsidP="00313571">
            <w:pPr>
              <w:numPr>
                <w:ilvl w:val="0"/>
                <w:numId w:val="4"/>
              </w:num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Se deja como tarea una situación similar con otros porcentajes para resolver</w:t>
            </w:r>
            <w:r w:rsidRPr="00313571">
              <w:rPr>
                <w:rFonts w:ascii="Arial Narrow" w:eastAsia="Arial Narrow" w:hAnsi="Arial Narrow" w:cs="Arial Narrow"/>
                <w:b/>
                <w:color w:val="000000"/>
                <w:u w:val="single"/>
              </w:rPr>
              <w:t xml:space="preserve"> </w:t>
            </w:r>
            <w:r w:rsidRPr="00313571">
              <w:rPr>
                <w:rFonts w:ascii="Arial Narrow" w:eastAsia="Arial Narrow" w:hAnsi="Arial Narrow" w:cs="Arial Narrow"/>
                <w:bCs/>
                <w:color w:val="000000"/>
              </w:rPr>
              <w:t>individualmente.</w:t>
            </w:r>
          </w:p>
        </w:tc>
        <w:tc>
          <w:tcPr>
            <w:tcW w:w="1472" w:type="dxa"/>
          </w:tcPr>
          <w:p w14:paraId="2311B38E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Ficha de Actividades.</w:t>
            </w:r>
          </w:p>
          <w:p w14:paraId="7922067B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Lista de cotejo.</w:t>
            </w:r>
          </w:p>
          <w:p w14:paraId="295F89DB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Plumones.</w:t>
            </w:r>
          </w:p>
          <w:p w14:paraId="5138630F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Pizarra.</w:t>
            </w:r>
          </w:p>
          <w:p w14:paraId="7B3D21BE" w14:textId="77777777" w:rsidR="002875E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Cuestionario.</w:t>
            </w:r>
          </w:p>
        </w:tc>
        <w:tc>
          <w:tcPr>
            <w:tcW w:w="563" w:type="dxa"/>
          </w:tcPr>
          <w:p w14:paraId="73447A6B" w14:textId="77777777" w:rsidR="002875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10 min</w:t>
            </w:r>
          </w:p>
        </w:tc>
      </w:tr>
    </w:tbl>
    <w:p w14:paraId="588E3C3C" w14:textId="77777777" w:rsidR="002875E2" w:rsidRDefault="002875E2">
      <w:pPr>
        <w:jc w:val="both"/>
        <w:rPr>
          <w:rFonts w:ascii="Arial Narrow" w:eastAsia="Arial Narrow" w:hAnsi="Arial Narrow" w:cs="Arial Narrow"/>
          <w:color w:val="000000"/>
        </w:rPr>
      </w:pPr>
    </w:p>
    <w:p w14:paraId="63A9AFD9" w14:textId="77777777" w:rsidR="002875E2" w:rsidRDefault="002875E2">
      <w:pPr>
        <w:jc w:val="both"/>
        <w:rPr>
          <w:rFonts w:ascii="Arial Narrow" w:eastAsia="Arial Narrow" w:hAnsi="Arial Narrow" w:cs="Arial Narrow"/>
          <w:color w:val="000000"/>
        </w:rPr>
      </w:pPr>
    </w:p>
    <w:p w14:paraId="7FCC00CE" w14:textId="77777777" w:rsidR="002875E2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8B2B2E1" wp14:editId="2A8549BE">
                <wp:simplePos x="0" y="0"/>
                <wp:positionH relativeFrom="column">
                  <wp:posOffset>1054100</wp:posOffset>
                </wp:positionH>
                <wp:positionV relativeFrom="paragraph">
                  <wp:posOffset>241300</wp:posOffset>
                </wp:positionV>
                <wp:extent cx="4076700" cy="523875"/>
                <wp:effectExtent l="0" t="0" r="0" b="0"/>
                <wp:wrapNone/>
                <wp:docPr id="1120657584" name="Rectángulo 1120657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2413" y="3522825"/>
                          <a:ext cx="40671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447DB4" w14:textId="77777777" w:rsidR="002875E2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>----------------------------------                             ----------------------------------</w:t>
                            </w:r>
                          </w:p>
                          <w:p w14:paraId="719726B9" w14:textId="77777777" w:rsidR="002875E2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 xml:space="preserve">            DIRECTOR                                                                DOCENTE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2B2E1" id="Rectángulo 1120657584" o:spid="_x0000_s1026" style="position:absolute;left:0;text-align:left;margin-left:83pt;margin-top:19pt;width:321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osvAEAAFoDAAAOAAAAZHJzL2Uyb0RvYy54bWysU9tu2zAMfR+wfxD0vvgSu+mMOMWwIsOA&#10;YgvQ9QMUWYoF2JJGKrHz96PlrMnWt2EvMiUSh+cc0uuHse/YSQEaZ2ueLVLOlJWuMfZQ85cf2w/3&#10;nGEQthGds6rmZ4X8YfP+3Xrwlcpd67pGASMQi9Xga96G4KskQdmqXuDCeWUpqR30ItAVDkkDYiD0&#10;vkvyNL1LBgeNBycVIr0+zkm+ifhaKxm+a40qsK7mxC3EE+K5n85ksxbVAYRvjbzQEP/AohfGUtNX&#10;qEcRBDuCeQPVGwkOnQ4L6frEaW2kihpITZb+pea5FV5FLWQO+leb8P/Bym+nZ78DsmHwWCGFk4pR&#10;Qz99iR8ba75cZnmRLTk7U1zm+X1ezsapMTBJBUV6t8pWJWeSKsqsWJbR2eSK5AHDF+V6NgU1BxpM&#10;9EucnjBQdyr9XTI1tm5rui4Op7N/PFDh9JJc6U5RGPfjRcPeNecdMPRya6jXk8CwE0BDzTgbaNA1&#10;x59HAYqz7qslJz9mBclhIV6KcpXSmsBtZn+bEVa2jvYncDaHn0Pcppnjp2Nw2kQ9E6uZyoUsDTDK&#10;vCzbtCG391h1/SU2vwAAAP//AwBQSwMEFAAGAAgAAAAhAJJcmNXaAAAACgEAAA8AAABkcnMvZG93&#10;bnJldi54bWxMT0FOwzAQvCPxB2uRuFG7hUZRiFMhBAeOpD1wdOMlibDXke206e/ZnuC0M5rR7Ey9&#10;W7wTJ4xpDKRhvVIgkLpgR+o1HPbvDyWIlA1Z4wKhhgsm2DW3N7WpbDjTJ57a3AsOoVQZDUPOUyVl&#10;6gb0Jq3ChMTad4jeZKaxlzaaM4d7JzdKFdKbkfjDYCZ8HbD7aWevYUJnZ/fUqq9OvkVaFx97edlq&#10;fX+3vDyDyLjkPzNc63N1aLjTMcxkk3DMi4K3ZA2PJV82lOoKjqxs1BZkU8v/E5pfAAAA//8DAFBL&#10;AQItABQABgAIAAAAIQC2gziS/gAAAOEBAAATAAAAAAAAAAAAAAAAAAAAAABbQ29udGVudF9UeXBl&#10;c10ueG1sUEsBAi0AFAAGAAgAAAAhADj9If/WAAAAlAEAAAsAAAAAAAAAAAAAAAAALwEAAF9yZWxz&#10;Ly5yZWxzUEsBAi0AFAAGAAgAAAAhAAtACiy8AQAAWgMAAA4AAAAAAAAAAAAAAAAALgIAAGRycy9l&#10;Mm9Eb2MueG1sUEsBAi0AFAAGAAgAAAAhAJJcmNXaAAAACgEAAA8AAAAAAAAAAAAAAAAAFgQAAGRy&#10;cy9kb3ducmV2LnhtbFBLBQYAAAAABAAEAPMAAAAdBQAAAAA=&#10;" filled="f" stroked="f">
                <v:textbox inset="2.53958mm,1.2694mm,2.53958mm,1.2694mm">
                  <w:txbxContent>
                    <w:p w14:paraId="2F447DB4" w14:textId="77777777" w:rsidR="002875E2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>----------------------------------                             ----------------------------------</w:t>
                      </w:r>
                    </w:p>
                    <w:p w14:paraId="719726B9" w14:textId="77777777" w:rsidR="002875E2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 xml:space="preserve">            DIRECTOR                                                                DOCENTE</w:t>
                      </w:r>
                    </w:p>
                  </w:txbxContent>
                </v:textbox>
              </v:rect>
            </w:pict>
          </mc:Fallback>
        </mc:AlternateContent>
      </w:r>
    </w:p>
    <w:p w14:paraId="5047CB08" w14:textId="77777777" w:rsidR="002875E2" w:rsidRDefault="002875E2">
      <w:pPr>
        <w:rPr>
          <w:rFonts w:ascii="Arial Narrow" w:eastAsia="Arial Narrow" w:hAnsi="Arial Narrow" w:cs="Arial Narrow"/>
        </w:rPr>
      </w:pPr>
    </w:p>
    <w:p w14:paraId="6D44D6D5" w14:textId="77777777" w:rsidR="002875E2" w:rsidRDefault="002875E2">
      <w:pPr>
        <w:rPr>
          <w:rFonts w:ascii="Arial Narrow" w:eastAsia="Arial Narrow" w:hAnsi="Arial Narrow" w:cs="Arial Narrow"/>
        </w:rPr>
      </w:pPr>
    </w:p>
    <w:p w14:paraId="04F29CEC" w14:textId="77777777" w:rsidR="002875E2" w:rsidRDefault="002875E2">
      <w:pPr>
        <w:rPr>
          <w:rFonts w:ascii="Arial Narrow" w:eastAsia="Arial Narrow" w:hAnsi="Arial Narrow" w:cs="Arial Narrow"/>
        </w:rPr>
      </w:pPr>
    </w:p>
    <w:p w14:paraId="6A7AC0CE" w14:textId="77777777" w:rsidR="002875E2" w:rsidRDefault="002875E2">
      <w:pPr>
        <w:rPr>
          <w:rFonts w:ascii="Arial Narrow" w:eastAsia="Arial Narrow" w:hAnsi="Arial Narrow" w:cs="Arial Narrow"/>
          <w:color w:val="000000"/>
        </w:rPr>
      </w:pPr>
    </w:p>
    <w:p w14:paraId="02438C16" w14:textId="77777777" w:rsidR="002875E2" w:rsidRDefault="002875E2">
      <w:pPr>
        <w:rPr>
          <w:rFonts w:ascii="Arial Narrow" w:eastAsia="Arial Narrow" w:hAnsi="Arial Narrow" w:cs="Arial Narrow"/>
          <w:color w:val="000000"/>
        </w:rPr>
      </w:pPr>
    </w:p>
    <w:p w14:paraId="7461D505" w14:textId="77777777" w:rsidR="002875E2" w:rsidRDefault="002875E2">
      <w:pPr>
        <w:rPr>
          <w:rFonts w:ascii="Arial Narrow" w:eastAsia="Arial Narrow" w:hAnsi="Arial Narrow" w:cs="Arial Narrow"/>
          <w:color w:val="000000"/>
        </w:rPr>
      </w:pPr>
    </w:p>
    <w:p w14:paraId="68362763" w14:textId="77777777" w:rsidR="002875E2" w:rsidRDefault="002875E2">
      <w:pPr>
        <w:rPr>
          <w:rFonts w:ascii="Arial Narrow" w:eastAsia="Arial Narrow" w:hAnsi="Arial Narrow" w:cs="Arial Narrow"/>
          <w:color w:val="000000"/>
        </w:rPr>
      </w:pPr>
    </w:p>
    <w:p w14:paraId="0091FA94" w14:textId="77777777" w:rsidR="002875E2" w:rsidRDefault="002875E2">
      <w:pPr>
        <w:rPr>
          <w:rFonts w:ascii="Arial Narrow" w:eastAsia="Arial Narrow" w:hAnsi="Arial Narrow" w:cs="Arial Narrow"/>
          <w:color w:val="000000"/>
        </w:rPr>
      </w:pPr>
    </w:p>
    <w:p w14:paraId="7B46ABAC" w14:textId="77777777" w:rsidR="002875E2" w:rsidRDefault="002875E2">
      <w:pPr>
        <w:rPr>
          <w:rFonts w:ascii="Arial Narrow" w:eastAsia="Arial Narrow" w:hAnsi="Arial Narrow" w:cs="Arial Narrow"/>
          <w:color w:val="000000"/>
        </w:rPr>
      </w:pPr>
    </w:p>
    <w:p w14:paraId="1700B104" w14:textId="77777777" w:rsidR="002875E2" w:rsidRDefault="002875E2">
      <w:pPr>
        <w:tabs>
          <w:tab w:val="left" w:pos="6762"/>
        </w:tabs>
        <w:rPr>
          <w:rFonts w:ascii="Arial Narrow" w:eastAsia="Arial Narrow" w:hAnsi="Arial Narrow" w:cs="Arial Narrow"/>
        </w:rPr>
      </w:pPr>
    </w:p>
    <w:p w14:paraId="252B6C06" w14:textId="77777777" w:rsidR="002875E2" w:rsidRDefault="002875E2">
      <w:pPr>
        <w:tabs>
          <w:tab w:val="left" w:pos="6762"/>
        </w:tabs>
        <w:rPr>
          <w:rFonts w:ascii="Arial Narrow" w:eastAsia="Arial Narrow" w:hAnsi="Arial Narrow" w:cs="Arial Narrow"/>
        </w:rPr>
      </w:pPr>
    </w:p>
    <w:sectPr w:rsidR="002875E2">
      <w:headerReference w:type="default" r:id="rId9"/>
      <w:pgSz w:w="11906" w:h="16838"/>
      <w:pgMar w:top="1479" w:right="737" w:bottom="567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7C9AE" w14:textId="77777777" w:rsidR="009060FB" w:rsidRDefault="009060FB">
      <w:pPr>
        <w:spacing w:after="0" w:line="240" w:lineRule="auto"/>
      </w:pPr>
      <w:r>
        <w:separator/>
      </w:r>
    </w:p>
  </w:endnote>
  <w:endnote w:type="continuationSeparator" w:id="0">
    <w:p w14:paraId="2712CF81" w14:textId="77777777" w:rsidR="009060FB" w:rsidRDefault="00906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DF89B77-4EFD-4547-80D9-2110A53DD47D}"/>
    <w:embedBold r:id="rId2" w:fontKey="{372E3623-9EF9-46C2-83A9-8765F77BF5CB}"/>
    <w:embedItalic r:id="rId3" w:fontKey="{0CBFF3E7-0B1A-4772-8771-C2FA6635FE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644273A8-2A20-41CF-85FC-E52B271251E8}"/>
    <w:embedBold r:id="rId5" w:fontKey="{8B05EC37-9778-42C9-B99E-06AF97007DEB}"/>
  </w:font>
  <w:font w:name="Noto Sans Symbols">
    <w:charset w:val="00"/>
    <w:family w:val="auto"/>
    <w:pitch w:val="default"/>
    <w:embedRegular r:id="rId6" w:fontKey="{DB5E81BC-974F-476F-B6B7-04DBCFFD8B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1AA082F-6225-442C-80ED-97C617530AC6}"/>
    <w:embedBold r:id="rId8" w:fontKey="{3C684F06-49DC-4211-AC73-92FDA9EA4E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1921EDA-C1D4-4F11-9662-6455D852DCDA}"/>
    <w:embedItalic r:id="rId10" w:fontKey="{B449A105-9C12-48EB-8C30-3036A2F32D9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C2D696A-2029-4BA4-AC77-742257D94B40}"/>
    <w:embedBold r:id="rId12" w:fontKey="{FA8DE11B-94D0-4E94-9A26-102D0C7392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F703AE8-C4B5-41DC-8461-314E8DAEF7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FFBF8" w14:textId="77777777" w:rsidR="009060FB" w:rsidRDefault="009060FB">
      <w:pPr>
        <w:spacing w:after="0" w:line="240" w:lineRule="auto"/>
      </w:pPr>
      <w:r>
        <w:separator/>
      </w:r>
    </w:p>
  </w:footnote>
  <w:footnote w:type="continuationSeparator" w:id="0">
    <w:p w14:paraId="0E33BACC" w14:textId="77777777" w:rsidR="009060FB" w:rsidRDefault="00906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C411" w14:textId="08B918D8" w:rsidR="002875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Rockwell" w:eastAsia="Rockwell" w:hAnsi="Rockwell" w:cs="Rockwell"/>
        <w:color w:val="000000"/>
        <w:highlight w:val="white"/>
      </w:rPr>
    </w:pPr>
    <w:r>
      <w:rPr>
        <w:rFonts w:ascii="Rockwell" w:eastAsia="Rockwell" w:hAnsi="Rockwell" w:cs="Rockwell"/>
        <w:color w:val="000000"/>
        <w:highlight w:val="white"/>
      </w:rPr>
      <w:t>UNIDAD DE APRENDIZAJE N°0</w:t>
    </w:r>
    <w:r w:rsidR="00313571">
      <w:rPr>
        <w:rFonts w:ascii="Rockwell" w:eastAsia="Rockwell" w:hAnsi="Rockwell" w:cs="Rockwell"/>
        <w:color w:val="000000"/>
        <w:highlight w:val="white"/>
      </w:rPr>
      <w:t>4</w:t>
    </w:r>
    <w:r>
      <w:rPr>
        <w:rFonts w:ascii="Rockwell" w:eastAsia="Rockwell" w:hAnsi="Rockwell" w:cs="Rockwell"/>
        <w:color w:val="000000"/>
        <w:highlight w:val="white"/>
      </w:rPr>
      <w:t xml:space="preserve"> –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3DD609C" wp14:editId="1ED006F5">
          <wp:simplePos x="0" y="0"/>
          <wp:positionH relativeFrom="column">
            <wp:posOffset>8627745</wp:posOffset>
          </wp:positionH>
          <wp:positionV relativeFrom="paragraph">
            <wp:posOffset>-281939</wp:posOffset>
          </wp:positionV>
          <wp:extent cx="758190" cy="761365"/>
          <wp:effectExtent l="0" t="0" r="0" b="0"/>
          <wp:wrapSquare wrapText="bothSides" distT="0" distB="0" distL="114300" distR="114300"/>
          <wp:docPr id="112065759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" cy="761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A7A704" wp14:editId="13BF1F45">
          <wp:simplePos x="0" y="0"/>
          <wp:positionH relativeFrom="column">
            <wp:posOffset>-414654</wp:posOffset>
          </wp:positionH>
          <wp:positionV relativeFrom="paragraph">
            <wp:posOffset>-278764</wp:posOffset>
          </wp:positionV>
          <wp:extent cx="1050925" cy="629920"/>
          <wp:effectExtent l="0" t="0" r="0" b="0"/>
          <wp:wrapSquare wrapText="bothSides" distT="0" distB="0" distL="114300" distR="114300"/>
          <wp:docPr id="1120657585" name="image6.png" descr="Visió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Visió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925" cy="629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61F533D" wp14:editId="1AC91557">
          <wp:simplePos x="0" y="0"/>
          <wp:positionH relativeFrom="column">
            <wp:posOffset>5570220</wp:posOffset>
          </wp:positionH>
          <wp:positionV relativeFrom="paragraph">
            <wp:posOffset>-177164</wp:posOffset>
          </wp:positionV>
          <wp:extent cx="621665" cy="621665"/>
          <wp:effectExtent l="0" t="0" r="0" b="0"/>
          <wp:wrapSquare wrapText="bothSides" distT="0" distB="0" distL="114300" distR="114300"/>
          <wp:docPr id="1120657587" name="image3.jpg" descr="Perfil de Promoción El Amauta Colegio Angel Francisco Ali Guillen de  Characat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Perfil de Promoción El Amauta Colegio Angel Francisco Ali Guillen de  Characat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66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51B79C" w14:textId="5D5B0625" w:rsidR="002875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Rockwell" w:eastAsia="Rockwell" w:hAnsi="Rockwell" w:cs="Rockwell"/>
        <w:color w:val="000000"/>
      </w:rPr>
    </w:pPr>
    <w:r>
      <w:rPr>
        <w:rFonts w:ascii="Rockwell" w:eastAsia="Rockwell" w:hAnsi="Rockwell" w:cs="Rockwell"/>
        <w:color w:val="000000"/>
        <w:highlight w:val="white"/>
      </w:rPr>
      <w:t>“</w:t>
    </w:r>
    <w:r w:rsidR="00313571" w:rsidRPr="00313571">
      <w:rPr>
        <w:rFonts w:ascii="Rockwell" w:eastAsia="Rockwell" w:hAnsi="Rockwell" w:cs="Rockwell"/>
        <w:b/>
        <w:color w:val="000000"/>
        <w:highlight w:val="white"/>
      </w:rPr>
      <w:t>¿</w:t>
    </w:r>
    <w:r w:rsidR="00313571" w:rsidRPr="00313571">
      <w:rPr>
        <w:rFonts w:ascii="Rockwell" w:eastAsia="Rockwell" w:hAnsi="Rockwell" w:cs="Rockwell"/>
        <w:b/>
        <w:color w:val="000000"/>
        <w:highlight w:val="white"/>
      </w:rPr>
      <w:t>CÓMO NOS AYUDAN LAS MEDIDAS DE DISPERSIÓN EN LA TOMA DE DECISIONES</w:t>
    </w:r>
    <w:r w:rsidR="00313571" w:rsidRPr="00313571">
      <w:rPr>
        <w:rFonts w:ascii="Rockwell" w:eastAsia="Rockwell" w:hAnsi="Rockwell" w:cs="Rockwell"/>
        <w:b/>
        <w:color w:val="000000"/>
        <w:highlight w:val="white"/>
      </w:rPr>
      <w:t>?</w:t>
    </w:r>
    <w:r>
      <w:rPr>
        <w:rFonts w:ascii="Rockwell" w:eastAsia="Rockwell" w:hAnsi="Rockwell" w:cs="Rockwell"/>
        <w:color w:val="000000"/>
        <w:highlight w:val="white"/>
      </w:rPr>
      <w:t>”</w:t>
    </w:r>
  </w:p>
  <w:p w14:paraId="66FDCA0A" w14:textId="77777777" w:rsidR="002875E2" w:rsidRDefault="002875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21C69"/>
    <w:multiLevelType w:val="hybridMultilevel"/>
    <w:tmpl w:val="A4CE14EA"/>
    <w:lvl w:ilvl="0" w:tplc="CAE069AE">
      <w:numFmt w:val="bullet"/>
      <w:lvlText w:val="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A2776"/>
    <w:multiLevelType w:val="multilevel"/>
    <w:tmpl w:val="22AA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7C2322"/>
    <w:multiLevelType w:val="multilevel"/>
    <w:tmpl w:val="1C74E794"/>
    <w:lvl w:ilvl="0">
      <w:start w:val="1"/>
      <w:numFmt w:val="upperRoman"/>
      <w:lvlText w:val="%1."/>
      <w:lvlJc w:val="left"/>
      <w:pPr>
        <w:ind w:left="1080" w:hanging="720"/>
      </w:pPr>
      <w:rPr>
        <w:rFonts w:ascii="Rockwell" w:eastAsia="Rockwell" w:hAnsi="Rockwell" w:cs="Rockwel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C12FB"/>
    <w:multiLevelType w:val="hybridMultilevel"/>
    <w:tmpl w:val="D534C2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E2EE3"/>
    <w:multiLevelType w:val="multilevel"/>
    <w:tmpl w:val="63B450D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5067432">
    <w:abstractNumId w:val="4"/>
  </w:num>
  <w:num w:numId="2" w16cid:durableId="1056515012">
    <w:abstractNumId w:val="2"/>
  </w:num>
  <w:num w:numId="3" w16cid:durableId="891120340">
    <w:abstractNumId w:val="1"/>
  </w:num>
  <w:num w:numId="4" w16cid:durableId="660819091">
    <w:abstractNumId w:val="3"/>
  </w:num>
  <w:num w:numId="5" w16cid:durableId="2103213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5E2"/>
    <w:rsid w:val="002875E2"/>
    <w:rsid w:val="00313571"/>
    <w:rsid w:val="009060FB"/>
    <w:rsid w:val="00D2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DD2EDA"/>
  <w15:docId w15:val="{4E02F87A-46AB-4E7C-BEB4-FC38C843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PE" w:eastAsia="es-PE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225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D31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,Lista media 2 - Énfasis 41,Cita Pie de Página,titulo,SubPárrafo de lista,ASPECTOS GENERALES,Lista vistosa - Énfasis 111,List Paragraph,TITULO A"/>
    <w:basedOn w:val="Normal"/>
    <w:link w:val="PrrafodelistaCar"/>
    <w:uiPriority w:val="34"/>
    <w:qFormat/>
    <w:rsid w:val="00D31B9F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Cita Pie de Página Car,titulo Car,SubPárrafo de lista Car,ASPECTOS GENERALES Car"/>
    <w:link w:val="Prrafodelista"/>
    <w:uiPriority w:val="34"/>
    <w:qFormat/>
    <w:locked/>
    <w:rsid w:val="00D31B9F"/>
  </w:style>
  <w:style w:type="paragraph" w:styleId="Encabezado">
    <w:name w:val="header"/>
    <w:basedOn w:val="Normal"/>
    <w:link w:val="EncabezadoCar"/>
    <w:uiPriority w:val="99"/>
    <w:unhideWhenUsed/>
    <w:rsid w:val="00D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B9F"/>
  </w:style>
  <w:style w:type="paragraph" w:styleId="NormalWeb">
    <w:name w:val="Normal (Web)"/>
    <w:basedOn w:val="Normal"/>
    <w:uiPriority w:val="99"/>
    <w:unhideWhenUsed/>
    <w:rsid w:val="00D31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F0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225"/>
  </w:style>
  <w:style w:type="character" w:styleId="nfasis">
    <w:name w:val="Emphasis"/>
    <w:basedOn w:val="Fuentedeprrafopredeter"/>
    <w:uiPriority w:val="20"/>
    <w:qFormat/>
    <w:rsid w:val="00861CC9"/>
    <w:rPr>
      <w:i/>
      <w:iCs/>
    </w:rPr>
  </w:style>
  <w:style w:type="table" w:customStyle="1" w:styleId="Tabladecuadrcula5oscura-nfasis11">
    <w:name w:val="Tabla de cuadrícula 5 oscura - Énfasis 11"/>
    <w:basedOn w:val="Tablanormal"/>
    <w:uiPriority w:val="50"/>
    <w:rsid w:val="00D77A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1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DLT8GnSzVr5kNjHPcilQxOvcQ==">CgMxLjAyDmgucXJlYTNoYm9kMm5sMg5oLmhkb2sybGlqY3UwcTgAciExSVdVSXZtSGRxNW0xXzVVeEFySmpTVnhGTmpseTVlZkY=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590</Words>
  <Characters>3245</Characters>
  <Application>Microsoft Office Word</Application>
  <DocSecurity>0</DocSecurity>
  <Lines>27</Lines>
  <Paragraphs>7</Paragraphs>
  <ScaleCrop>false</ScaleCrop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Jose avila</cp:lastModifiedBy>
  <cp:revision>2</cp:revision>
  <dcterms:created xsi:type="dcterms:W3CDTF">2025-07-22T00:37:00Z</dcterms:created>
  <dcterms:modified xsi:type="dcterms:W3CDTF">2025-07-22T00:37:00Z</dcterms:modified>
</cp:coreProperties>
</file>