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SESIÓN IVETT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¡Excelente idea! Una sesión sobre el "semáforo de ingresos y egresos" es muy relevante y didáctica para la edad de los estudiantes. Aquí tienes una propuesta de sesión, incluyendo los criterios de evaluación y una ficha práctica, adaptada para estudiantes de 5to y 6to grado de primaria en San Marcos, Cajamarca, y alineada con el CNEB Perú.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Sesión de Aprendizaje: El Semáforo de Mis Ingresos y Egresos Mensuales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Grado: 5to y 6to de Primaria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Área: Matemática y Educación Financiera (Integrada)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Duración Sugerida: 90 minutos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Lugar: Aula de clases en San Marcos, Cajamarca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I. Propósitos de Aprendizaje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En esta sesión, los estudiantes aprenderán a identificar, organizar y clasificar sus ingresos y egresos mensuales, utilizando un "semáforo" como herramienta visual para tomar decisiones financieras responsables.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Competencias y Capacidades del CNEB Perú: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* Resuelve problemas de gestión de datos e incertidumbre: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* Representa datos con gráficos y medidas estadísticas o probabilísticas.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* Comunica la comprensión de los conceptos estadísticos y probabilísticos.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* Lee tablas y gráficos de barras, gráficos de líneas, y gráficos circulares.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* Interpreta información contenida en tablas y gráficos.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* Gestiona responsablemente los recursos económicos: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* Comprende el funcionamiento del sistema económico y financiero.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* Toma decisiones económicas y financieras.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* Utiliza responsablemente los recursos económicos.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II. Preparación de la Sesión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* Materiales: Papelotes, plumones, tarjetas de colores (rojo, amarillo, verde), cinta adhesiva, copias de la ficha "Mi Semáforo Financiero", lápices de colores.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* Preparar ejemplos sencillos de ingresos y egresos comunes para niños (propinas, regalos, compra de golosinas, pasajes, ahorro para un juguete).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* Un ejemplo grande del "semáforo financiero" para colocar en la pizarra.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III. Secuencia Didáctica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Inicio (20 minutos)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* Activación de Saberes Previos (5 minutos):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* Saluda a los estudiantes y pregunta: "¿Alguna vez han recibido dinero? ¿Qué hacen con él? ¿En qué gastan el dinero que tienen?" Anota sus respuestas clave en la pizarra.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 * Pregunta: "¿Qué significa la palabra 'semáforo'? ¿Para qué sirve un semáforo?" Relaciona su función con el control y la toma de decisiones.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* Presentación del Tema (5 minutos):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  * "Hoy aprenderemos a usar un semáforo muy especial: ¡el semáforo de nuestros ingresos y egresos mensuales! Nos ayudará a entender cómo usamos nuestro dinero y a tomar mejores decisiones."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  * Explica brevemente: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   * Ingresos: Es todo el dinero que recibimos (ej. propina, ayuda para la casa, dinero de un trabajo pequeño).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    * Egresos: Es todo el dinero que gastamos (ej. dulces, útiles escolares, pasajes, ahorro).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* Propósito de la Sesión (5 minutos):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  * "Nuestro objetivo hoy es que cada uno de ustedes pueda identificar sus ingresos y egresos, organizarlos, y usar el semáforo para ver si están cuidando bien su dinero y qué decisiones deben tomar."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* Criterios de Evaluación (5 minutos):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 * "Para saber si logramos aprender bien, hoy vamos a estar atentos a lo siguiente:" (Lee y explica brevemente cada criterio para que lo comprendan).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    * Identifica correctamente qué es un ingreso y qué es un egreso.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   * Clasifica sus gastos en necesarios y deseos, y los relaciona con los colores del semáforo.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   * Propone acciones para mejorar sus decisiones de gasto y ahorro.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Desarrollo (50 minutos)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* Construyendo el Semáforo Financiero (15 minutos):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  * Muestra un dibujo grande de un semáforo en la pizarra.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  * Explica cada color en el contexto financiero: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    * Verde (Adelante/Bien): Representa los gastos necesarios (ej. útiles, comida saludable, transporte). Son gastos que debemos hacer. También representa el ahorro.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    * Amarillo (Precaución/Piénsalo): Representa los gastos que son deseos (ej. golosinas excesivas, juguetes no planificados). Son gastos que podemos reducir o evitar si no son prioritarios.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    * Rojo (Alto/Cuidado): Representa gastos excesivos o innecesarios que pueden causar problemas (ej. comprar muchas cosas sin pensar, perder dinero, derrochar).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  * Pide a los estudiantes que propongan ejemplos de gastos para cada color y los peguen con tarjetas de colores en el semáforo de la pizarra.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* Identificando Mis Ingresos y Egresos Personales (20 minutos):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  * Entrega a cada estudiante la ficha "Mi Semáforo Financiero" (ver anexo).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  * Indica que primero deben completar la sección de "Mis Ingresos Mensuales". Anímales a pensar en todo el dinero que reciben al mes.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  * Luego, pídeles que piensen en sus "Mis Egresos Mensuales". Anímales a ser honestos y a recordar todos los gastos que hacen.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  * Guía a los estudiantes para que clasifiquen cada egreso usando los colores del semáforo. Recuérdales las categorías: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    * Verde: Gastos necesarios y ahorro.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    * Amarillo: Gastos que son deseos, precaución.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    * Rojo: Gastos excesivos o innecesarios.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* Reflexión y Análisis (15 minutos):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  * Una vez que hayan completado sus fichas, pídeles que observen sus semáforos individuales.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  * Pregunta: "¿Qué color tiene más cuadraditos marcados en tu ficha? ¿Qué te dice eso sobre tus gastos?"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   * Fomenta la reflexión: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     * "¿Gastas más en cosas necesarias o en deseos?"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     * "¿Cuánto dinero te queda para ahorrar?"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     * "¿Hay algún gasto en rojo que podrías evitar el próximo mes?"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    * "¿Qué puedes hacer para tener más cuadraditos verdes?"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   * Pide a algunos voluntarios que compartan una de sus decisiones en el semáforo y expliquen por qué la clasificaron así.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Cierre (20 minutos)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* Toma de Decisiones y Compromiso (10 minutos):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   * Pregunta: "¿Qué acciones concretas podemos tomar para tener un 'semáforo financiero' más saludable?"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   * Anima a los estudiantes a escribir en la parte inferior de su ficha "Mi Semáforo Financiero" una o dos acciones que se comprometen a realizar el próximo mes para mejorar su gestión de ingresos y egresos.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   * Ejemplos de acciones: "Ahorraré para comprar un libro", "No gastaré en dulces todos los días", "Ayudaré en casa para ganar un poco más de propina y ahorrarlo".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 * Socialización y Reflexión Final (5 minutos):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   * Pide a algunos estudiantes que compartan su compromiso.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  * Refuerza la importancia de ser responsables con el dinero, porque es un recurso limitado. Recuérdales que ahorrar les permite alcanzar metas y estar preparados para el futuro.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 * Metacognición (5 minutos):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   * Pregunta: "¿Qué aprendimos hoy sobre el dinero?" "¿Para qué nos sirve saber usar el semáforo de ingresos y egresos?"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   * Agradece su participación y esfuerzo.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IV. Criterios de Evaluación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Durante la sesión, el docente observará y registrará el desempeño de los estudiantes basándose en los siguientes criterios: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 * Identifica correctamente ingresos y egresos: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   * Diferencia con claridad entre dinero que se recibe (ingreso) y dinero que se gasta (egreso) en su ficha y en sus participaciones.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 * Clasifica gastos según el semáforo (necesidad/deseo/exceso):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   * Asigna adecuadamente los colores (verde, amarillo, rojo) a sus egresos personales en la ficha, justificando su elección.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 * Propone acciones para mejorar sus decisiones financieras: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   * Formula compromisos o estrategias concretas en su ficha para optimizar sus gastos y fomentar el ahorro, demostrando reflexión sobre su semáforo.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V. Ficha de Aplicación: Mi Semáforo Financiero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Mi Semáforo Financiero Mensual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Nombre: _________ Grado: __ Fecha: _____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1. Mis Ingresos Mensuales (¿De dónde viene mi dinero?)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Piensa en todo el dinero que recibes en un mes. Anota las cantidades y la fuente.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| Fuente de Ingreso (Ej: Propina, ayuda para la casa, etc.) | Cantidad (S/.) |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|---|---|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| 1. |  |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| 2. |  |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| 3. |  |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| Total de Ingresos: | S/. ___ |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2. Mis Egresos Mensuales (¿En qué gasto mi dinero?)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Piensa en las cosas en las que gastas tu dinero en un mes. Marca con una "X" el color que corresponde a cada gasto.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| Gasto (Ej: Dulces, útiles, pasaje, etc.) | Color Verde (Necesario / Ahorro) | Color Amarillo (Deseo / Precaución) | Color Rojo (Exceso / Cuidado) |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|---|---|---|---|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| 1. |  |  |  |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| 2. |  |  |  |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| 3. |  |  |  |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| 4. |  |  |  |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| 5. |  |  |  |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| 6. |  |  |  |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| 7. |  |  |  |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| 8. |  |  |  |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| Total de X en VERDE: |  |  |  |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| Total de X en AMARILLO: |  |  |  |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| Total de X en ROJO: |  |  |  |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3. Analizo mi Semáforo Financiero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Después de ver mis gastos, ¿qué color tiene más marcas?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4. Mis Compromisos para un Semáforo más Verde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Escribe 1 o 2 acciones que harás el próximo mes para mejorar cómo usas tu dinero y tener más gastos en verde (necesarios y ahorro):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 *  * Espero que esta sesión sea muy útil y atractiva para los estudiantes de San Marcos, Cajamarca. ¡El aprendizaje sobre educación financiera a temprana edad es fundamental! ¿Hay algo más en lo que pueda ayudarte?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