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360" w:lineRule="auto"/>
        <w:ind w:left="0" w:firstLine="0"/>
        <w:jc w:val="center"/>
        <w:rPr>
          <w:rFonts w:ascii="Barlow" w:cs="Barlow" w:eastAsia="Barlow" w:hAnsi="Barlow"/>
          <w:b w:val="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ind w:left="0" w:firstLine="0"/>
        <w:jc w:val="center"/>
        <w:rPr>
          <w:rFonts w:ascii="Barlow" w:cs="Barlow" w:eastAsia="Barlow" w:hAnsi="Barlow"/>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ind w:left="0" w:firstLine="0"/>
        <w:jc w:val="center"/>
        <w:rPr>
          <w:rFonts w:ascii="Barlow" w:cs="Barlow" w:eastAsia="Barlow" w:hAnsi="Barlow"/>
          <w:b w:val="1"/>
        </w:rPr>
      </w:pPr>
      <w:r w:rsidDel="00000000" w:rsidR="00000000" w:rsidRPr="00000000">
        <w:rPr>
          <w:rFonts w:ascii="Barlow" w:cs="Barlow" w:eastAsia="Barlow" w:hAnsi="Barlow"/>
          <w:b w:val="1"/>
          <w:rtl w:val="0"/>
        </w:rPr>
        <w:t xml:space="preserve">DECLARACIÓN JURADA DEL/DE LA DOCENTE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ind w:left="0" w:firstLine="0"/>
        <w:jc w:val="both"/>
        <w:rPr>
          <w:rFonts w:ascii="Barlow" w:cs="Barlow" w:eastAsia="Barlow" w:hAnsi="Barlow"/>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jc w:val="both"/>
        <w:rPr>
          <w:rFonts w:ascii="Barlow" w:cs="Barlow" w:eastAsia="Barlow" w:hAnsi="Barlow"/>
        </w:rPr>
      </w:pPr>
      <w:r w:rsidDel="00000000" w:rsidR="00000000" w:rsidRPr="00000000">
        <w:rPr>
          <w:rFonts w:ascii="Barlow" w:cs="Barlow" w:eastAsia="Barlow" w:hAnsi="Barlow"/>
          <w:rtl w:val="0"/>
        </w:rPr>
        <w:t xml:space="preserve">Mediante la presente Declaración Jurada reconozco mi deseo de participar del «Concurso Educación Financiera en tu Cole» como docente asesor de equipo, identificado según los datos personales registrados por mi en el formulario de inscripción del concurso (Fase 0). Además comprendo, acepto y me comprometo 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720" w:firstLine="0"/>
        <w:jc w:val="both"/>
        <w:rPr>
          <w:rFonts w:ascii="Barlow" w:cs="Barlow" w:eastAsia="Barlow" w:hAnsi="Barlow"/>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Asegurarse que los estudiantes participantes del concurso pertenezcan a la Institución Educativa en la que laboro o represento, y que cumplan con estar cursando el 1.°, 2.°, 3.°, 4.° y/o 5.° de secundaria de Educación Básica Regular (EBR) y de las modalidades Educación Básica Alternativa (EBA), Centros Técnico-Productivos (CETPROs) y Educación Superior Tecnológica.</w:t>
      </w:r>
    </w:p>
    <w:p w:rsidR="00000000" w:rsidDel="00000000" w:rsidP="00000000" w:rsidRDefault="00000000" w:rsidRPr="00000000" w14:paraId="00000008">
      <w:pPr>
        <w:numPr>
          <w:ilvl w:val="0"/>
          <w:numId w:val="1"/>
        </w:numPr>
        <w:spacing w:after="0" w:line="36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Ser responsable y velar por el equipo de estudiantes a mi cargo durante el concurso.</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Registrar correctamente en los formularios de inscripción del concurso los datos de los estudiantes participantes, informar de su participación a sus padres y/o tutores, y recolectar los formatos de autorización que correspondan para la participación de los estudiantes en el concurso.</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No registrar antecedentes policiales, penales, ni judiciales al momento de participar en el concurso.</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No estar inmerso(a) en proceso administrativo disciplinario en investigación o haber sido sancionado(a).</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No registrar sanciones, ni inhabilitaciones temporales, en los últimos tres (03) años, o permanentes para el ejercicio de la profesión docente inscrita en el escalafón o en el Registro Nacional de Sanciones contra Servidores Civiles (RNSSC), de SERVIR.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No haber sido sentenciado(a) por incumplimiento a la asistencia alimentaria o estar inscrito en el Registro de Deudores Alimentarios Morosos (REDAM) o estar sujeto a un proceso judicial penal.</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No estar inscrito(a) en el registro de personas condenadas o procesadas por los delitos establecidos en la Ley N.° 29988, ley que establece medidas extraordinarias para el personal que presta servicios en instituciones educativas públicas y privadas implicado en diversos delitos.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60" w:lineRule="auto"/>
        <w:jc w:val="both"/>
        <w:rPr>
          <w:rFonts w:ascii="Barlow" w:cs="Barlow" w:eastAsia="Barlow" w:hAnsi="Barlow"/>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360" w:lineRule="auto"/>
        <w:jc w:val="both"/>
        <w:rPr>
          <w:rFonts w:ascii="Barlow" w:cs="Barlow" w:eastAsia="Barlow" w:hAnsi="Barlow"/>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jc w:val="both"/>
        <w:rPr>
          <w:rFonts w:ascii="Barlow" w:cs="Barlow" w:eastAsia="Barlow" w:hAnsi="Barlow"/>
        </w:rPr>
      </w:pPr>
      <w:r w:rsidDel="00000000" w:rsidR="00000000" w:rsidRPr="00000000">
        <w:rPr>
          <w:rFonts w:ascii="Barlow" w:cs="Barlow" w:eastAsia="Barlow" w:hAnsi="Barlow"/>
          <w:rtl w:val="0"/>
        </w:rPr>
        <w:t xml:space="preserve">En caso de no cumplir con lo estipulado en lo anterior, comprendo que el equipo no podrá continuar su participación en el Concurso Educación Financiera en tu Cole, ni recibirá el premio, ni felicitación.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jc w:val="both"/>
        <w:rPr>
          <w:rFonts w:ascii="Barlow" w:cs="Barlow" w:eastAsia="Barlow" w:hAnsi="Barlow"/>
        </w:rPr>
      </w:pPr>
      <w:r w:rsidDel="00000000" w:rsidR="00000000" w:rsidRPr="00000000">
        <w:rPr>
          <w:rtl w:val="0"/>
        </w:rPr>
      </w:r>
    </w:p>
    <w:p w:rsidR="00000000" w:rsidDel="00000000" w:rsidP="00000000" w:rsidRDefault="00000000" w:rsidRPr="00000000" w14:paraId="00000013">
      <w:pPr>
        <w:spacing w:after="0" w:before="240" w:line="360" w:lineRule="auto"/>
        <w:jc w:val="both"/>
        <w:rPr>
          <w:rFonts w:ascii="Barlow" w:cs="Barlow" w:eastAsia="Barlow" w:hAnsi="Barlow"/>
        </w:rPr>
      </w:pPr>
      <w:r w:rsidDel="00000000" w:rsidR="00000000" w:rsidRPr="00000000">
        <w:rPr>
          <w:rFonts w:ascii="Barlow" w:cs="Barlow" w:eastAsia="Barlow" w:hAnsi="Barlow"/>
          <w:rtl w:val="0"/>
        </w:rPr>
        <w:t xml:space="preserve">Nombre y apellido del docente:</w:t>
      </w:r>
    </w:p>
    <w:p w:rsidR="00000000" w:rsidDel="00000000" w:rsidP="00000000" w:rsidRDefault="00000000" w:rsidRPr="00000000" w14:paraId="00000014">
      <w:pPr>
        <w:spacing w:after="0" w:before="240" w:line="360" w:lineRule="auto"/>
        <w:jc w:val="both"/>
        <w:rPr>
          <w:rFonts w:ascii="Barlow" w:cs="Barlow" w:eastAsia="Barlow" w:hAnsi="Barlow"/>
        </w:rPr>
      </w:pPr>
      <w:r w:rsidDel="00000000" w:rsidR="00000000" w:rsidRPr="00000000">
        <w:rPr>
          <w:rFonts w:ascii="Barlow" w:cs="Barlow" w:eastAsia="Barlow" w:hAnsi="Barlow"/>
          <w:rtl w:val="0"/>
        </w:rPr>
        <w:t xml:space="preserve">DNI N.°:</w:t>
      </w:r>
    </w:p>
    <w:p w:rsidR="00000000" w:rsidDel="00000000" w:rsidP="00000000" w:rsidRDefault="00000000" w:rsidRPr="00000000" w14:paraId="00000015">
      <w:pPr>
        <w:spacing w:after="0" w:before="240" w:line="360" w:lineRule="auto"/>
        <w:jc w:val="both"/>
        <w:rPr>
          <w:rFonts w:ascii="Barlow" w:cs="Barlow" w:eastAsia="Barlow" w:hAnsi="Barlow"/>
        </w:rPr>
      </w:pPr>
      <w:r w:rsidDel="00000000" w:rsidR="00000000" w:rsidRPr="00000000">
        <w:rPr>
          <w:rFonts w:ascii="Barlow" w:cs="Barlow" w:eastAsia="Barlow" w:hAnsi="Barlow"/>
          <w:rtl w:val="0"/>
        </w:rPr>
        <w:t xml:space="preserve">Firma: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jc w:val="both"/>
        <w:rPr>
          <w:rFonts w:ascii="Barlow" w:cs="Barlow" w:eastAsia="Barlow" w:hAnsi="Barlow"/>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1594965</wp:posOffset>
          </wp:positionH>
          <wp:positionV relativeFrom="paragraph">
            <wp:posOffset>-219073</wp:posOffset>
          </wp:positionV>
          <wp:extent cx="2205038" cy="8286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05038" cy="828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5FtGXr2Kij1xZ9Kj3iefKnAKYA==">CgMxLjA4AHIhMWtDeTMwcTVpUFNNNlJ5RmRrOEJ5b0hTMnhyVFJtcFlW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