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D557" w14:textId="77777777" w:rsidR="00626078" w:rsidRDefault="00626078" w:rsidP="00626078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EF94318" w14:textId="77777777" w:rsidR="00626078" w:rsidRDefault="00626078" w:rsidP="00626078">
      <w:pPr>
        <w:jc w:val="center"/>
        <w:rPr>
          <w:noProof/>
        </w:rPr>
      </w:pPr>
      <w:r w:rsidRPr="00BC0C14">
        <w:rPr>
          <w:noProof/>
          <w:lang w:eastAsia="es-PE"/>
        </w:rPr>
        <w:t xml:space="preserve">  </w:t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785B4712" wp14:editId="60C277E5">
            <wp:simplePos x="0" y="0"/>
            <wp:positionH relativeFrom="column">
              <wp:posOffset>5563914</wp:posOffset>
            </wp:positionH>
            <wp:positionV relativeFrom="paragraph">
              <wp:posOffset>-245854</wp:posOffset>
            </wp:positionV>
            <wp:extent cx="798830" cy="981075"/>
            <wp:effectExtent l="0" t="0" r="1270" b="9525"/>
            <wp:wrapNone/>
            <wp:docPr id="16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3F9A">
        <w:rPr>
          <w:noProof/>
          <w:sz w:val="40"/>
          <w:szCs w:val="40"/>
          <w:lang w:eastAsia="es-PE"/>
        </w:rPr>
        <w:drawing>
          <wp:anchor distT="0" distB="0" distL="114300" distR="114300" simplePos="0" relativeHeight="251659264" behindDoc="0" locked="0" layoutInCell="1" allowOverlap="1" wp14:anchorId="1F7E7DDC" wp14:editId="52AF2974">
            <wp:simplePos x="0" y="0"/>
            <wp:positionH relativeFrom="margin">
              <wp:posOffset>-62361</wp:posOffset>
            </wp:positionH>
            <wp:positionV relativeFrom="paragraph">
              <wp:posOffset>-247650</wp:posOffset>
            </wp:positionV>
            <wp:extent cx="1995170" cy="429260"/>
            <wp:effectExtent l="0" t="0" r="5080" b="889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9A">
        <w:rPr>
          <w:rFonts w:eastAsia="Rockwell" w:cs="Rockwell"/>
          <w:b/>
          <w:sz w:val="40"/>
          <w:szCs w:val="40"/>
        </w:rPr>
        <w:t>ÁREA: MATEMÁTICA</w:t>
      </w:r>
      <w:r>
        <w:rPr>
          <w:noProof/>
        </w:rPr>
        <w:t xml:space="preserve"> </w:t>
      </w:r>
    </w:p>
    <w:p w14:paraId="6B8FDD69" w14:textId="77777777" w:rsidR="00626078" w:rsidRDefault="00626078" w:rsidP="00626078">
      <w:pPr>
        <w:jc w:val="center"/>
        <w:rPr>
          <w:rFonts w:ascii="Rockwell Extra Bold" w:hAnsi="Rockwell Extra Bold"/>
          <w:b/>
          <w:bCs/>
          <w:color w:val="0D0D0D" w:themeColor="text1" w:themeTint="F2"/>
          <w:sz w:val="28"/>
        </w:rPr>
      </w:pPr>
      <w:r>
        <w:rPr>
          <w:rFonts w:ascii="Rockwell Extra Bold" w:hAnsi="Rockwell Extra Bold"/>
          <w:b/>
          <w:bCs/>
          <w:color w:val="0D0D0D" w:themeColor="text1" w:themeTint="F2"/>
          <w:sz w:val="28"/>
        </w:rPr>
        <w:t xml:space="preserve">SESIÓN DE APRENDIZAJE </w:t>
      </w:r>
    </w:p>
    <w:p w14:paraId="092E025A" w14:textId="77777777" w:rsidR="00626078" w:rsidRDefault="00626078" w:rsidP="00626078">
      <w:pPr>
        <w:jc w:val="center"/>
        <w:rPr>
          <w:rFonts w:ascii="Rockwell Extra Bold" w:hAnsi="Rockwell Extra Bold"/>
          <w:b/>
          <w:bCs/>
          <w:color w:val="0D0D0D" w:themeColor="text1" w:themeTint="F2"/>
          <w:sz w:val="28"/>
        </w:rPr>
      </w:pPr>
    </w:p>
    <w:p w14:paraId="451CFE40" w14:textId="77777777" w:rsidR="00626078" w:rsidRPr="00E05895" w:rsidRDefault="00626078" w:rsidP="00626078">
      <w:pPr>
        <w:pStyle w:val="Prrafodelista"/>
        <w:ind w:left="578"/>
        <w:jc w:val="center"/>
        <w:rPr>
          <w:rFonts w:ascii="Rockwell Extra Bold" w:hAnsi="Rockwell Extra Bold"/>
          <w:b/>
          <w:bCs/>
          <w:color w:val="0D0D0D" w:themeColor="text1" w:themeTint="F2"/>
          <w:sz w:val="28"/>
        </w:rPr>
      </w:pPr>
      <w:r w:rsidRPr="00E05895">
        <w:rPr>
          <w:rFonts w:ascii="Rockwell Extra Bold" w:hAnsi="Rockwell Extra Bold"/>
          <w:b/>
          <w:bCs/>
          <w:color w:val="0D0D0D" w:themeColor="text1" w:themeTint="F2"/>
          <w:sz w:val="28"/>
        </w:rPr>
        <w:t>Tomando decisiones financieras</w:t>
      </w:r>
    </w:p>
    <w:p w14:paraId="0452C900" w14:textId="77777777" w:rsidR="00626078" w:rsidRPr="00BA79E0" w:rsidRDefault="00626078" w:rsidP="00626078">
      <w:pPr>
        <w:pStyle w:val="Prrafodelista"/>
        <w:numPr>
          <w:ilvl w:val="0"/>
          <w:numId w:val="9"/>
        </w:numPr>
        <w:tabs>
          <w:tab w:val="left" w:pos="3544"/>
        </w:tabs>
        <w:ind w:left="0" w:right="-171" w:hanging="142"/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</w:pPr>
      <w:r w:rsidRPr="00BA79E0"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  <w:t xml:space="preserve">DATOS GENERALES:     </w:t>
      </w:r>
    </w:p>
    <w:tbl>
      <w:tblPr>
        <w:tblStyle w:val="Tablaconcuadrcula"/>
        <w:tblW w:w="5000" w:type="pct"/>
        <w:jc w:val="center"/>
        <w:tblBorders>
          <w:top w:val="threeDEngrave" w:sz="12" w:space="0" w:color="002060"/>
          <w:left w:val="threeDEngrave" w:sz="12" w:space="0" w:color="002060"/>
          <w:bottom w:val="threeDEngrave" w:sz="12" w:space="0" w:color="002060"/>
          <w:right w:val="threeDEngrave" w:sz="12" w:space="0" w:color="002060"/>
          <w:insideH w:val="threeDEngrave" w:sz="12" w:space="0" w:color="002060"/>
          <w:insideV w:val="threeDEngrave" w:sz="12" w:space="0" w:color="00206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87"/>
        <w:gridCol w:w="2756"/>
        <w:gridCol w:w="1193"/>
        <w:gridCol w:w="1295"/>
        <w:gridCol w:w="3775"/>
      </w:tblGrid>
      <w:tr w:rsidR="00626078" w:rsidRPr="00BA79E0" w14:paraId="27FBFE69" w14:textId="77777777" w:rsidTr="008A28DF">
        <w:trPr>
          <w:trHeight w:val="279"/>
          <w:jc w:val="center"/>
        </w:trPr>
        <w:tc>
          <w:tcPr>
            <w:tcW w:w="667" w:type="pct"/>
            <w:shd w:val="clear" w:color="auto" w:fill="D9E2F3" w:themeFill="accent1" w:themeFillTint="33"/>
            <w:vAlign w:val="center"/>
          </w:tcPr>
          <w:p w14:paraId="76F5C01E" w14:textId="77777777" w:rsidR="00626078" w:rsidRPr="00BA79E0" w:rsidRDefault="00626078" w:rsidP="008A28DF">
            <w:pPr>
              <w:pStyle w:val="Prrafodelista"/>
              <w:tabs>
                <w:tab w:val="left" w:pos="3544"/>
              </w:tabs>
              <w:ind w:left="-135" w:right="-176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</w:pPr>
            <w:bookmarkStart w:id="0" w:name="_Hlk109074728"/>
            <w:proofErr w:type="spellStart"/>
            <w:r w:rsidRPr="00BA79E0"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  <w:t>Ugel</w:t>
            </w:r>
            <w:proofErr w:type="spellEnd"/>
          </w:p>
        </w:tc>
        <w:tc>
          <w:tcPr>
            <w:tcW w:w="1324" w:type="pct"/>
            <w:shd w:val="clear" w:color="auto" w:fill="D9E2F3" w:themeFill="accent1" w:themeFillTint="33"/>
            <w:vAlign w:val="center"/>
          </w:tcPr>
          <w:p w14:paraId="4CD824CD" w14:textId="77777777" w:rsidR="00626078" w:rsidRPr="00BA79E0" w:rsidRDefault="00626078" w:rsidP="008A28DF">
            <w:pPr>
              <w:pStyle w:val="Prrafodelista"/>
              <w:tabs>
                <w:tab w:val="left" w:pos="3544"/>
              </w:tabs>
              <w:ind w:left="-135" w:right="-176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</w:pPr>
            <w:r w:rsidRPr="00BA79E0"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  <w:t>I.E.</w:t>
            </w:r>
          </w:p>
        </w:tc>
        <w:tc>
          <w:tcPr>
            <w:tcW w:w="573" w:type="pct"/>
            <w:shd w:val="clear" w:color="auto" w:fill="D9E2F3" w:themeFill="accent1" w:themeFillTint="33"/>
            <w:vAlign w:val="center"/>
          </w:tcPr>
          <w:p w14:paraId="1B08A783" w14:textId="77777777" w:rsidR="00626078" w:rsidRPr="00BA79E0" w:rsidRDefault="00626078" w:rsidP="008A28DF">
            <w:pPr>
              <w:pStyle w:val="Prrafodelista"/>
              <w:tabs>
                <w:tab w:val="left" w:pos="3544"/>
              </w:tabs>
              <w:ind w:left="-135" w:right="-176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</w:pPr>
            <w:r w:rsidRPr="00BA79E0"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  <w:t>Fecha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60F1AAB" w14:textId="77777777" w:rsidR="00626078" w:rsidRPr="00BA79E0" w:rsidRDefault="00626078" w:rsidP="008A28DF">
            <w:pPr>
              <w:pStyle w:val="Prrafodelista"/>
              <w:tabs>
                <w:tab w:val="left" w:pos="3544"/>
              </w:tabs>
              <w:ind w:left="-266" w:right="-176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</w:pPr>
            <w:r w:rsidRPr="00BA79E0"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  <w:t>Duración</w:t>
            </w:r>
          </w:p>
        </w:tc>
        <w:tc>
          <w:tcPr>
            <w:tcW w:w="1814" w:type="pct"/>
            <w:shd w:val="clear" w:color="auto" w:fill="D9E2F3" w:themeFill="accent1" w:themeFillTint="33"/>
            <w:vAlign w:val="center"/>
          </w:tcPr>
          <w:p w14:paraId="7C7ECFEF" w14:textId="77777777" w:rsidR="00626078" w:rsidRPr="00BA79E0" w:rsidRDefault="00626078" w:rsidP="008A28DF">
            <w:pPr>
              <w:pStyle w:val="Prrafodelista"/>
              <w:tabs>
                <w:tab w:val="left" w:pos="3544"/>
              </w:tabs>
              <w:ind w:left="-135" w:right="-176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</w:pPr>
            <w:r w:rsidRPr="00BA79E0">
              <w:rPr>
                <w:rFonts w:ascii="Comic Sans MS" w:eastAsiaTheme="majorEastAsia" w:hAnsi="Comic Sans MS" w:cstheme="minorHAnsi"/>
                <w:b/>
                <w:bCs/>
                <w:iCs/>
                <w:sz w:val="20"/>
                <w:szCs w:val="20"/>
              </w:rPr>
              <w:t>Docente</w:t>
            </w:r>
          </w:p>
        </w:tc>
      </w:tr>
      <w:tr w:rsidR="00626078" w:rsidRPr="00BA79E0" w14:paraId="7343D158" w14:textId="77777777" w:rsidTr="008A28DF">
        <w:trPr>
          <w:trHeight w:val="458"/>
          <w:jc w:val="center"/>
        </w:trPr>
        <w:tc>
          <w:tcPr>
            <w:tcW w:w="667" w:type="pct"/>
            <w:shd w:val="clear" w:color="auto" w:fill="FFFFFF" w:themeFill="background1"/>
            <w:vAlign w:val="center"/>
          </w:tcPr>
          <w:p w14:paraId="095BBBEB" w14:textId="77777777" w:rsidR="00626078" w:rsidRPr="00C43BBA" w:rsidRDefault="00626078" w:rsidP="008A28DF">
            <w:pPr>
              <w:pStyle w:val="Prrafodelista"/>
              <w:tabs>
                <w:tab w:val="left" w:pos="3544"/>
              </w:tabs>
              <w:ind w:left="0" w:right="-171"/>
              <w:jc w:val="center"/>
              <w:rPr>
                <w:rFonts w:ascii="Cambria Math" w:eastAsiaTheme="majorEastAsia" w:hAnsi="Cambria Math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="Cambria Math" w:eastAsiaTheme="majorEastAsia" w:hAnsi="Cambria Math" w:cstheme="minorHAnsi"/>
                <w:b/>
                <w:bCs/>
                <w:iCs/>
                <w:sz w:val="20"/>
                <w:szCs w:val="20"/>
              </w:rPr>
              <w:t>Camaná</w:t>
            </w:r>
          </w:p>
        </w:tc>
        <w:tc>
          <w:tcPr>
            <w:tcW w:w="1324" w:type="pct"/>
            <w:shd w:val="clear" w:color="auto" w:fill="FFFFFF" w:themeFill="background1"/>
            <w:vAlign w:val="center"/>
          </w:tcPr>
          <w:p w14:paraId="1F44DB93" w14:textId="77777777" w:rsidR="00626078" w:rsidRPr="00C43BBA" w:rsidRDefault="00626078" w:rsidP="008A28DF">
            <w:pPr>
              <w:pStyle w:val="Prrafodelista"/>
              <w:tabs>
                <w:tab w:val="left" w:pos="3544"/>
              </w:tabs>
              <w:ind w:left="0" w:right="-171"/>
              <w:jc w:val="center"/>
              <w:rPr>
                <w:rFonts w:ascii="Cambria Math" w:eastAsiaTheme="majorEastAsia" w:hAnsi="Cambria Math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="Cambria Math" w:eastAsiaTheme="majorEastAsia" w:hAnsi="Cambria Math" w:cstheme="minorHAnsi"/>
                <w:b/>
                <w:bCs/>
                <w:iCs/>
                <w:sz w:val="20"/>
                <w:szCs w:val="20"/>
              </w:rPr>
              <w:t>40236 CESAR VALLEJO</w:t>
            </w:r>
          </w:p>
        </w:tc>
        <w:sdt>
          <w:sdtPr>
            <w:rPr>
              <w:rFonts w:ascii="Cambria Math" w:eastAsiaTheme="majorEastAsia" w:hAnsi="Cambria Math" w:cstheme="minorHAnsi"/>
              <w:bCs/>
              <w:iCs/>
              <w:sz w:val="20"/>
              <w:szCs w:val="20"/>
            </w:rPr>
            <w:id w:val="1716854764"/>
            <w:placeholder>
              <w:docPart w:val="5B82A6B24DAA4EDC9F43CDA399473E36"/>
            </w:placeholder>
            <w:date w:fullDate="2025-05-13T00:00:00Z">
              <w:dateFormat w:val="d/MM/yy"/>
              <w:lid w:val="es-PE"/>
              <w:storeMappedDataAs w:val="dateTime"/>
              <w:calendar w:val="gregorian"/>
            </w:date>
          </w:sdtPr>
          <w:sdtContent>
            <w:tc>
              <w:tcPr>
                <w:tcW w:w="573" w:type="pct"/>
                <w:shd w:val="clear" w:color="auto" w:fill="FFFFFF" w:themeFill="background1"/>
                <w:vAlign w:val="center"/>
              </w:tcPr>
              <w:p w14:paraId="2FA84888" w14:textId="3921748A" w:rsidR="00626078" w:rsidRPr="00C43BBA" w:rsidRDefault="00626078" w:rsidP="008A28DF">
                <w:pPr>
                  <w:pStyle w:val="Prrafodelista"/>
                  <w:tabs>
                    <w:tab w:val="left" w:pos="3544"/>
                  </w:tabs>
                  <w:ind w:left="0"/>
                  <w:jc w:val="center"/>
                  <w:rPr>
                    <w:rFonts w:ascii="Cambria Math" w:eastAsiaTheme="majorEastAsia" w:hAnsi="Cambria Math" w:cstheme="minorHAnsi"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ambria Math" w:eastAsiaTheme="majorEastAsia" w:hAnsi="Cambria Math" w:cstheme="minorHAnsi"/>
                    <w:bCs/>
                    <w:iCs/>
                    <w:sz w:val="20"/>
                    <w:szCs w:val="20"/>
                  </w:rPr>
                  <w:t>13</w:t>
                </w:r>
                <w:r>
                  <w:rPr>
                    <w:rFonts w:ascii="Cambria Math" w:eastAsiaTheme="majorEastAsia" w:hAnsi="Cambria Math" w:cstheme="minorHAnsi"/>
                    <w:bCs/>
                    <w:iCs/>
                    <w:sz w:val="20"/>
                    <w:szCs w:val="20"/>
                  </w:rPr>
                  <w:t>/0</w:t>
                </w:r>
                <w:r>
                  <w:rPr>
                    <w:rFonts w:ascii="Cambria Math" w:eastAsiaTheme="majorEastAsia" w:hAnsi="Cambria Math" w:cstheme="minorHAnsi"/>
                    <w:bCs/>
                    <w:iCs/>
                    <w:sz w:val="20"/>
                    <w:szCs w:val="20"/>
                  </w:rPr>
                  <w:t>5</w:t>
                </w:r>
                <w:r>
                  <w:rPr>
                    <w:rFonts w:ascii="Cambria Math" w:eastAsiaTheme="majorEastAsia" w:hAnsi="Cambria Math" w:cstheme="minorHAnsi"/>
                    <w:bCs/>
                    <w:iCs/>
                    <w:sz w:val="20"/>
                    <w:szCs w:val="20"/>
                  </w:rPr>
                  <w:t>/2</w:t>
                </w:r>
                <w:r>
                  <w:rPr>
                    <w:rFonts w:ascii="Cambria Math" w:eastAsiaTheme="majorEastAsia" w:hAnsi="Cambria Math" w:cstheme="minorHAnsi"/>
                    <w:bCs/>
                    <w:iCs/>
                    <w:sz w:val="20"/>
                    <w:szCs w:val="20"/>
                  </w:rPr>
                  <w:t>5</w:t>
                </w:r>
              </w:p>
            </w:tc>
          </w:sdtContent>
        </w:sdt>
        <w:sdt>
          <w:sdtPr>
            <w:rPr>
              <w:rFonts w:ascii="Cambria Math" w:eastAsiaTheme="majorEastAsia" w:hAnsi="Cambria Math" w:cstheme="minorHAnsi"/>
              <w:bCs/>
              <w:iCs/>
              <w:sz w:val="20"/>
              <w:szCs w:val="20"/>
            </w:rPr>
            <w:id w:val="-693456044"/>
            <w:placeholder>
              <w:docPart w:val="B465F493B6674C589FD7D32A5E74C3E5"/>
            </w:placeholder>
            <w:dropDownList>
              <w:listItem w:value="Elija un elemento."/>
              <w:listItem w:displayText="2 h" w:value="2 h"/>
              <w:listItem w:displayText="3 h" w:value="3 h"/>
            </w:dropDownList>
          </w:sdtPr>
          <w:sdtContent>
            <w:tc>
              <w:tcPr>
                <w:tcW w:w="622" w:type="pct"/>
                <w:shd w:val="clear" w:color="auto" w:fill="FFFFFF" w:themeFill="background1"/>
                <w:vAlign w:val="center"/>
              </w:tcPr>
              <w:p w14:paraId="65F350BC" w14:textId="77777777" w:rsidR="00626078" w:rsidRPr="00C43BBA" w:rsidRDefault="00626078" w:rsidP="008A28DF">
                <w:pPr>
                  <w:pStyle w:val="Prrafodelista"/>
                  <w:tabs>
                    <w:tab w:val="left" w:pos="3544"/>
                  </w:tabs>
                  <w:ind w:left="0" w:right="-171"/>
                  <w:jc w:val="center"/>
                  <w:rPr>
                    <w:rFonts w:ascii="Cambria Math" w:eastAsiaTheme="majorEastAsia" w:hAnsi="Cambria Math" w:cstheme="minorHAnsi"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Cambria Math" w:eastAsiaTheme="majorEastAsia" w:hAnsi="Cambria Math" w:cstheme="minorHAnsi"/>
                    <w:bCs/>
                    <w:iCs/>
                    <w:sz w:val="20"/>
                    <w:szCs w:val="20"/>
                  </w:rPr>
                  <w:t>2 h</w:t>
                </w:r>
              </w:p>
            </w:tc>
          </w:sdtContent>
        </w:sdt>
        <w:tc>
          <w:tcPr>
            <w:tcW w:w="1814" w:type="pct"/>
            <w:shd w:val="clear" w:color="auto" w:fill="FFFFFF" w:themeFill="background1"/>
            <w:vAlign w:val="center"/>
          </w:tcPr>
          <w:p w14:paraId="426D3981" w14:textId="77777777" w:rsidR="00626078" w:rsidRPr="00C43BBA" w:rsidRDefault="00626078" w:rsidP="008A28DF">
            <w:pPr>
              <w:pStyle w:val="Prrafodelista"/>
              <w:tabs>
                <w:tab w:val="left" w:pos="3544"/>
              </w:tabs>
              <w:ind w:left="0" w:right="-171"/>
              <w:jc w:val="center"/>
              <w:rPr>
                <w:rFonts w:ascii="Cambria Math" w:eastAsiaTheme="majorEastAsia" w:hAnsi="Cambria Math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="Cambria Math" w:eastAsiaTheme="majorEastAsia" w:hAnsi="Cambria Math" w:cstheme="minorHAnsi"/>
                <w:b/>
                <w:bCs/>
                <w:iCs/>
                <w:sz w:val="20"/>
                <w:szCs w:val="20"/>
              </w:rPr>
              <w:t>Karina Salazar Martínez</w:t>
            </w:r>
          </w:p>
        </w:tc>
      </w:tr>
      <w:bookmarkEnd w:id="0"/>
    </w:tbl>
    <w:p w14:paraId="0BC301C0" w14:textId="77777777" w:rsidR="00626078" w:rsidRPr="00BA79E0" w:rsidRDefault="00626078" w:rsidP="00626078">
      <w:pPr>
        <w:tabs>
          <w:tab w:val="left" w:pos="3544"/>
        </w:tabs>
        <w:ind w:right="-171"/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</w:pPr>
    </w:p>
    <w:p w14:paraId="5326E210" w14:textId="77777777" w:rsidR="00626078" w:rsidRPr="00BA79E0" w:rsidRDefault="00626078" w:rsidP="00626078">
      <w:pPr>
        <w:pStyle w:val="Prrafodelista"/>
        <w:numPr>
          <w:ilvl w:val="0"/>
          <w:numId w:val="9"/>
        </w:numPr>
        <w:tabs>
          <w:tab w:val="left" w:pos="3544"/>
        </w:tabs>
        <w:ind w:left="0" w:right="-171" w:hanging="142"/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</w:pPr>
      <w:r w:rsidRPr="00BA79E0"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  <w:t xml:space="preserve">PROPÓSITOS DE APRENDIZAJE:      </w:t>
      </w:r>
    </w:p>
    <w:tbl>
      <w:tblPr>
        <w:tblStyle w:val="Tablaconcuadrcula"/>
        <w:tblW w:w="5000" w:type="pct"/>
        <w:tblBorders>
          <w:top w:val="threeDEngrave" w:sz="12" w:space="0" w:color="002060"/>
          <w:left w:val="threeDEngrave" w:sz="12" w:space="0" w:color="002060"/>
          <w:bottom w:val="threeDEngrave" w:sz="12" w:space="0" w:color="002060"/>
          <w:right w:val="threeDEngrave" w:sz="12" w:space="0" w:color="002060"/>
          <w:insideH w:val="threeDEngrave" w:sz="12" w:space="0" w:color="002060"/>
          <w:insideV w:val="threeDEngrave" w:sz="12" w:space="0" w:color="002060"/>
        </w:tblBorders>
        <w:tblLook w:val="04A0" w:firstRow="1" w:lastRow="0" w:firstColumn="1" w:lastColumn="0" w:noHBand="0" w:noVBand="1"/>
      </w:tblPr>
      <w:tblGrid>
        <w:gridCol w:w="2182"/>
        <w:gridCol w:w="3605"/>
        <w:gridCol w:w="3322"/>
        <w:gridCol w:w="1297"/>
      </w:tblGrid>
      <w:tr w:rsidR="00626078" w:rsidRPr="00FF7408" w14:paraId="20343AC6" w14:textId="77777777" w:rsidTr="008A28DF">
        <w:trPr>
          <w:trHeight w:val="355"/>
        </w:trPr>
        <w:tc>
          <w:tcPr>
            <w:tcW w:w="1049" w:type="pct"/>
            <w:shd w:val="clear" w:color="auto" w:fill="D9E2F3" w:themeFill="accent1" w:themeFillTint="33"/>
            <w:vAlign w:val="center"/>
          </w:tcPr>
          <w:p w14:paraId="15BB6C50" w14:textId="77777777" w:rsidR="00626078" w:rsidRPr="00B7125C" w:rsidRDefault="00626078" w:rsidP="008A28DF">
            <w:pPr>
              <w:pStyle w:val="Prrafodelista"/>
              <w:tabs>
                <w:tab w:val="left" w:pos="3544"/>
              </w:tabs>
              <w:ind w:left="0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B7125C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Propósito:</w:t>
            </w:r>
            <w:r w:rsidRPr="00B7125C">
              <w:rPr>
                <w:rFonts w:ascii="Comic Sans MS" w:hAnsi="Comic Sans MS"/>
                <w:bCs/>
                <w:sz w:val="18"/>
                <w:szCs w:val="18"/>
                <w:shd w:val="clear" w:color="auto" w:fill="E2EFD9" w:themeFill="accent6" w:themeFillTint="33"/>
              </w:rPr>
              <w:t xml:space="preserve"> </w:t>
            </w:r>
          </w:p>
        </w:tc>
        <w:tc>
          <w:tcPr>
            <w:tcW w:w="3951" w:type="pct"/>
            <w:gridSpan w:val="3"/>
            <w:shd w:val="clear" w:color="auto" w:fill="FFFFFF" w:themeFill="background1"/>
          </w:tcPr>
          <w:p w14:paraId="5236ED23" w14:textId="77777777" w:rsidR="00626078" w:rsidRPr="005108B4" w:rsidRDefault="00626078" w:rsidP="008A28DF">
            <w:pPr>
              <w:pStyle w:val="Prrafodelista"/>
              <w:tabs>
                <w:tab w:val="left" w:pos="3544"/>
              </w:tabs>
              <w:ind w:left="0"/>
              <w:jc w:val="both"/>
              <w:rPr>
                <w:rFonts w:ascii="Cambria Math" w:eastAsiaTheme="majorEastAsia" w:hAnsi="Cambria Math" w:cstheme="minorHAnsi"/>
                <w:bCs/>
                <w:iCs/>
                <w:sz w:val="20"/>
                <w:szCs w:val="18"/>
              </w:rPr>
            </w:pPr>
            <w:r>
              <w:rPr>
                <w:rFonts w:ascii="Cambria Math" w:eastAsiaTheme="majorEastAsia" w:hAnsi="Cambria Math" w:cstheme="minorHAnsi"/>
                <w:bCs/>
                <w:iCs/>
                <w:sz w:val="20"/>
                <w:szCs w:val="18"/>
              </w:rPr>
              <w:t>Tomo decisiones en mis finanzas aplicando porcentajes</w:t>
            </w:r>
          </w:p>
        </w:tc>
      </w:tr>
      <w:tr w:rsidR="00626078" w:rsidRPr="00FF7408" w14:paraId="07B842F6" w14:textId="77777777" w:rsidTr="008A28DF">
        <w:trPr>
          <w:trHeight w:val="433"/>
        </w:trPr>
        <w:tc>
          <w:tcPr>
            <w:tcW w:w="1049" w:type="pct"/>
            <w:shd w:val="clear" w:color="auto" w:fill="D9E2F3" w:themeFill="accent1" w:themeFillTint="33"/>
            <w:vAlign w:val="center"/>
          </w:tcPr>
          <w:p w14:paraId="0EBF765B" w14:textId="77777777" w:rsidR="00626078" w:rsidRPr="00B7125C" w:rsidRDefault="00626078" w:rsidP="008A28DF">
            <w:pPr>
              <w:pStyle w:val="Prrafodelista"/>
              <w:tabs>
                <w:tab w:val="left" w:pos="3544"/>
              </w:tabs>
              <w:ind w:left="-135" w:right="-176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B7125C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Competencia</w:t>
            </w:r>
          </w:p>
        </w:tc>
        <w:tc>
          <w:tcPr>
            <w:tcW w:w="1732" w:type="pct"/>
            <w:shd w:val="clear" w:color="auto" w:fill="D9E2F3" w:themeFill="accent1" w:themeFillTint="33"/>
            <w:vAlign w:val="center"/>
          </w:tcPr>
          <w:p w14:paraId="622C2BEA" w14:textId="77777777" w:rsidR="00626078" w:rsidRPr="00B7125C" w:rsidRDefault="00626078" w:rsidP="008A28DF">
            <w:pPr>
              <w:pStyle w:val="Prrafodelista"/>
              <w:tabs>
                <w:tab w:val="left" w:pos="3544"/>
              </w:tabs>
              <w:ind w:left="-135" w:right="-176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B7125C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Capacidades</w:t>
            </w:r>
          </w:p>
        </w:tc>
        <w:tc>
          <w:tcPr>
            <w:tcW w:w="1596" w:type="pct"/>
            <w:shd w:val="clear" w:color="auto" w:fill="D9E2F3" w:themeFill="accent1" w:themeFillTint="33"/>
            <w:vAlign w:val="center"/>
          </w:tcPr>
          <w:p w14:paraId="539DAC50" w14:textId="77777777" w:rsidR="00626078" w:rsidRPr="00B7125C" w:rsidRDefault="00626078" w:rsidP="008A28DF">
            <w:pPr>
              <w:pStyle w:val="Prrafodelista"/>
              <w:tabs>
                <w:tab w:val="left" w:pos="3544"/>
              </w:tabs>
              <w:ind w:left="-135" w:right="-176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B7125C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Desempeños precisados</w:t>
            </w:r>
          </w:p>
        </w:tc>
        <w:tc>
          <w:tcPr>
            <w:tcW w:w="624" w:type="pct"/>
            <w:shd w:val="clear" w:color="auto" w:fill="D9E2F3" w:themeFill="accent1" w:themeFillTint="33"/>
            <w:vAlign w:val="center"/>
          </w:tcPr>
          <w:p w14:paraId="62E86003" w14:textId="77777777" w:rsidR="00626078" w:rsidRPr="00B7125C" w:rsidRDefault="00626078" w:rsidP="008A28DF">
            <w:pPr>
              <w:pStyle w:val="Prrafodelista"/>
              <w:tabs>
                <w:tab w:val="left" w:pos="3544"/>
              </w:tabs>
              <w:ind w:left="-135" w:right="-176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B7125C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Campo temático</w:t>
            </w:r>
          </w:p>
        </w:tc>
      </w:tr>
      <w:tr w:rsidR="00626078" w:rsidRPr="00FF7408" w14:paraId="1A35BED1" w14:textId="77777777" w:rsidTr="008A28DF">
        <w:tc>
          <w:tcPr>
            <w:tcW w:w="1049" w:type="pct"/>
            <w:vAlign w:val="center"/>
          </w:tcPr>
          <w:p w14:paraId="42ED921C" w14:textId="77777777" w:rsidR="00626078" w:rsidRPr="00990A5B" w:rsidRDefault="00626078" w:rsidP="008A28DF">
            <w:pPr>
              <w:tabs>
                <w:tab w:val="left" w:pos="3544"/>
              </w:tabs>
              <w:jc w:val="both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 xml:space="preserve">Resuelve problemas de cantidad </w:t>
            </w:r>
          </w:p>
        </w:tc>
        <w:tc>
          <w:tcPr>
            <w:tcW w:w="1732" w:type="pct"/>
            <w:vAlign w:val="center"/>
          </w:tcPr>
          <w:p w14:paraId="2F0B2599" w14:textId="77777777" w:rsidR="00626078" w:rsidRPr="00541B32" w:rsidRDefault="00626078" w:rsidP="00626078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223"/>
              <w:jc w:val="both"/>
              <w:rPr>
                <w:rFonts w:ascii="Cambria Math" w:hAnsi="Cambria Math" w:cstheme="minorHAnsi"/>
                <w:sz w:val="18"/>
                <w:szCs w:val="18"/>
                <w:lang w:val="es-ES"/>
              </w:rPr>
            </w:pPr>
            <w:r w:rsidRPr="00541B32">
              <w:rPr>
                <w:rFonts w:ascii="Cambria Math" w:hAnsi="Cambria Math" w:cstheme="minorHAnsi"/>
                <w:sz w:val="18"/>
                <w:szCs w:val="18"/>
                <w:lang w:val="es-ES"/>
              </w:rPr>
              <w:t xml:space="preserve">Traduce cantidades a expresiones numéricas. </w:t>
            </w:r>
          </w:p>
          <w:p w14:paraId="59AE27DC" w14:textId="77777777" w:rsidR="00626078" w:rsidRPr="00541B32" w:rsidRDefault="00626078" w:rsidP="00626078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223"/>
              <w:jc w:val="both"/>
              <w:rPr>
                <w:rFonts w:ascii="Cambria Math" w:hAnsi="Cambria Math" w:cstheme="minorHAnsi"/>
                <w:b/>
                <w:sz w:val="18"/>
                <w:szCs w:val="18"/>
                <w:lang w:val="es-ES"/>
              </w:rPr>
            </w:pPr>
            <w:r w:rsidRPr="00541B32">
              <w:rPr>
                <w:rFonts w:ascii="Cambria Math" w:hAnsi="Cambria Math" w:cstheme="minorHAnsi"/>
                <w:b/>
                <w:sz w:val="18"/>
                <w:szCs w:val="18"/>
                <w:lang w:val="es-ES"/>
              </w:rPr>
              <w:t>Comunica su comprensión sobre los números y las operaciones</w:t>
            </w:r>
            <w:r>
              <w:rPr>
                <w:rFonts w:ascii="Cambria Math" w:hAnsi="Cambria Math" w:cstheme="minorHAnsi"/>
                <w:b/>
                <w:sz w:val="18"/>
                <w:szCs w:val="18"/>
                <w:lang w:val="es-ES"/>
              </w:rPr>
              <w:t xml:space="preserve">. </w:t>
            </w:r>
          </w:p>
          <w:p w14:paraId="093C157E" w14:textId="77777777" w:rsidR="00626078" w:rsidRPr="004C0F34" w:rsidRDefault="00626078" w:rsidP="00626078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223"/>
              <w:jc w:val="both"/>
              <w:rPr>
                <w:rFonts w:ascii="Cambria Math" w:hAnsi="Cambria Math" w:cstheme="minorHAnsi"/>
                <w:sz w:val="18"/>
                <w:szCs w:val="18"/>
                <w:lang w:val="es-ES"/>
              </w:rPr>
            </w:pPr>
            <w:r w:rsidRPr="004C0F34">
              <w:rPr>
                <w:rFonts w:ascii="Cambria Math" w:hAnsi="Cambria Math" w:cstheme="minorHAnsi"/>
                <w:sz w:val="18"/>
                <w:szCs w:val="18"/>
                <w:lang w:val="es-ES"/>
              </w:rPr>
              <w:t>Usa estrategias y procedimientos de estimación y cálculo</w:t>
            </w:r>
          </w:p>
          <w:p w14:paraId="61112BD5" w14:textId="77777777" w:rsidR="00626078" w:rsidRPr="00990A5B" w:rsidRDefault="00626078" w:rsidP="00626078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223"/>
              <w:jc w:val="both"/>
              <w:rPr>
                <w:rFonts w:ascii="Comic Sans MS" w:hAnsi="Comic Sans MS" w:cstheme="minorHAnsi"/>
                <w:sz w:val="18"/>
                <w:szCs w:val="18"/>
                <w:lang w:val="es-ES"/>
              </w:rPr>
            </w:pPr>
            <w:r w:rsidRPr="004C0F34">
              <w:rPr>
                <w:rFonts w:ascii="Cambria Math" w:hAnsi="Cambria Math" w:cstheme="minorHAnsi"/>
                <w:sz w:val="18"/>
                <w:szCs w:val="18"/>
                <w:lang w:val="es-ES"/>
              </w:rPr>
              <w:t>Argumenta afirmaciones sobre las relaciones numéricas y las operaciones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6ACB78E5" w14:textId="77777777" w:rsidR="00626078" w:rsidRPr="00693ACA" w:rsidRDefault="00626078" w:rsidP="008A28DF">
            <w:pPr>
              <w:ind w:right="-7"/>
              <w:jc w:val="both"/>
              <w:rPr>
                <w:rFonts w:ascii="Barlow" w:hAnsi="Barlow" w:cs="Arial"/>
                <w:sz w:val="18"/>
                <w:szCs w:val="18"/>
                <w:lang w:val="es-ES"/>
              </w:rPr>
            </w:pPr>
            <w:r w:rsidRPr="00693ACA"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  <w:t>Selecciona, emplea y combina estrategias de cálculo, estimación y procedimientos diversos para realizar operaciones con números enteros, expresiones fraccionarias, decimales y porcentuales, tasas de interés, y las operaciones, de acuerdo con las condiciones de la situación planteada.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AE9E653" w14:textId="77777777" w:rsidR="00626078" w:rsidRPr="00E05895" w:rsidRDefault="00626078" w:rsidP="008A28DF">
            <w:pPr>
              <w:jc w:val="both"/>
              <w:rPr>
                <w:rFonts w:ascii="Comic Sans MS" w:hAnsi="Comic Sans MS" w:cstheme="minorHAnsi"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Porcentajes</w:t>
            </w:r>
          </w:p>
        </w:tc>
      </w:tr>
      <w:tr w:rsidR="00626078" w:rsidRPr="00FF7408" w14:paraId="723FA296" w14:textId="77777777" w:rsidTr="008A28DF">
        <w:tc>
          <w:tcPr>
            <w:tcW w:w="1049" w:type="pct"/>
          </w:tcPr>
          <w:p w14:paraId="1AE62867" w14:textId="77777777" w:rsidR="00626078" w:rsidRPr="00693ACA" w:rsidRDefault="00626078" w:rsidP="008A28DF">
            <w:pPr>
              <w:tabs>
                <w:tab w:val="left" w:pos="3544"/>
              </w:tabs>
              <w:jc w:val="both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693ACA">
              <w:rPr>
                <w:sz w:val="18"/>
                <w:szCs w:val="18"/>
              </w:rPr>
              <w:t>Gestiona responsablemente los recursos económicos</w:t>
            </w:r>
          </w:p>
        </w:tc>
        <w:tc>
          <w:tcPr>
            <w:tcW w:w="1732" w:type="pct"/>
          </w:tcPr>
          <w:p w14:paraId="0AA8AE0B" w14:textId="77777777" w:rsidR="00626078" w:rsidRPr="00693ACA" w:rsidRDefault="00626078" w:rsidP="00626078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3" w:hanging="223"/>
              <w:jc w:val="both"/>
              <w:rPr>
                <w:rFonts w:ascii="Cambria Math" w:hAnsi="Cambria Math" w:cstheme="minorHAnsi"/>
                <w:sz w:val="18"/>
                <w:szCs w:val="18"/>
                <w:lang w:val="es-ES"/>
              </w:rPr>
            </w:pPr>
            <w:r w:rsidRPr="00693ACA">
              <w:rPr>
                <w:sz w:val="18"/>
                <w:szCs w:val="18"/>
              </w:rPr>
              <w:t>Toma decisiones como consumidor responsable al ejercer sus derechos y responsabilidades. Reconoce que cada elección implica renunciar a otras necesidades que tienen que ser cubiertas con los mismos recursos.</w:t>
            </w:r>
          </w:p>
        </w:tc>
        <w:tc>
          <w:tcPr>
            <w:tcW w:w="1596" w:type="pct"/>
            <w:shd w:val="clear" w:color="auto" w:fill="auto"/>
          </w:tcPr>
          <w:p w14:paraId="04299F6F" w14:textId="77777777" w:rsidR="00626078" w:rsidRPr="00693ACA" w:rsidRDefault="00626078" w:rsidP="008A28DF">
            <w:pPr>
              <w:ind w:right="-7"/>
              <w:jc w:val="both"/>
              <w:rPr>
                <w:rFonts w:ascii="Cambria" w:hAnsi="Cambria" w:cstheme="minorHAnsi"/>
                <w:bCs/>
                <w:color w:val="000000" w:themeColor="text1"/>
                <w:sz w:val="18"/>
                <w:szCs w:val="18"/>
              </w:rPr>
            </w:pPr>
            <w:r w:rsidRPr="00693ACA">
              <w:rPr>
                <w:sz w:val="18"/>
                <w:szCs w:val="18"/>
              </w:rPr>
              <w:t>Decide cuanto pagar en cada cuota mensual de un préstamo.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BD62B15" w14:textId="77777777" w:rsidR="00626078" w:rsidRDefault="00626078" w:rsidP="008A28DF">
            <w:pPr>
              <w:jc w:val="both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E4D4C28" w14:textId="77777777" w:rsidR="00626078" w:rsidRPr="00BA79E0" w:rsidRDefault="00626078" w:rsidP="00626078">
      <w:pPr>
        <w:pStyle w:val="Prrafodelista"/>
        <w:tabs>
          <w:tab w:val="left" w:pos="3544"/>
        </w:tabs>
        <w:ind w:left="0" w:right="-171"/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</w:pPr>
    </w:p>
    <w:tbl>
      <w:tblPr>
        <w:tblStyle w:val="Tablaconcuadrcula"/>
        <w:tblW w:w="5000" w:type="pct"/>
        <w:tblBorders>
          <w:top w:val="threeDEngrave" w:sz="12" w:space="0" w:color="002060"/>
          <w:left w:val="threeDEngrave" w:sz="12" w:space="0" w:color="002060"/>
          <w:bottom w:val="threeDEngrave" w:sz="12" w:space="0" w:color="002060"/>
          <w:right w:val="threeDEngrave" w:sz="12" w:space="0" w:color="002060"/>
          <w:insideH w:val="threeDEngrave" w:sz="12" w:space="0" w:color="002060"/>
          <w:insideV w:val="threeDEngrave" w:sz="12" w:space="0" w:color="002060"/>
        </w:tblBorders>
        <w:tblLook w:val="04A0" w:firstRow="1" w:lastRow="0" w:firstColumn="1" w:lastColumn="0" w:noHBand="0" w:noVBand="1"/>
      </w:tblPr>
      <w:tblGrid>
        <w:gridCol w:w="1644"/>
        <w:gridCol w:w="7016"/>
        <w:gridCol w:w="1746"/>
      </w:tblGrid>
      <w:tr w:rsidR="00626078" w:rsidRPr="00FF7408" w14:paraId="37892EF8" w14:textId="77777777" w:rsidTr="008A28DF">
        <w:tc>
          <w:tcPr>
            <w:tcW w:w="5000" w:type="pct"/>
            <w:gridSpan w:val="3"/>
            <w:shd w:val="clear" w:color="auto" w:fill="D9E2F3" w:themeFill="accent1" w:themeFillTint="33"/>
          </w:tcPr>
          <w:p w14:paraId="466F5127" w14:textId="77777777" w:rsidR="00626078" w:rsidRPr="00B7125C" w:rsidRDefault="00626078" w:rsidP="008A28DF">
            <w:pPr>
              <w:pStyle w:val="Prrafodelista"/>
              <w:tabs>
                <w:tab w:val="left" w:pos="3544"/>
              </w:tabs>
              <w:ind w:left="0" w:right="-171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B7125C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Evaluación</w:t>
            </w:r>
          </w:p>
        </w:tc>
      </w:tr>
      <w:tr w:rsidR="00626078" w:rsidRPr="00FF7408" w14:paraId="37D39EED" w14:textId="77777777" w:rsidTr="008A28DF">
        <w:tc>
          <w:tcPr>
            <w:tcW w:w="790" w:type="pct"/>
            <w:shd w:val="clear" w:color="auto" w:fill="D9E2F3" w:themeFill="accent1" w:themeFillTint="33"/>
            <w:vAlign w:val="center"/>
          </w:tcPr>
          <w:p w14:paraId="24DBA5DB" w14:textId="77777777" w:rsidR="00626078" w:rsidRPr="00B7125C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B7125C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Evidencia</w:t>
            </w:r>
          </w:p>
        </w:tc>
        <w:tc>
          <w:tcPr>
            <w:tcW w:w="3371" w:type="pct"/>
            <w:shd w:val="clear" w:color="auto" w:fill="D9E2F3" w:themeFill="accent1" w:themeFillTint="33"/>
            <w:vAlign w:val="center"/>
          </w:tcPr>
          <w:p w14:paraId="19767A28" w14:textId="77777777" w:rsidR="00626078" w:rsidRPr="00B7125C" w:rsidRDefault="00626078" w:rsidP="008A28DF">
            <w:pPr>
              <w:pStyle w:val="Prrafodelista"/>
              <w:tabs>
                <w:tab w:val="left" w:pos="3544"/>
              </w:tabs>
              <w:ind w:left="0" w:right="68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B7125C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Criterios</w:t>
            </w:r>
          </w:p>
        </w:tc>
        <w:tc>
          <w:tcPr>
            <w:tcW w:w="839" w:type="pct"/>
            <w:shd w:val="clear" w:color="auto" w:fill="D9E2F3" w:themeFill="accent1" w:themeFillTint="33"/>
            <w:vAlign w:val="center"/>
          </w:tcPr>
          <w:p w14:paraId="713921D3" w14:textId="77777777" w:rsidR="00626078" w:rsidRPr="00B7125C" w:rsidRDefault="00626078" w:rsidP="008A28DF">
            <w:pPr>
              <w:pStyle w:val="Prrafodelista"/>
              <w:tabs>
                <w:tab w:val="left" w:pos="3404"/>
              </w:tabs>
              <w:ind w:left="0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B7125C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Instrumento</w:t>
            </w:r>
          </w:p>
        </w:tc>
      </w:tr>
      <w:tr w:rsidR="00626078" w:rsidRPr="00FF7408" w14:paraId="14F2C9EB" w14:textId="77777777" w:rsidTr="008A28DF">
        <w:tc>
          <w:tcPr>
            <w:tcW w:w="790" w:type="pct"/>
            <w:shd w:val="clear" w:color="auto" w:fill="FFFFFF" w:themeFill="background1"/>
            <w:vAlign w:val="center"/>
          </w:tcPr>
          <w:p w14:paraId="4C84CCED" w14:textId="77777777" w:rsidR="00626078" w:rsidRPr="005108B4" w:rsidRDefault="00626078" w:rsidP="008A28DF">
            <w:pPr>
              <w:pStyle w:val="Prrafodelista"/>
              <w:ind w:left="0"/>
              <w:rPr>
                <w:rFonts w:ascii="Cambria Math" w:hAnsi="Cambria Math"/>
                <w:bCs/>
                <w:sz w:val="20"/>
                <w:szCs w:val="20"/>
                <w:lang w:val="pt-BR"/>
              </w:rPr>
            </w:pPr>
            <w:r>
              <w:rPr>
                <w:rFonts w:ascii="Cambria Math" w:hAnsi="Cambria Math"/>
                <w:bCs/>
                <w:sz w:val="20"/>
                <w:szCs w:val="20"/>
              </w:rPr>
              <w:t>Practica calificada.</w:t>
            </w:r>
          </w:p>
        </w:tc>
        <w:tc>
          <w:tcPr>
            <w:tcW w:w="3371" w:type="pct"/>
            <w:shd w:val="clear" w:color="auto" w:fill="FFFFFF" w:themeFill="background1"/>
            <w:vAlign w:val="center"/>
          </w:tcPr>
          <w:p w14:paraId="1DB69058" w14:textId="77777777" w:rsidR="00626078" w:rsidRPr="000C398E" w:rsidRDefault="00626078" w:rsidP="00626078">
            <w:pPr>
              <w:numPr>
                <w:ilvl w:val="0"/>
                <w:numId w:val="1"/>
              </w:numPr>
              <w:ind w:left="220" w:hanging="220"/>
              <w:jc w:val="both"/>
              <w:rPr>
                <w:rFonts w:ascii="Cambria Math" w:eastAsia="Comic Sans MS" w:hAnsi="Cambria Math" w:cs="Comic Sans MS"/>
                <w:color w:val="0D0D0D"/>
                <w:sz w:val="20"/>
                <w:szCs w:val="20"/>
              </w:rPr>
            </w:pPr>
            <w:r>
              <w:rPr>
                <w:rFonts w:ascii="Cambria Math" w:eastAsia="Comic Sans MS" w:hAnsi="Cambria Math" w:cs="Comic Sans MS"/>
                <w:color w:val="0D0D0D"/>
                <w:sz w:val="20"/>
                <w:szCs w:val="20"/>
              </w:rPr>
              <w:t>Realiza operaciones porcentuales al decidir el monto de pago de un préstamo.</w:t>
            </w:r>
          </w:p>
          <w:p w14:paraId="7FCC3730" w14:textId="77777777" w:rsidR="00626078" w:rsidRPr="005108B4" w:rsidRDefault="00626078" w:rsidP="00626078">
            <w:pPr>
              <w:numPr>
                <w:ilvl w:val="0"/>
                <w:numId w:val="1"/>
              </w:numPr>
              <w:ind w:left="200" w:hanging="142"/>
              <w:jc w:val="both"/>
              <w:rPr>
                <w:rFonts w:ascii="Cambria Math" w:eastAsia="Comic Sans MS" w:hAnsi="Cambria Math" w:cs="Comic Sans MS"/>
                <w:color w:val="0D0D0D"/>
                <w:sz w:val="20"/>
                <w:szCs w:val="20"/>
              </w:rPr>
            </w:pPr>
            <w:r>
              <w:rPr>
                <w:rFonts w:ascii="Cambria Math" w:eastAsia="Comic Sans MS" w:hAnsi="Cambria Math" w:cs="Comic Sans MS"/>
                <w:color w:val="0D0D0D"/>
                <w:sz w:val="20"/>
                <w:szCs w:val="20"/>
              </w:rPr>
              <w:t>Decide cuanto pagar en cada cuota mensual de un préstamo.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14:paraId="586E279E" w14:textId="77777777" w:rsidR="00626078" w:rsidRPr="005108B4" w:rsidRDefault="00626078" w:rsidP="008A28DF">
            <w:pPr>
              <w:tabs>
                <w:tab w:val="left" w:pos="3544"/>
              </w:tabs>
              <w:ind w:right="5"/>
              <w:rPr>
                <w:rFonts w:ascii="Cambria Math" w:eastAsiaTheme="majorEastAsia" w:hAnsi="Cambria Math" w:cstheme="minorHAnsi"/>
                <w:bCs/>
                <w:iCs/>
                <w:sz w:val="20"/>
                <w:szCs w:val="20"/>
              </w:rPr>
            </w:pPr>
            <w:r w:rsidRPr="00E22226">
              <w:rPr>
                <w:rFonts w:ascii="Cambria Math" w:eastAsiaTheme="majorEastAsia" w:hAnsi="Cambria Math" w:cstheme="minorHAnsi"/>
                <w:bCs/>
                <w:iCs/>
                <w:sz w:val="20"/>
                <w:szCs w:val="20"/>
              </w:rPr>
              <w:t xml:space="preserve">Guía de observación  </w:t>
            </w:r>
          </w:p>
        </w:tc>
      </w:tr>
    </w:tbl>
    <w:p w14:paraId="4138F6F7" w14:textId="77777777" w:rsidR="00626078" w:rsidRPr="00BA79E0" w:rsidRDefault="00626078" w:rsidP="00626078">
      <w:pPr>
        <w:pStyle w:val="Prrafodelista"/>
        <w:tabs>
          <w:tab w:val="left" w:pos="3544"/>
        </w:tabs>
        <w:ind w:left="0" w:right="-171"/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</w:pPr>
    </w:p>
    <w:tbl>
      <w:tblPr>
        <w:tblStyle w:val="Tablaconcuadrcula"/>
        <w:tblW w:w="5000" w:type="pct"/>
        <w:tblBorders>
          <w:top w:val="threeDEngrave" w:sz="12" w:space="0" w:color="002060"/>
          <w:left w:val="threeDEngrave" w:sz="12" w:space="0" w:color="002060"/>
          <w:bottom w:val="threeDEngrave" w:sz="12" w:space="0" w:color="002060"/>
          <w:right w:val="threeDEngrave" w:sz="12" w:space="0" w:color="002060"/>
          <w:insideH w:val="threeDEngrave" w:sz="12" w:space="0" w:color="002060"/>
          <w:insideV w:val="threeDEngrave" w:sz="12" w:space="0" w:color="002060"/>
        </w:tblBorders>
        <w:tblLook w:val="04A0" w:firstRow="1" w:lastRow="0" w:firstColumn="1" w:lastColumn="0" w:noHBand="0" w:noVBand="1"/>
      </w:tblPr>
      <w:tblGrid>
        <w:gridCol w:w="2216"/>
        <w:gridCol w:w="2150"/>
        <w:gridCol w:w="6040"/>
      </w:tblGrid>
      <w:tr w:rsidR="00626078" w:rsidRPr="00FF7408" w14:paraId="7DA059E9" w14:textId="77777777" w:rsidTr="008A28DF">
        <w:trPr>
          <w:trHeight w:val="48"/>
        </w:trPr>
        <w:tc>
          <w:tcPr>
            <w:tcW w:w="1065" w:type="pct"/>
            <w:shd w:val="clear" w:color="auto" w:fill="D9E2F3" w:themeFill="accent1" w:themeFillTint="33"/>
            <w:vAlign w:val="center"/>
          </w:tcPr>
          <w:p w14:paraId="41673D38" w14:textId="77777777" w:rsidR="00626078" w:rsidRPr="00FF7408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FF7408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Competencias Transversales</w:t>
            </w:r>
          </w:p>
        </w:tc>
        <w:tc>
          <w:tcPr>
            <w:tcW w:w="1033" w:type="pct"/>
            <w:shd w:val="clear" w:color="auto" w:fill="D9E2F3" w:themeFill="accent1" w:themeFillTint="33"/>
            <w:vAlign w:val="center"/>
          </w:tcPr>
          <w:p w14:paraId="30A45EDE" w14:textId="77777777" w:rsidR="00626078" w:rsidRPr="00FF7408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FF7408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Capacidad</w:t>
            </w:r>
          </w:p>
        </w:tc>
        <w:tc>
          <w:tcPr>
            <w:tcW w:w="2902" w:type="pct"/>
            <w:shd w:val="clear" w:color="auto" w:fill="D9E2F3" w:themeFill="accent1" w:themeFillTint="33"/>
            <w:vAlign w:val="center"/>
          </w:tcPr>
          <w:p w14:paraId="2CD8361A" w14:textId="77777777" w:rsidR="00626078" w:rsidRPr="00FF7408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</w:pPr>
            <w:r w:rsidRPr="00FF7408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18"/>
              </w:rPr>
              <w:t>Desempeño Precisado</w:t>
            </w:r>
          </w:p>
        </w:tc>
      </w:tr>
      <w:tr w:rsidR="00626078" w:rsidRPr="00FF7408" w14:paraId="1F696496" w14:textId="77777777" w:rsidTr="008A28DF">
        <w:trPr>
          <w:trHeight w:val="249"/>
        </w:trPr>
        <w:tc>
          <w:tcPr>
            <w:tcW w:w="1065" w:type="pct"/>
            <w:shd w:val="clear" w:color="auto" w:fill="auto"/>
            <w:vAlign w:val="center"/>
          </w:tcPr>
          <w:p w14:paraId="0BA63104" w14:textId="77777777" w:rsidR="00626078" w:rsidRPr="00693ACA" w:rsidRDefault="00626078" w:rsidP="008A28DF">
            <w:pPr>
              <w:tabs>
                <w:tab w:val="left" w:pos="-426"/>
              </w:tabs>
              <w:ind w:right="32"/>
              <w:contextualSpacing/>
              <w:jc w:val="both"/>
              <w:rPr>
                <w:rFonts w:ascii="Comic Sans MS" w:eastAsia="Times New Roman" w:hAnsi="Comic Sans MS" w:cs="Calibri"/>
                <w:b/>
                <w:sz w:val="20"/>
                <w:szCs w:val="20"/>
                <w:lang w:eastAsia="es-PE"/>
              </w:rPr>
            </w:pPr>
            <w:r w:rsidRPr="00693ACA">
              <w:rPr>
                <w:rFonts w:ascii="Cambria Math" w:hAnsi="Cambria Math"/>
                <w:b/>
                <w:sz w:val="20"/>
                <w:szCs w:val="20"/>
              </w:rPr>
              <w:t>Gestiona su aprendizaje de manera autónoma"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01B31330" w14:textId="77777777" w:rsidR="00626078" w:rsidRPr="00693ACA" w:rsidRDefault="00626078" w:rsidP="008A28DF">
            <w:pPr>
              <w:jc w:val="both"/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  <w:lang w:val="es-ES"/>
              </w:rPr>
            </w:pPr>
            <w:r w:rsidRPr="00693ACA">
              <w:rPr>
                <w:rFonts w:ascii="Cambria Math" w:eastAsia="Comic Sans MS" w:hAnsi="Cambria Math" w:cs="Comic Sans MS"/>
                <w:color w:val="000000"/>
                <w:sz w:val="20"/>
                <w:szCs w:val="20"/>
              </w:rPr>
              <w:t>Define metas de aprendizaje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4DF3DCC6" w14:textId="77777777" w:rsidR="00626078" w:rsidRPr="00693ACA" w:rsidRDefault="00626078" w:rsidP="008A2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alibri" w:hAnsi="Comic Sans MS" w:cs="Calibri"/>
                <w:color w:val="000000"/>
                <w:sz w:val="18"/>
                <w:szCs w:val="18"/>
              </w:rPr>
            </w:pPr>
            <w:r w:rsidRPr="00693ACA">
              <w:rPr>
                <w:rFonts w:ascii="Cambria Math" w:eastAsia="Comic Sans MS" w:hAnsi="Cambria Math" w:cs="Comic Sans MS"/>
                <w:color w:val="000000"/>
                <w:sz w:val="18"/>
                <w:szCs w:val="18"/>
              </w:rPr>
              <w:t>Determina metas de aprendizaje viables sobre la base de sus potencialidades, conocimientos, estilos de aprendizaje, habilidades y actitudes para el logro de la tarea simple o compleja, formulándose preguntas de manera reflexiva y de forma constante.</w:t>
            </w:r>
          </w:p>
        </w:tc>
      </w:tr>
    </w:tbl>
    <w:p w14:paraId="29449201" w14:textId="77777777" w:rsidR="00626078" w:rsidRPr="00BA79E0" w:rsidRDefault="00626078" w:rsidP="00626078">
      <w:pPr>
        <w:pStyle w:val="Prrafodelista"/>
        <w:tabs>
          <w:tab w:val="left" w:pos="3544"/>
        </w:tabs>
        <w:ind w:left="0" w:right="-171"/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0" w:tblpY="53"/>
        <w:tblW w:w="5000" w:type="pct"/>
        <w:tblBorders>
          <w:top w:val="threeDEngrave" w:sz="12" w:space="0" w:color="002060"/>
          <w:left w:val="threeDEngrave" w:sz="12" w:space="0" w:color="002060"/>
          <w:bottom w:val="threeDEngrave" w:sz="12" w:space="0" w:color="002060"/>
          <w:right w:val="threeDEngrave" w:sz="12" w:space="0" w:color="002060"/>
          <w:insideH w:val="threeDEngrave" w:sz="12" w:space="0" w:color="002060"/>
          <w:insideV w:val="threeDEngrave" w:sz="12" w:space="0" w:color="002060"/>
        </w:tblBorders>
        <w:tblLook w:val="04A0" w:firstRow="1" w:lastRow="0" w:firstColumn="1" w:lastColumn="0" w:noHBand="0" w:noVBand="1"/>
      </w:tblPr>
      <w:tblGrid>
        <w:gridCol w:w="1505"/>
        <w:gridCol w:w="1731"/>
        <w:gridCol w:w="7170"/>
      </w:tblGrid>
      <w:tr w:rsidR="00626078" w:rsidRPr="00BA79E0" w14:paraId="67013B21" w14:textId="77777777" w:rsidTr="008A28DF">
        <w:trPr>
          <w:trHeight w:val="141"/>
        </w:trPr>
        <w:tc>
          <w:tcPr>
            <w:tcW w:w="723" w:type="pct"/>
            <w:shd w:val="clear" w:color="auto" w:fill="D9E2F3" w:themeFill="accent1" w:themeFillTint="33"/>
            <w:vAlign w:val="center"/>
          </w:tcPr>
          <w:p w14:paraId="46A1FD17" w14:textId="77777777" w:rsidR="00626078" w:rsidRPr="00FF7408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20"/>
              </w:rPr>
            </w:pPr>
            <w:r w:rsidRPr="00FF7408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20"/>
              </w:rPr>
              <w:t>Enfoque Transversal</w:t>
            </w:r>
          </w:p>
        </w:tc>
        <w:tc>
          <w:tcPr>
            <w:tcW w:w="832" w:type="pct"/>
            <w:shd w:val="clear" w:color="auto" w:fill="D9E2F3" w:themeFill="accent1" w:themeFillTint="33"/>
            <w:vAlign w:val="center"/>
          </w:tcPr>
          <w:p w14:paraId="4F773532" w14:textId="77777777" w:rsidR="00626078" w:rsidRPr="00FF7408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20"/>
              </w:rPr>
            </w:pPr>
            <w:r w:rsidRPr="00FF7408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20"/>
              </w:rPr>
              <w:t>Valores</w:t>
            </w:r>
          </w:p>
        </w:tc>
        <w:tc>
          <w:tcPr>
            <w:tcW w:w="3445" w:type="pct"/>
            <w:shd w:val="clear" w:color="auto" w:fill="D9E2F3" w:themeFill="accent1" w:themeFillTint="33"/>
            <w:vAlign w:val="center"/>
          </w:tcPr>
          <w:p w14:paraId="2B4090D6" w14:textId="77777777" w:rsidR="00626078" w:rsidRPr="00FF7408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20"/>
              </w:rPr>
            </w:pPr>
            <w:r w:rsidRPr="00FF7408">
              <w:rPr>
                <w:rFonts w:ascii="Comic Sans MS" w:eastAsiaTheme="majorEastAsia" w:hAnsi="Comic Sans MS" w:cstheme="minorHAnsi"/>
                <w:b/>
                <w:bCs/>
                <w:iCs/>
                <w:sz w:val="18"/>
                <w:szCs w:val="20"/>
              </w:rPr>
              <w:t>Acciones Observables</w:t>
            </w:r>
          </w:p>
        </w:tc>
      </w:tr>
      <w:tr w:rsidR="00626078" w:rsidRPr="00BA79E0" w14:paraId="44A9DA21" w14:textId="77777777" w:rsidTr="008A28DF">
        <w:trPr>
          <w:trHeight w:val="523"/>
        </w:trPr>
        <w:tc>
          <w:tcPr>
            <w:tcW w:w="723" w:type="pct"/>
            <w:shd w:val="clear" w:color="auto" w:fill="DEEAF6" w:themeFill="accent5" w:themeFillTint="33"/>
            <w:vAlign w:val="center"/>
          </w:tcPr>
          <w:p w14:paraId="35465594" w14:textId="77777777" w:rsidR="00626078" w:rsidRPr="00954710" w:rsidRDefault="00626078" w:rsidP="008A28DF">
            <w:pPr>
              <w:tabs>
                <w:tab w:val="left" w:pos="-426"/>
              </w:tabs>
              <w:ind w:right="29"/>
              <w:contextualSpacing/>
              <w:jc w:val="center"/>
              <w:rPr>
                <w:rFonts w:ascii="Cambria Math" w:eastAsia="Comic Sans MS" w:hAnsi="Cambria Math" w:cs="Comic Sans MS"/>
                <w:b/>
                <w:color w:val="000000"/>
                <w:sz w:val="20"/>
                <w:szCs w:val="20"/>
              </w:rPr>
            </w:pPr>
            <w:r w:rsidRPr="00954710">
              <w:rPr>
                <w:rFonts w:ascii="Cambria Math" w:eastAsia="Comic Sans MS" w:hAnsi="Cambria Math" w:cs="Comic Sans MS"/>
                <w:b/>
                <w:color w:val="000000"/>
                <w:sz w:val="20"/>
                <w:szCs w:val="20"/>
              </w:rPr>
              <w:t>ORIENTACIÓN AL BIEN COMÚN</w:t>
            </w:r>
          </w:p>
        </w:tc>
        <w:tc>
          <w:tcPr>
            <w:tcW w:w="832" w:type="pct"/>
            <w:vAlign w:val="center"/>
          </w:tcPr>
          <w:p w14:paraId="664DDA84" w14:textId="77777777" w:rsidR="00626078" w:rsidRPr="00954710" w:rsidRDefault="00626078" w:rsidP="008A28DF">
            <w:pPr>
              <w:jc w:val="center"/>
              <w:rPr>
                <w:rFonts w:ascii="Cambria Math" w:eastAsia="Comic Sans MS" w:hAnsi="Cambria Math" w:cs="Comic Sans MS"/>
                <w:color w:val="000000"/>
                <w:sz w:val="20"/>
                <w:szCs w:val="20"/>
              </w:rPr>
            </w:pPr>
            <w:r w:rsidRPr="003F4572">
              <w:rPr>
                <w:rFonts w:ascii="Cambria Math" w:eastAsia="Comic Sans MS" w:hAnsi="Cambria Math" w:cs="Comic Sans MS"/>
                <w:color w:val="000000"/>
                <w:sz w:val="20"/>
                <w:szCs w:val="20"/>
              </w:rPr>
              <w:t>Responsabilidad</w:t>
            </w:r>
          </w:p>
        </w:tc>
        <w:tc>
          <w:tcPr>
            <w:tcW w:w="3445" w:type="pct"/>
            <w:vAlign w:val="center"/>
          </w:tcPr>
          <w:p w14:paraId="53C4EC4B" w14:textId="77777777" w:rsidR="00626078" w:rsidRPr="00954710" w:rsidRDefault="00626078" w:rsidP="00626078">
            <w:pPr>
              <w:pStyle w:val="Prrafodelista"/>
              <w:numPr>
                <w:ilvl w:val="0"/>
                <w:numId w:val="10"/>
              </w:numPr>
              <w:tabs>
                <w:tab w:val="left" w:pos="-426"/>
              </w:tabs>
              <w:ind w:left="170" w:right="35" w:hanging="170"/>
              <w:jc w:val="both"/>
              <w:rPr>
                <w:rFonts w:ascii="Cambria Math" w:eastAsia="Comic Sans MS" w:hAnsi="Cambria Math" w:cs="Comic Sans MS"/>
                <w:color w:val="000000"/>
                <w:sz w:val="20"/>
                <w:szCs w:val="20"/>
              </w:rPr>
            </w:pPr>
            <w:r w:rsidRPr="00DA380D">
              <w:rPr>
                <w:rFonts w:ascii="Cambria Math" w:eastAsia="Comic Sans MS" w:hAnsi="Cambria Math" w:cs="Comic Sans MS"/>
                <w:color w:val="000000"/>
                <w:sz w:val="20"/>
                <w:szCs w:val="20"/>
              </w:rPr>
              <w:t>Los docentes promueven oportunidades para que las y los estudiantes asuman responsabilidades diversas y los estudiantes las aprovechan, tomando en cuenta su propio bienestar y el de la colectividad.</w:t>
            </w:r>
          </w:p>
        </w:tc>
      </w:tr>
      <w:tr w:rsidR="00626078" w:rsidRPr="00BA79E0" w14:paraId="6FB69257" w14:textId="77777777" w:rsidTr="008A28DF">
        <w:trPr>
          <w:trHeight w:val="523"/>
        </w:trPr>
        <w:tc>
          <w:tcPr>
            <w:tcW w:w="723" w:type="pct"/>
            <w:shd w:val="clear" w:color="auto" w:fill="DEEAF6" w:themeFill="accent5" w:themeFillTint="33"/>
            <w:vAlign w:val="center"/>
          </w:tcPr>
          <w:p w14:paraId="4321F882" w14:textId="77777777" w:rsidR="00626078" w:rsidRPr="00954710" w:rsidRDefault="00626078" w:rsidP="008A28DF">
            <w:pPr>
              <w:tabs>
                <w:tab w:val="left" w:pos="-426"/>
              </w:tabs>
              <w:ind w:right="29"/>
              <w:contextualSpacing/>
              <w:jc w:val="center"/>
              <w:rPr>
                <w:rFonts w:ascii="Cambria Math" w:eastAsia="Comic Sans MS" w:hAnsi="Cambria Math" w:cs="Comic Sans MS"/>
                <w:b/>
                <w:color w:val="000000"/>
                <w:sz w:val="20"/>
                <w:szCs w:val="20"/>
              </w:rPr>
            </w:pPr>
            <w:r w:rsidRPr="00954710">
              <w:rPr>
                <w:rFonts w:ascii="Cambria Math" w:eastAsia="Comic Sans MS" w:hAnsi="Cambria Math" w:cs="Comic Sans MS"/>
                <w:b/>
                <w:color w:val="000000"/>
                <w:sz w:val="20"/>
                <w:szCs w:val="20"/>
              </w:rPr>
              <w:t>BÚSQUEDA DE LA EXCELENCIA</w:t>
            </w:r>
          </w:p>
        </w:tc>
        <w:tc>
          <w:tcPr>
            <w:tcW w:w="832" w:type="pct"/>
            <w:vAlign w:val="center"/>
          </w:tcPr>
          <w:p w14:paraId="094768E0" w14:textId="77777777" w:rsidR="00626078" w:rsidRPr="004D0BAB" w:rsidRDefault="00626078" w:rsidP="008A28DF">
            <w:pPr>
              <w:jc w:val="center"/>
              <w:rPr>
                <w:rFonts w:ascii="Cambria Math" w:eastAsia="Comic Sans MS" w:hAnsi="Cambria Math" w:cs="Comic Sans MS"/>
                <w:color w:val="000000"/>
                <w:sz w:val="20"/>
                <w:szCs w:val="20"/>
              </w:rPr>
            </w:pPr>
            <w:r w:rsidRPr="004D0BAB">
              <w:rPr>
                <w:rFonts w:ascii="Cambria Math" w:eastAsia="Comic Sans MS" w:hAnsi="Cambria Math" w:cs="Comic Sans MS"/>
                <w:color w:val="000000"/>
                <w:sz w:val="20"/>
                <w:szCs w:val="20"/>
              </w:rPr>
              <w:t>Flexibilidad y apertura</w:t>
            </w:r>
          </w:p>
        </w:tc>
        <w:tc>
          <w:tcPr>
            <w:tcW w:w="3445" w:type="pct"/>
            <w:vAlign w:val="center"/>
          </w:tcPr>
          <w:p w14:paraId="138EFE18" w14:textId="77777777" w:rsidR="00626078" w:rsidRPr="00954710" w:rsidRDefault="00626078" w:rsidP="00626078">
            <w:pPr>
              <w:pStyle w:val="Prrafodelista"/>
              <w:numPr>
                <w:ilvl w:val="0"/>
                <w:numId w:val="10"/>
              </w:numPr>
              <w:tabs>
                <w:tab w:val="left" w:pos="-426"/>
              </w:tabs>
              <w:ind w:left="170" w:right="35" w:hanging="170"/>
              <w:jc w:val="both"/>
              <w:rPr>
                <w:rFonts w:ascii="Cambria Math" w:eastAsia="Comic Sans MS" w:hAnsi="Cambria Math" w:cs="Comic Sans MS"/>
                <w:color w:val="000000"/>
                <w:sz w:val="20"/>
                <w:szCs w:val="20"/>
              </w:rPr>
            </w:pPr>
            <w:r w:rsidRPr="00954710">
              <w:rPr>
                <w:rFonts w:ascii="Cambria Math" w:eastAsia="Comic Sans MS" w:hAnsi="Cambria Math" w:cs="Comic Sans MS"/>
                <w:color w:val="000000"/>
                <w:sz w:val="20"/>
                <w:szCs w:val="20"/>
              </w:rPr>
              <w:t>Docentes y estudiantes demuestran flexibilidad para el cambio y la adaptación a circunstancias diversas, orientados a objetivos de mejora personal o grupal.</w:t>
            </w:r>
          </w:p>
        </w:tc>
      </w:tr>
    </w:tbl>
    <w:p w14:paraId="4A191994" w14:textId="77777777" w:rsidR="00626078" w:rsidRPr="00BA79E0" w:rsidRDefault="00626078" w:rsidP="00626078">
      <w:pPr>
        <w:pStyle w:val="Prrafodelista"/>
        <w:tabs>
          <w:tab w:val="left" w:pos="3544"/>
        </w:tabs>
        <w:ind w:left="0" w:right="-171"/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</w:pPr>
    </w:p>
    <w:p w14:paraId="3FF713EA" w14:textId="77777777" w:rsidR="00626078" w:rsidRDefault="00626078" w:rsidP="00626078">
      <w:pPr>
        <w:pStyle w:val="Prrafodelista"/>
        <w:numPr>
          <w:ilvl w:val="0"/>
          <w:numId w:val="9"/>
        </w:numPr>
        <w:tabs>
          <w:tab w:val="left" w:pos="3544"/>
        </w:tabs>
        <w:ind w:right="-171"/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</w:pPr>
      <w:r w:rsidRPr="00BA79E0"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  <w:t>SECUENCIA DIDÁCTICA:</w:t>
      </w:r>
    </w:p>
    <w:p w14:paraId="04C3C6FC" w14:textId="77777777" w:rsidR="00626078" w:rsidRPr="00303709" w:rsidRDefault="00626078" w:rsidP="00626078">
      <w:pPr>
        <w:pStyle w:val="Prrafodelista"/>
        <w:tabs>
          <w:tab w:val="left" w:pos="3544"/>
        </w:tabs>
        <w:ind w:left="578" w:right="-171"/>
        <w:rPr>
          <w:rFonts w:ascii="Comic Sans MS" w:eastAsiaTheme="majorEastAsia" w:hAnsi="Comic Sans MS" w:cstheme="minorHAnsi"/>
          <w:b/>
          <w:bCs/>
          <w:iCs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56"/>
        <w:tblW w:w="5000" w:type="pct"/>
        <w:tblBorders>
          <w:top w:val="threeDEngrave" w:sz="12" w:space="0" w:color="002060"/>
          <w:left w:val="threeDEngrave" w:sz="12" w:space="0" w:color="002060"/>
          <w:bottom w:val="threeDEngrave" w:sz="12" w:space="0" w:color="002060"/>
          <w:right w:val="threeDEngrave" w:sz="12" w:space="0" w:color="002060"/>
          <w:insideH w:val="threeDEngrave" w:sz="12" w:space="0" w:color="002060"/>
          <w:insideV w:val="threeDEngrav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7940"/>
        <w:gridCol w:w="991"/>
        <w:gridCol w:w="656"/>
      </w:tblGrid>
      <w:tr w:rsidR="00626078" w14:paraId="7D868B1A" w14:textId="77777777" w:rsidTr="008A28DF">
        <w:tc>
          <w:tcPr>
            <w:tcW w:w="5000" w:type="pct"/>
            <w:gridSpan w:val="4"/>
            <w:shd w:val="clear" w:color="auto" w:fill="D9E2F3" w:themeFill="accent1" w:themeFillTint="33"/>
          </w:tcPr>
          <w:p w14:paraId="65B57641" w14:textId="77777777" w:rsidR="00626078" w:rsidRPr="002741A3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Georgia" w:eastAsiaTheme="majorEastAsia" w:hAnsi="Georgia" w:cstheme="minorHAnsi"/>
                <w:b/>
                <w:bCs/>
                <w:iCs/>
              </w:rPr>
            </w:pPr>
            <w:r w:rsidRPr="002741A3">
              <w:rPr>
                <w:rFonts w:ascii="Georgia" w:eastAsiaTheme="majorEastAsia" w:hAnsi="Georgia" w:cstheme="minorHAnsi"/>
                <w:b/>
                <w:bCs/>
                <w:iCs/>
              </w:rPr>
              <w:t>Momento de la mediación y retroalimentación de los aprendizajes</w:t>
            </w:r>
          </w:p>
        </w:tc>
      </w:tr>
      <w:tr w:rsidR="00626078" w14:paraId="58ADB98F" w14:textId="77777777" w:rsidTr="008A28DF">
        <w:tc>
          <w:tcPr>
            <w:tcW w:w="394" w:type="pct"/>
            <w:shd w:val="clear" w:color="auto" w:fill="D9E2F3" w:themeFill="accent1" w:themeFillTint="33"/>
          </w:tcPr>
          <w:p w14:paraId="2D936F70" w14:textId="77777777" w:rsidR="00626078" w:rsidRPr="002741A3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Georgia" w:eastAsiaTheme="majorEastAsia" w:hAnsi="Georgia" w:cstheme="minorHAnsi"/>
                <w:b/>
                <w:bCs/>
                <w:iCs/>
              </w:rPr>
            </w:pPr>
            <w:proofErr w:type="spellStart"/>
            <w:r>
              <w:rPr>
                <w:rFonts w:ascii="Georgia" w:eastAsiaTheme="majorEastAsia" w:hAnsi="Georgia" w:cstheme="minorHAnsi"/>
                <w:b/>
                <w:bCs/>
                <w:iCs/>
              </w:rPr>
              <w:t>Mom</w:t>
            </w:r>
            <w:proofErr w:type="spellEnd"/>
          </w:p>
        </w:tc>
        <w:tc>
          <w:tcPr>
            <w:tcW w:w="3815" w:type="pct"/>
            <w:shd w:val="clear" w:color="auto" w:fill="D9E2F3" w:themeFill="accent1" w:themeFillTint="33"/>
          </w:tcPr>
          <w:p w14:paraId="0C26F36F" w14:textId="77777777" w:rsidR="00626078" w:rsidRPr="002741A3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Georgia" w:eastAsiaTheme="majorEastAsia" w:hAnsi="Georgia" w:cstheme="minorHAnsi"/>
                <w:b/>
                <w:bCs/>
                <w:iCs/>
              </w:rPr>
            </w:pPr>
            <w:r w:rsidRPr="002741A3">
              <w:rPr>
                <w:rFonts w:ascii="Georgia" w:eastAsiaTheme="majorEastAsia" w:hAnsi="Georgia" w:cstheme="minorHAnsi"/>
                <w:b/>
                <w:bCs/>
                <w:iCs/>
              </w:rPr>
              <w:t>Actividades Estratégicas</w:t>
            </w:r>
          </w:p>
        </w:tc>
        <w:tc>
          <w:tcPr>
            <w:tcW w:w="476" w:type="pct"/>
            <w:shd w:val="clear" w:color="auto" w:fill="D9E2F3" w:themeFill="accent1" w:themeFillTint="33"/>
          </w:tcPr>
          <w:p w14:paraId="4D559156" w14:textId="77777777" w:rsidR="00626078" w:rsidRPr="002741A3" w:rsidRDefault="00626078" w:rsidP="008A28DF">
            <w:pPr>
              <w:pStyle w:val="Prrafodelista"/>
              <w:tabs>
                <w:tab w:val="left" w:pos="3284"/>
              </w:tabs>
              <w:ind w:left="0"/>
              <w:jc w:val="center"/>
              <w:rPr>
                <w:rFonts w:ascii="Georgia" w:eastAsiaTheme="majorEastAsia" w:hAnsi="Georgia" w:cstheme="minorHAnsi"/>
                <w:b/>
                <w:bCs/>
                <w:iCs/>
              </w:rPr>
            </w:pPr>
            <w:r w:rsidRPr="002741A3">
              <w:rPr>
                <w:rFonts w:ascii="Georgia" w:eastAsiaTheme="majorEastAsia" w:hAnsi="Georgia" w:cstheme="minorHAnsi"/>
                <w:b/>
                <w:bCs/>
                <w:iCs/>
              </w:rPr>
              <w:t>Recursos</w:t>
            </w:r>
          </w:p>
        </w:tc>
        <w:tc>
          <w:tcPr>
            <w:tcW w:w="315" w:type="pct"/>
            <w:shd w:val="clear" w:color="auto" w:fill="D9E2F3" w:themeFill="accent1" w:themeFillTint="33"/>
          </w:tcPr>
          <w:p w14:paraId="66B569EE" w14:textId="77777777" w:rsidR="00626078" w:rsidRPr="002741A3" w:rsidRDefault="00626078" w:rsidP="008A28DF">
            <w:pPr>
              <w:pStyle w:val="Prrafodelista"/>
              <w:tabs>
                <w:tab w:val="left" w:pos="3284"/>
              </w:tabs>
              <w:ind w:left="-107" w:right="-162"/>
              <w:rPr>
                <w:rFonts w:ascii="Georgia" w:eastAsiaTheme="majorEastAsia" w:hAnsi="Georgia" w:cstheme="minorHAnsi"/>
                <w:b/>
                <w:bCs/>
                <w:iCs/>
              </w:rPr>
            </w:pPr>
            <w:proofErr w:type="spellStart"/>
            <w:r>
              <w:rPr>
                <w:rFonts w:ascii="Georgia" w:eastAsiaTheme="majorEastAsia" w:hAnsi="Georgia" w:cstheme="minorHAnsi"/>
                <w:b/>
                <w:bCs/>
                <w:iCs/>
              </w:rPr>
              <w:t>Tiem</w:t>
            </w:r>
            <w:proofErr w:type="spellEnd"/>
          </w:p>
        </w:tc>
      </w:tr>
      <w:tr w:rsidR="00626078" w14:paraId="7BD15BC0" w14:textId="77777777" w:rsidTr="008A28DF">
        <w:trPr>
          <w:cantSplit/>
          <w:trHeight w:val="1134"/>
        </w:trPr>
        <w:tc>
          <w:tcPr>
            <w:tcW w:w="394" w:type="pct"/>
            <w:textDirection w:val="btLr"/>
            <w:vAlign w:val="center"/>
          </w:tcPr>
          <w:p w14:paraId="1BB48495" w14:textId="77777777" w:rsidR="00626078" w:rsidRPr="0077459E" w:rsidRDefault="00626078" w:rsidP="008A28DF">
            <w:pPr>
              <w:ind w:left="113" w:right="113"/>
              <w:jc w:val="center"/>
              <w:rPr>
                <w:rFonts w:ascii="Comic Sans MS" w:hAnsi="Comic Sans MS"/>
                <w:b/>
                <w:bCs/>
                <w:color w:val="FF0000"/>
                <w:sz w:val="32"/>
                <w:szCs w:val="44"/>
              </w:rPr>
            </w:pPr>
            <w:r w:rsidRPr="0077459E">
              <w:rPr>
                <w:rFonts w:ascii="Comic Sans MS" w:hAnsi="Comic Sans MS"/>
                <w:b/>
                <w:bCs/>
                <w:color w:val="FF0000"/>
                <w:sz w:val="32"/>
              </w:rPr>
              <w:lastRenderedPageBreak/>
              <w:t>INICIO</w:t>
            </w:r>
          </w:p>
          <w:p w14:paraId="774F159A" w14:textId="77777777" w:rsidR="00626078" w:rsidRPr="0077459E" w:rsidRDefault="00626078" w:rsidP="008A28DF">
            <w:pPr>
              <w:ind w:left="113" w:right="113"/>
              <w:jc w:val="center"/>
              <w:rPr>
                <w:rFonts w:ascii="Bradley Hand ITC" w:hAnsi="Bradley Hand ITC"/>
                <w:b/>
                <w:bCs/>
                <w:sz w:val="36"/>
              </w:rPr>
            </w:pPr>
          </w:p>
        </w:tc>
        <w:tc>
          <w:tcPr>
            <w:tcW w:w="3815" w:type="pct"/>
          </w:tcPr>
          <w:p w14:paraId="2FFCAE1B" w14:textId="77777777" w:rsidR="00626078" w:rsidRPr="00FE5A52" w:rsidRDefault="00626078" w:rsidP="008A28DF">
            <w:pPr>
              <w:jc w:val="both"/>
              <w:rPr>
                <w:rFonts w:ascii="Berlin Sans FB Demi" w:hAnsi="Berlin Sans FB Demi"/>
                <w:sz w:val="20"/>
                <w:szCs w:val="20"/>
                <w:u w:val="single" w:color="FF0000"/>
              </w:rPr>
            </w:pPr>
            <w:r w:rsidRPr="00331732"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thick" w:color="0070C0"/>
              </w:rPr>
              <w:t>SALUDO Y BIENVENIDA</w:t>
            </w:r>
            <w:r w:rsidRPr="00FE5A52">
              <w:rPr>
                <w:rFonts w:ascii="Berlin Sans FB Demi" w:hAnsi="Berlin Sans FB Demi"/>
                <w:b/>
                <w:color w:val="1F3864" w:themeColor="accent1" w:themeShade="80"/>
                <w:sz w:val="28"/>
                <w:u w:color="FF0000"/>
              </w:rPr>
              <w:t>:</w:t>
            </w:r>
            <w:r w:rsidRPr="00FE5A52">
              <w:rPr>
                <w:rFonts w:ascii="Berlin Sans FB Demi" w:hAnsi="Berlin Sans FB Demi"/>
                <w:sz w:val="20"/>
                <w:szCs w:val="20"/>
                <w:u w:val="single" w:color="FF0000"/>
              </w:rPr>
              <w:t xml:space="preserve"> </w:t>
            </w:r>
          </w:p>
          <w:p w14:paraId="0BB010B6" w14:textId="77777777" w:rsidR="00626078" w:rsidRPr="00FF0716" w:rsidRDefault="00626078" w:rsidP="008A28DF">
            <w:pPr>
              <w:tabs>
                <w:tab w:val="left" w:pos="5236"/>
              </w:tabs>
              <w:jc w:val="both"/>
              <w:rPr>
                <w:rFonts w:ascii="Cambria Math" w:hAnsi="Cambria Math"/>
                <w:sz w:val="20"/>
                <w:szCs w:val="20"/>
              </w:rPr>
            </w:pPr>
            <w:r w:rsidRPr="00844C8C">
              <w:rPr>
                <w:rFonts w:ascii="Cambria Math" w:hAnsi="Cambria Math"/>
                <w:sz w:val="20"/>
                <w:szCs w:val="20"/>
              </w:rPr>
              <w:t xml:space="preserve">Saludamos </w:t>
            </w:r>
            <w:r>
              <w:rPr>
                <w:rFonts w:ascii="Cambria Math" w:hAnsi="Cambria Math"/>
                <w:sz w:val="20"/>
                <w:szCs w:val="20"/>
              </w:rPr>
              <w:t>cordialmente a los estudiantes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, y </w:t>
            </w:r>
            <w:r>
              <w:rPr>
                <w:rFonts w:ascii="Cambria Math" w:hAnsi="Cambria Math"/>
                <w:sz w:val="20"/>
                <w:szCs w:val="20"/>
              </w:rPr>
              <w:t xml:space="preserve">les </w:t>
            </w:r>
            <w:r w:rsidRPr="00844C8C">
              <w:rPr>
                <w:rFonts w:ascii="Cambria Math" w:hAnsi="Cambria Math"/>
                <w:sz w:val="20"/>
                <w:szCs w:val="20"/>
              </w:rPr>
              <w:t>damos</w:t>
            </w:r>
            <w:r>
              <w:rPr>
                <w:rFonts w:ascii="Cambria Math" w:hAnsi="Cambria Math"/>
                <w:sz w:val="20"/>
                <w:szCs w:val="20"/>
              </w:rPr>
              <w:t xml:space="preserve"> la bienvenida</w:t>
            </w:r>
            <w:r w:rsidRPr="00B627C8">
              <w:rPr>
                <w:rFonts w:ascii="Cambria Math" w:hAnsi="Cambria Math"/>
                <w:b/>
                <w:sz w:val="20"/>
                <w:szCs w:val="20"/>
              </w:rPr>
              <w:t>,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 los</w:t>
            </w:r>
            <w:r>
              <w:rPr>
                <w:rFonts w:ascii="Cambria Math" w:hAnsi="Cambria Math"/>
                <w:b/>
                <w:sz w:val="20"/>
                <w:szCs w:val="20"/>
              </w:rPr>
              <w:t xml:space="preserve"> </w:t>
            </w:r>
            <w:r>
              <w:rPr>
                <w:rFonts w:ascii="Cambria Math" w:hAnsi="Cambria Math"/>
                <w:sz w:val="20"/>
                <w:szCs w:val="20"/>
              </w:rPr>
              <w:t>motivamos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 a seguir con la construcción de sus aprendizajes</w:t>
            </w:r>
            <w:r>
              <w:rPr>
                <w:rFonts w:ascii="Cambria Math" w:hAnsi="Cambria Math"/>
                <w:sz w:val="20"/>
                <w:szCs w:val="20"/>
              </w:rPr>
              <w:t xml:space="preserve"> y con el logro de sus metas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. </w:t>
            </w:r>
          </w:p>
          <w:p w14:paraId="7C7DD3DB" w14:textId="77777777" w:rsidR="00626078" w:rsidRDefault="00626078" w:rsidP="008A28DF">
            <w:pPr>
              <w:tabs>
                <w:tab w:val="left" w:pos="5236"/>
              </w:tabs>
              <w:jc w:val="both"/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single" w:color="FF0000"/>
              </w:rPr>
            </w:pPr>
            <w:r w:rsidRPr="00331732"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thick" w:color="0070C0"/>
              </w:rPr>
              <w:t>MOTIVACIÓN, SABERES PREVIOS Y PROBLEMATIZACIÓN</w:t>
            </w:r>
            <w:r w:rsidRPr="00FE5A52"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single" w:color="FF0000"/>
              </w:rPr>
              <w:t xml:space="preserve">: </w:t>
            </w:r>
          </w:p>
          <w:p w14:paraId="02356C2D" w14:textId="77777777" w:rsidR="00626078" w:rsidRPr="000E657C" w:rsidRDefault="00626078" w:rsidP="008A28DF">
            <w:pPr>
              <w:tabs>
                <w:tab w:val="left" w:pos="5236"/>
              </w:tabs>
              <w:jc w:val="both"/>
              <w:rPr>
                <w:rFonts w:ascii="Cambria Math" w:hAnsi="Cambria Math"/>
                <w:b/>
                <w:sz w:val="20"/>
              </w:rPr>
            </w:pPr>
            <w:r w:rsidRPr="00FF0716">
              <w:rPr>
                <w:rFonts w:ascii="Cambria Math" w:hAnsi="Cambria Math"/>
                <w:sz w:val="20"/>
              </w:rPr>
              <w:t>A continuación, se presenta</w:t>
            </w:r>
            <w:r>
              <w:rPr>
                <w:rFonts w:ascii="Cambria Math" w:hAnsi="Cambria Math"/>
                <w:sz w:val="20"/>
              </w:rPr>
              <w:t xml:space="preserve"> la situación significativa para</w:t>
            </w:r>
            <w:r w:rsidRPr="00FF0716">
              <w:rPr>
                <w:rFonts w:ascii="Cambria Math" w:hAnsi="Cambria Math"/>
                <w:sz w:val="20"/>
              </w:rPr>
              <w:t xml:space="preserve"> su análisis. </w:t>
            </w:r>
          </w:p>
          <w:p w14:paraId="5683B850" w14:textId="77777777" w:rsidR="00626078" w:rsidRDefault="00626078" w:rsidP="008A28DF">
            <w:pPr>
              <w:rPr>
                <w:rFonts w:ascii="Cambria Math" w:hAnsi="Cambria Math"/>
                <w:sz w:val="20"/>
                <w:szCs w:val="20"/>
              </w:rPr>
            </w:pPr>
            <w:r w:rsidRPr="00844C8C">
              <w:rPr>
                <w:rFonts w:ascii="Cambria Math" w:hAnsi="Cambria Math"/>
                <w:sz w:val="20"/>
                <w:szCs w:val="20"/>
              </w:rPr>
              <w:t xml:space="preserve">Buscamos despertar el interés de los estudiantes </w:t>
            </w:r>
            <w:r>
              <w:rPr>
                <w:rFonts w:ascii="Cambria Math" w:hAnsi="Cambria Math"/>
                <w:sz w:val="20"/>
                <w:szCs w:val="20"/>
              </w:rPr>
              <w:t xml:space="preserve">mediante un video de la situación de </w:t>
            </w:r>
            <w:proofErr w:type="gramStart"/>
            <w:r w:rsidRPr="00934B48">
              <w:rPr>
                <w:noProof/>
                <w:sz w:val="23"/>
                <w:szCs w:val="23"/>
                <w:lang w:eastAsia="es-PE"/>
              </w:rPr>
              <w:t>Daniela</w:t>
            </w:r>
            <w:r>
              <w:rPr>
                <w:rFonts w:ascii="Cambria Math" w:hAnsi="Cambria Math"/>
                <w:sz w:val="20"/>
                <w:szCs w:val="20"/>
              </w:rPr>
              <w:t xml:space="preserve">  (</w:t>
            </w:r>
            <w:proofErr w:type="gramEnd"/>
            <w:r>
              <w:fldChar w:fldCharType="begin"/>
            </w:r>
            <w:r>
              <w:instrText xml:space="preserve"> HYPERLINK "https://www.youtube.com/watch?v=fn5_8zFSv0o&amp;t=133s" </w:instrText>
            </w:r>
            <w:r>
              <w:fldChar w:fldCharType="separate"/>
            </w:r>
            <w:r w:rsidRPr="00AD346E">
              <w:rPr>
                <w:rStyle w:val="Hipervnculo"/>
              </w:rPr>
              <w:t>https://www.youtube.com/watch?v=fn5_8zFSv0o&amp;t=133s</w:t>
            </w:r>
            <w:r>
              <w:rPr>
                <w:rStyle w:val="Hipervnculo"/>
              </w:rPr>
              <w:fldChar w:fldCharType="end"/>
            </w:r>
            <w:r>
              <w:t xml:space="preserve"> ) 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</w:p>
          <w:p w14:paraId="1642B739" w14:textId="77777777" w:rsidR="00626078" w:rsidRPr="00844C8C" w:rsidRDefault="00626078" w:rsidP="008A28DF">
            <w:pPr>
              <w:rPr>
                <w:rFonts w:ascii="Cambria Math" w:hAnsi="Cambria Math"/>
                <w:sz w:val="20"/>
                <w:szCs w:val="20"/>
              </w:rPr>
            </w:pPr>
            <w:r w:rsidRPr="00934B48">
              <w:rPr>
                <w:noProof/>
                <w:sz w:val="23"/>
                <w:szCs w:val="23"/>
                <w:lang w:eastAsia="es-PE"/>
              </w:rPr>
              <w:t xml:space="preserve">es una trabajadora joven que tiene actualmente un problema financiero. ¡Vamos a escucharla para poder darle un consejo! </w:t>
            </w:r>
            <w:r w:rsidRPr="00844C8C">
              <w:rPr>
                <w:rFonts w:ascii="Cambria Math" w:hAnsi="Cambria Math"/>
                <w:sz w:val="20"/>
                <w:szCs w:val="20"/>
              </w:rPr>
              <w:t>continuación, responden a las siguientes preguntas:</w:t>
            </w:r>
          </w:p>
          <w:p w14:paraId="187BCE3E" w14:textId="77777777" w:rsidR="00626078" w:rsidRDefault="00626078" w:rsidP="00626078">
            <w:pPr>
              <w:pStyle w:val="Prrafodelista"/>
              <w:numPr>
                <w:ilvl w:val="0"/>
                <w:numId w:val="2"/>
              </w:numPr>
              <w:rPr>
                <w:rFonts w:ascii="Cambria Math" w:hAnsi="Cambria Math"/>
                <w:b/>
                <w:i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t>¿Qué paso con Daniela?</w:t>
            </w:r>
          </w:p>
          <w:p w14:paraId="60A3CD67" w14:textId="77777777" w:rsidR="00626078" w:rsidRDefault="00626078" w:rsidP="00626078">
            <w:pPr>
              <w:pStyle w:val="Prrafodelista"/>
              <w:numPr>
                <w:ilvl w:val="0"/>
                <w:numId w:val="2"/>
              </w:numPr>
              <w:rPr>
                <w:rFonts w:ascii="Cambria Math" w:hAnsi="Cambria Math"/>
                <w:b/>
                <w:i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t>¿Cuál crees que fue su primer error?</w:t>
            </w:r>
          </w:p>
          <w:p w14:paraId="070BE10E" w14:textId="77777777" w:rsidR="00626078" w:rsidRPr="00AC3923" w:rsidRDefault="00626078" w:rsidP="008A28DF">
            <w:pPr>
              <w:pStyle w:val="Prrafodelista"/>
              <w:ind w:left="1440"/>
              <w:rPr>
                <w:rFonts w:ascii="Cambria Math" w:hAnsi="Cambria Math"/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6DC59A7E" w14:textId="77777777" w:rsidR="00626078" w:rsidRPr="00844C8C" w:rsidRDefault="00626078" w:rsidP="008A28DF">
            <w:pPr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844C8C">
              <w:rPr>
                <w:rFonts w:ascii="Cambria Math" w:hAnsi="Cambria Math"/>
                <w:sz w:val="20"/>
                <w:szCs w:val="20"/>
              </w:rPr>
              <w:t xml:space="preserve">Generamos el </w:t>
            </w:r>
            <w:r w:rsidRPr="00844C8C">
              <w:rPr>
                <w:rFonts w:ascii="Cambria Math" w:hAnsi="Cambria Math"/>
                <w:b/>
                <w:i/>
                <w:sz w:val="20"/>
                <w:szCs w:val="20"/>
              </w:rPr>
              <w:t>conflicto cognitivo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 mediante la pregunta: </w:t>
            </w:r>
          </w:p>
          <w:p w14:paraId="50C4CDC2" w14:textId="77777777" w:rsidR="00626078" w:rsidRPr="004C0F34" w:rsidRDefault="00626078" w:rsidP="008A28DF">
            <w:pPr>
              <w:pStyle w:val="Prrafodelista"/>
              <w:ind w:left="309"/>
              <w:jc w:val="center"/>
              <w:rPr>
                <w:rFonts w:ascii="Cambria Math" w:hAnsi="Cambria Math"/>
                <w:b/>
                <w:i/>
                <w:color w:val="00206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002060"/>
                <w:szCs w:val="20"/>
              </w:rPr>
              <w:t>¿Cómo</w:t>
            </w:r>
            <w:r>
              <w:rPr>
                <w:rFonts w:ascii="Cambria Math" w:hAnsi="Cambria Math"/>
                <w:b/>
                <w:i/>
                <w:color w:val="002060"/>
                <w:szCs w:val="20"/>
              </w:rPr>
              <w:t xml:space="preserve"> pudo haber evitado esta situación Daniela</w:t>
            </w:r>
            <w:r w:rsidRPr="004C0F34">
              <w:rPr>
                <w:rFonts w:ascii="Cambria Math" w:hAnsi="Cambria Math"/>
                <w:b/>
                <w:i/>
                <w:color w:val="002060"/>
                <w:szCs w:val="20"/>
              </w:rPr>
              <w:t>?</w:t>
            </w:r>
          </w:p>
          <w:p w14:paraId="29165A3A" w14:textId="77777777" w:rsidR="00626078" w:rsidRPr="00FF0716" w:rsidRDefault="00626078" w:rsidP="008A28DF">
            <w:pPr>
              <w:jc w:val="both"/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single" w:color="FF0000"/>
              </w:rPr>
            </w:pPr>
            <w:r w:rsidRPr="00FE5A52"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thick" w:color="FF0000"/>
              </w:rPr>
              <w:t>PROPÓSITO Y ORGANIZACIÓN</w:t>
            </w:r>
            <w:r w:rsidRPr="00FE5A52"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single" w:color="FF0000"/>
              </w:rPr>
              <w:t>:</w:t>
            </w:r>
          </w:p>
          <w:p w14:paraId="5990393D" w14:textId="77777777" w:rsidR="00626078" w:rsidRPr="00844C8C" w:rsidRDefault="00626078" w:rsidP="008A28DF">
            <w:pPr>
              <w:jc w:val="both"/>
              <w:rPr>
                <w:rFonts w:ascii="Cambria Math" w:hAnsi="Cambria Math"/>
                <w:sz w:val="20"/>
                <w:szCs w:val="20"/>
              </w:rPr>
            </w:pPr>
            <w:r w:rsidRPr="00844C8C">
              <w:rPr>
                <w:rFonts w:ascii="Cambria Math" w:hAnsi="Cambria Math"/>
                <w:sz w:val="20"/>
                <w:szCs w:val="20"/>
              </w:rPr>
              <w:t xml:space="preserve">Se da a conocer el </w:t>
            </w:r>
            <w:r w:rsidRPr="00844C8C">
              <w:rPr>
                <w:rFonts w:ascii="Cambria Math" w:hAnsi="Cambria Math"/>
                <w:b/>
                <w:i/>
                <w:sz w:val="20"/>
                <w:szCs w:val="20"/>
              </w:rPr>
              <w:t>título y el propósito de aprendizaje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: </w:t>
            </w:r>
            <w:r w:rsidRPr="00844C8C">
              <w:t xml:space="preserve">     </w:t>
            </w:r>
          </w:p>
          <w:p w14:paraId="0CF0AEA8" w14:textId="77777777" w:rsidR="00626078" w:rsidRPr="000176FE" w:rsidRDefault="00626078" w:rsidP="008A28DF">
            <w:pPr>
              <w:pStyle w:val="Prrafodelista"/>
              <w:ind w:left="254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0176FE">
              <w:rPr>
                <w:rFonts w:ascii="Bradley Hand ITC" w:hAnsi="Bradley Hand ITC"/>
                <w:b/>
                <w:bCs/>
                <w:sz w:val="28"/>
                <w:szCs w:val="20"/>
                <w:shd w:val="clear" w:color="auto" w:fill="A8D08D" w:themeFill="accent6" w:themeFillTint="99"/>
              </w:rPr>
              <w:t>“</w:t>
            </w:r>
            <w:r w:rsidRPr="00934B48">
              <w:rPr>
                <w:rFonts w:ascii="Bradley Hand ITC" w:hAnsi="Bradley Hand ITC"/>
                <w:b/>
                <w:bCs/>
                <w:sz w:val="28"/>
                <w:szCs w:val="20"/>
              </w:rPr>
              <w:t>Tomando decisiones financieras</w:t>
            </w:r>
            <w:r>
              <w:t xml:space="preserve"> </w:t>
            </w:r>
            <w:r w:rsidRPr="00934B48">
              <w:rPr>
                <w:rFonts w:ascii="Bradley Hand ITC" w:hAnsi="Bradley Hand ITC"/>
                <w:b/>
                <w:bCs/>
                <w:sz w:val="28"/>
                <w:szCs w:val="20"/>
              </w:rPr>
              <w:t xml:space="preserve">aplicando </w:t>
            </w:r>
            <w:proofErr w:type="gramStart"/>
            <w:r w:rsidRPr="00934B48">
              <w:rPr>
                <w:rFonts w:ascii="Bradley Hand ITC" w:hAnsi="Bradley Hand ITC"/>
                <w:b/>
                <w:bCs/>
                <w:sz w:val="28"/>
                <w:szCs w:val="20"/>
              </w:rPr>
              <w:t>porcentajes</w:t>
            </w:r>
            <w:r>
              <w:rPr>
                <w:rFonts w:ascii="Bradley Hand ITC" w:hAnsi="Bradley Hand ITC"/>
                <w:b/>
                <w:bCs/>
                <w:sz w:val="28"/>
                <w:szCs w:val="20"/>
              </w:rPr>
              <w:t xml:space="preserve"> </w:t>
            </w:r>
            <w:r w:rsidRPr="000176FE">
              <w:rPr>
                <w:rFonts w:ascii="Bradley Hand ITC" w:hAnsi="Bradley Hand ITC"/>
                <w:b/>
                <w:bCs/>
                <w:sz w:val="28"/>
                <w:szCs w:val="20"/>
              </w:rPr>
              <w:t>”</w:t>
            </w:r>
            <w:proofErr w:type="gramEnd"/>
            <w:r w:rsidRPr="000176FE">
              <w:rPr>
                <w:rFonts w:ascii="Bradley Hand ITC" w:hAnsi="Bradley Hand ITC"/>
                <w:b/>
                <w:bCs/>
                <w:sz w:val="28"/>
                <w:szCs w:val="20"/>
              </w:rPr>
              <w:t>.</w:t>
            </w:r>
            <w:r w:rsidRPr="000176FE">
              <w:rPr>
                <w:rFonts w:ascii="Cambria Math" w:hAnsi="Cambria Math"/>
                <w:b/>
                <w:bCs/>
                <w:sz w:val="20"/>
                <w:szCs w:val="20"/>
              </w:rPr>
              <w:t xml:space="preserve">  </w:t>
            </w:r>
          </w:p>
          <w:p w14:paraId="0869202D" w14:textId="77777777" w:rsidR="00626078" w:rsidRPr="00844C8C" w:rsidRDefault="00626078" w:rsidP="008A28DF">
            <w:pPr>
              <w:jc w:val="both"/>
              <w:rPr>
                <w:rFonts w:ascii="Cambria Math" w:hAnsi="Cambria Math"/>
                <w:sz w:val="20"/>
                <w:szCs w:val="20"/>
              </w:rPr>
            </w:pPr>
            <w:r w:rsidRPr="00844C8C">
              <w:rPr>
                <w:rFonts w:ascii="Cambria Math" w:hAnsi="Cambria Math"/>
                <w:sz w:val="20"/>
                <w:szCs w:val="20"/>
              </w:rPr>
              <w:t xml:space="preserve">Hacemos hincapié en la importancia del propósito de aprendizaje y su </w:t>
            </w:r>
            <w:r w:rsidRPr="00844C8C">
              <w:rPr>
                <w:rFonts w:ascii="Cambria Math" w:hAnsi="Cambria Math"/>
                <w:b/>
                <w:i/>
                <w:sz w:val="20"/>
                <w:szCs w:val="20"/>
              </w:rPr>
              <w:t>utilidad en la vida cotidiana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. </w:t>
            </w:r>
          </w:p>
          <w:p w14:paraId="44041A37" w14:textId="77777777" w:rsidR="00626078" w:rsidRDefault="00626078" w:rsidP="008A28DF">
            <w:pPr>
              <w:jc w:val="both"/>
              <w:rPr>
                <w:rFonts w:ascii="Cambria Math" w:hAnsi="Cambria Math"/>
                <w:sz w:val="20"/>
                <w:szCs w:val="20"/>
              </w:rPr>
            </w:pPr>
          </w:p>
          <w:p w14:paraId="6C6E8ED6" w14:textId="77777777" w:rsidR="00626078" w:rsidRPr="00FF0716" w:rsidRDefault="00626078" w:rsidP="008A28DF">
            <w:pPr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844C8C">
              <w:rPr>
                <w:rFonts w:ascii="Cambria Math" w:hAnsi="Cambria Math"/>
                <w:sz w:val="20"/>
                <w:szCs w:val="20"/>
              </w:rPr>
              <w:t xml:space="preserve">Damos a conocer la </w:t>
            </w:r>
            <w:r w:rsidRPr="00844C8C">
              <w:rPr>
                <w:rFonts w:ascii="Cambria Math" w:hAnsi="Cambria Math"/>
                <w:b/>
                <w:i/>
                <w:sz w:val="20"/>
                <w:szCs w:val="20"/>
              </w:rPr>
              <w:t>ruta de actividades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 que deben tener en cuenta en el desarrollo de la sesión para construir sus aprendizajes para lo cual deben tomar en cuenta la </w:t>
            </w:r>
            <w:r w:rsidRPr="00844C8C">
              <w:rPr>
                <w:rFonts w:ascii="Cambria Math" w:hAnsi="Cambria Math"/>
                <w:b/>
                <w:i/>
                <w:sz w:val="20"/>
                <w:szCs w:val="20"/>
              </w:rPr>
              <w:t>evidencia y los criterios de evaluación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. </w:t>
            </w:r>
          </w:p>
          <w:p w14:paraId="686AA64B" w14:textId="77777777" w:rsidR="00626078" w:rsidRPr="003C7439" w:rsidRDefault="00626078" w:rsidP="008A28DF">
            <w:pPr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844C8C">
              <w:rPr>
                <w:rFonts w:ascii="Cambria Math" w:hAnsi="Cambria Math"/>
                <w:sz w:val="20"/>
                <w:szCs w:val="20"/>
              </w:rPr>
              <w:t xml:space="preserve">Se consensua los </w:t>
            </w:r>
            <w:r w:rsidRPr="00844C8C">
              <w:rPr>
                <w:rFonts w:ascii="Cambria Math" w:hAnsi="Cambria Math"/>
                <w:b/>
                <w:i/>
                <w:sz w:val="20"/>
                <w:szCs w:val="20"/>
              </w:rPr>
              <w:t>acuerdos de convivencia</w:t>
            </w:r>
            <w:r w:rsidRPr="00844C8C">
              <w:rPr>
                <w:rFonts w:ascii="Cambria Math" w:hAnsi="Cambria Math"/>
                <w:sz w:val="20"/>
                <w:szCs w:val="20"/>
              </w:rPr>
              <w:t xml:space="preserve"> a tener en cuenta para garantizar que toda la sesión se desarrolle de manera </w:t>
            </w:r>
            <w:r w:rsidRPr="00844C8C">
              <w:rPr>
                <w:rFonts w:ascii="Cambria Math" w:hAnsi="Cambria Math"/>
                <w:b/>
                <w:i/>
                <w:sz w:val="20"/>
                <w:szCs w:val="20"/>
              </w:rPr>
              <w:t>adecuada y sin quiebres</w:t>
            </w:r>
            <w:r w:rsidRPr="00844C8C">
              <w:rPr>
                <w:rFonts w:ascii="Cambria Math" w:hAnsi="Cambria Math"/>
                <w:sz w:val="20"/>
                <w:szCs w:val="20"/>
              </w:rPr>
              <w:t>.</w:t>
            </w:r>
          </w:p>
        </w:tc>
        <w:tc>
          <w:tcPr>
            <w:tcW w:w="476" w:type="pct"/>
            <w:vAlign w:val="center"/>
          </w:tcPr>
          <w:p w14:paraId="5E7A8381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  <w:r w:rsidRPr="002003A9">
              <w:rPr>
                <w:rFonts w:ascii="Cambria Math" w:hAnsi="Cambria Math"/>
                <w:sz w:val="20"/>
              </w:rPr>
              <w:t xml:space="preserve">Impresos </w:t>
            </w:r>
          </w:p>
          <w:p w14:paraId="1D13DA29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1DA518C2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61B3975A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41C23F79" w14:textId="77777777" w:rsidR="00626078" w:rsidRPr="002003A9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5409CE63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 xml:space="preserve">  </w:t>
            </w:r>
          </w:p>
          <w:p w14:paraId="173F861B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7B0880FD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1049592F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 xml:space="preserve">Proyector multimedia </w:t>
            </w:r>
          </w:p>
          <w:p w14:paraId="68EF0982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354CAB3A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5951923B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2963CA2F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7450445D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465B9514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 xml:space="preserve">Recurso oral </w:t>
            </w:r>
          </w:p>
          <w:p w14:paraId="4272EC51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 xml:space="preserve">  </w:t>
            </w:r>
          </w:p>
          <w:p w14:paraId="4DE0C747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4349BF31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7F3890D1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38188FD9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 xml:space="preserve">Material fungible </w:t>
            </w:r>
          </w:p>
          <w:p w14:paraId="21533D4B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11632856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  <w:p w14:paraId="240F26AA" w14:textId="77777777" w:rsidR="00626078" w:rsidRPr="002003A9" w:rsidRDefault="00626078" w:rsidP="008A28DF">
            <w:pPr>
              <w:ind w:left="-15" w:right="-108"/>
              <w:rPr>
                <w:rFonts w:ascii="Cambria Math" w:hAnsi="Cambria Math"/>
                <w:sz w:val="20"/>
              </w:rPr>
            </w:pPr>
          </w:p>
        </w:tc>
        <w:tc>
          <w:tcPr>
            <w:tcW w:w="315" w:type="pct"/>
            <w:textDirection w:val="btLr"/>
            <w:vAlign w:val="center"/>
          </w:tcPr>
          <w:p w14:paraId="744AFCCE" w14:textId="77777777" w:rsidR="00626078" w:rsidRDefault="00626078" w:rsidP="008A28DF">
            <w:pPr>
              <w:ind w:left="113" w:right="113"/>
              <w:jc w:val="center"/>
            </w:pPr>
            <w:r>
              <w:t xml:space="preserve">15 minutos </w:t>
            </w:r>
          </w:p>
        </w:tc>
      </w:tr>
      <w:tr w:rsidR="00626078" w14:paraId="30AFD64B" w14:textId="77777777" w:rsidTr="008A28DF">
        <w:trPr>
          <w:cantSplit/>
          <w:trHeight w:val="963"/>
        </w:trPr>
        <w:tc>
          <w:tcPr>
            <w:tcW w:w="394" w:type="pct"/>
            <w:textDirection w:val="btLr"/>
            <w:vAlign w:val="center"/>
          </w:tcPr>
          <w:p w14:paraId="29B9CAC4" w14:textId="77777777" w:rsidR="00626078" w:rsidRPr="003C1811" w:rsidRDefault="00626078" w:rsidP="008A28DF">
            <w:pPr>
              <w:ind w:left="113" w:right="113"/>
              <w:jc w:val="center"/>
              <w:rPr>
                <w:b/>
                <w:bCs/>
                <w:lang w:val="pt-BR"/>
              </w:rPr>
            </w:pPr>
            <w:r w:rsidRPr="0077459E">
              <w:rPr>
                <w:rFonts w:ascii="Comic Sans MS" w:hAnsi="Comic Sans MS"/>
                <w:b/>
                <w:bCs/>
                <w:color w:val="FF0000"/>
                <w:sz w:val="32"/>
              </w:rPr>
              <w:t>DESARROLLO</w:t>
            </w:r>
          </w:p>
        </w:tc>
        <w:tc>
          <w:tcPr>
            <w:tcW w:w="3815" w:type="pct"/>
          </w:tcPr>
          <w:p w14:paraId="57A477F9" w14:textId="77777777" w:rsidR="00626078" w:rsidRPr="00FE5A52" w:rsidRDefault="00626078" w:rsidP="008A28DF">
            <w:pPr>
              <w:pStyle w:val="Prrafodelista"/>
              <w:ind w:left="144"/>
              <w:jc w:val="both"/>
              <w:rPr>
                <w:rFonts w:ascii="Rockwell Extra Bold" w:hAnsi="Rockwell Extra Bold"/>
                <w:b/>
                <w:color w:val="002060"/>
              </w:rPr>
            </w:pPr>
            <w:r w:rsidRPr="00FE5A52"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thick" w:color="FF0000"/>
              </w:rPr>
              <w:t>GESTIÓN Y ACOMPAÑAMIENTO</w:t>
            </w:r>
            <w:r w:rsidRPr="00FE5A52"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single" w:color="FF0000"/>
              </w:rPr>
              <w:t>:</w:t>
            </w:r>
          </w:p>
          <w:p w14:paraId="5B9B8331" w14:textId="77777777" w:rsidR="00626078" w:rsidRPr="00FF0716" w:rsidRDefault="00626078" w:rsidP="008A28DF">
            <w:pPr>
              <w:jc w:val="both"/>
              <w:rPr>
                <w:rFonts w:ascii="Cambria Math" w:hAnsi="Cambria Math"/>
                <w:sz w:val="20"/>
              </w:rPr>
            </w:pPr>
            <w:r w:rsidRPr="00FF0716">
              <w:rPr>
                <w:rFonts w:ascii="Cambria Math" w:hAnsi="Cambria Math"/>
                <w:sz w:val="20"/>
              </w:rPr>
              <w:t xml:space="preserve">Indicamos que las actividades de trabajo se desarrollarán de manera </w:t>
            </w:r>
            <w:r w:rsidRPr="00FF0716">
              <w:rPr>
                <w:rFonts w:ascii="Cambria Math" w:hAnsi="Cambria Math"/>
                <w:b/>
                <w:i/>
                <w:sz w:val="20"/>
              </w:rPr>
              <w:t>grupal</w:t>
            </w:r>
            <w:r w:rsidRPr="00FF0716">
              <w:rPr>
                <w:rFonts w:ascii="Cambria Math" w:hAnsi="Cambria Math"/>
                <w:sz w:val="20"/>
              </w:rPr>
              <w:t xml:space="preserve">, para ello se presenta la dinámica </w:t>
            </w:r>
            <w:r w:rsidRPr="00FF0716">
              <w:rPr>
                <w:rFonts w:ascii="Cambria Math" w:hAnsi="Cambria Math"/>
                <w:b/>
                <w:sz w:val="20"/>
              </w:rPr>
              <w:t>“</w:t>
            </w:r>
            <w:r>
              <w:rPr>
                <w:rFonts w:ascii="Cambria Math" w:hAnsi="Cambria Math"/>
                <w:b/>
                <w:i/>
                <w:sz w:val="20"/>
              </w:rPr>
              <w:t>números</w:t>
            </w:r>
            <w:r w:rsidRPr="000654AA">
              <w:rPr>
                <w:rFonts w:ascii="Cambria Math" w:hAnsi="Cambria Math"/>
                <w:b/>
                <w:sz w:val="20"/>
              </w:rPr>
              <w:t>”</w:t>
            </w:r>
            <w:r w:rsidRPr="00FF0716">
              <w:rPr>
                <w:rFonts w:ascii="Cambria Math" w:hAnsi="Cambria Math"/>
                <w:b/>
                <w:sz w:val="20"/>
              </w:rPr>
              <w:t xml:space="preserve"> </w:t>
            </w:r>
          </w:p>
          <w:p w14:paraId="7804D2AD" w14:textId="77777777" w:rsidR="00626078" w:rsidRDefault="00626078" w:rsidP="008A28DF">
            <w:r>
              <w:rPr>
                <w:szCs w:val="20"/>
              </w:rPr>
              <w:t xml:space="preserve">Escuchan un </w:t>
            </w:r>
            <w:proofErr w:type="spellStart"/>
            <w:r>
              <w:rPr>
                <w:szCs w:val="20"/>
              </w:rPr>
              <w:t>poscast</w:t>
            </w:r>
            <w:proofErr w:type="spellEnd"/>
            <w:r>
              <w:rPr>
                <w:szCs w:val="20"/>
              </w:rPr>
              <w:t xml:space="preserve">: </w:t>
            </w:r>
            <w:hyperlink r:id="rId7" w:history="1">
              <w:r w:rsidRPr="00AD346E">
                <w:rPr>
                  <w:rStyle w:val="Hipervnculo"/>
                </w:rPr>
                <w:t>https://www.youtube.com/watch?v=M760-ok-9GY&amp;t=40s</w:t>
              </w:r>
            </w:hyperlink>
          </w:p>
          <w:p w14:paraId="6C133BEB" w14:textId="77777777" w:rsidR="00626078" w:rsidRDefault="00626078" w:rsidP="008A28DF">
            <w:pPr>
              <w:rPr>
                <w:rFonts w:ascii="Cambria Math" w:hAnsi="Cambria Math"/>
                <w:sz w:val="20"/>
                <w:szCs w:val="20"/>
              </w:rPr>
            </w:pPr>
            <w:r w:rsidRPr="001F4FCB">
              <w:t xml:space="preserve"> </w:t>
            </w:r>
            <w:r w:rsidRPr="00FF0716">
              <w:rPr>
                <w:rFonts w:ascii="Cambria Math" w:hAnsi="Cambria Math"/>
                <w:sz w:val="20"/>
                <w:szCs w:val="20"/>
              </w:rPr>
              <w:t xml:space="preserve">Damos da a conocer la </w:t>
            </w:r>
            <w:r w:rsidRPr="00FF0716">
              <w:rPr>
                <w:rFonts w:ascii="Cambria Math" w:hAnsi="Cambria Math"/>
                <w:b/>
                <w:i/>
                <w:sz w:val="20"/>
                <w:szCs w:val="20"/>
              </w:rPr>
              <w:t>situación problemática</w:t>
            </w:r>
            <w:r w:rsidRPr="00FF0716">
              <w:rPr>
                <w:rFonts w:ascii="Cambria Math" w:hAnsi="Cambria Math"/>
                <w:sz w:val="20"/>
                <w:szCs w:val="20"/>
              </w:rPr>
              <w:t xml:space="preserve">, </w:t>
            </w:r>
          </w:p>
          <w:p w14:paraId="38EE96FD" w14:textId="77777777" w:rsidR="00626078" w:rsidRDefault="00626078" w:rsidP="008A28DF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1.- </w:t>
            </w:r>
            <w:r w:rsidRPr="001F4FCB">
              <w:rPr>
                <w:rFonts w:ascii="Cambria Math" w:hAnsi="Cambria Math"/>
                <w:sz w:val="20"/>
                <w:szCs w:val="20"/>
              </w:rPr>
              <w:t xml:space="preserve">Si Elena tiene un ingreso mensual de S/ 2500 y sus gastos (fijos y variables) ascienden a S/1850. Podemos afirmar que Elena tiene una capacidad de pago de S/650. Es decir, puede pagar cuotas de un préstamo que no sobrepase los S/650. </w:t>
            </w:r>
            <w:r>
              <w:rPr>
                <w:rFonts w:ascii="Cambria Math" w:hAnsi="Cambria Math"/>
                <w:sz w:val="20"/>
                <w:szCs w:val="20"/>
              </w:rPr>
              <w:t xml:space="preserve">¿a qué porcentaje equivale </w:t>
            </w:r>
            <w:proofErr w:type="gramStart"/>
            <w:r>
              <w:rPr>
                <w:rFonts w:ascii="Cambria Math" w:hAnsi="Cambria Math"/>
                <w:sz w:val="20"/>
                <w:szCs w:val="20"/>
              </w:rPr>
              <w:t>sus cuota</w:t>
            </w:r>
            <w:proofErr w:type="gramEnd"/>
            <w:r>
              <w:rPr>
                <w:rFonts w:ascii="Cambria Math" w:hAnsi="Cambria Math"/>
                <w:sz w:val="20"/>
                <w:szCs w:val="20"/>
              </w:rPr>
              <w:t>?</w:t>
            </w:r>
          </w:p>
          <w:p w14:paraId="3423420D" w14:textId="77777777" w:rsidR="00626078" w:rsidRPr="00C16D20" w:rsidRDefault="00626078" w:rsidP="00626078">
            <w:pPr>
              <w:pStyle w:val="Prrafodelista"/>
              <w:numPr>
                <w:ilvl w:val="0"/>
                <w:numId w:val="4"/>
              </w:numPr>
              <w:ind w:left="538" w:hanging="142"/>
              <w:rPr>
                <w:color w:val="4472C4" w:themeColor="accent1"/>
                <w:sz w:val="20"/>
                <w:szCs w:val="20"/>
              </w:rPr>
            </w:pPr>
            <w:r w:rsidRPr="003E1AB7">
              <w:rPr>
                <w:rFonts w:ascii="Georgia" w:hAnsi="Georgia"/>
                <w:b/>
                <w:color w:val="4472C4" w:themeColor="accent1"/>
              </w:rPr>
              <w:t>Comprendemos el problema:</w:t>
            </w:r>
          </w:p>
          <w:p w14:paraId="47A9B3E8" w14:textId="77777777" w:rsidR="00626078" w:rsidRPr="00A96A60" w:rsidRDefault="00626078" w:rsidP="00626078">
            <w:pPr>
              <w:pStyle w:val="Prrafodelista"/>
              <w:numPr>
                <w:ilvl w:val="0"/>
                <w:numId w:val="3"/>
              </w:numPr>
              <w:ind w:left="1264" w:hanging="283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¿Cuáles son nuestros gastos mensuales?</w:t>
            </w:r>
          </w:p>
          <w:p w14:paraId="54679430" w14:textId="77777777" w:rsidR="00626078" w:rsidRPr="00A96A60" w:rsidRDefault="00626078" w:rsidP="00626078">
            <w:pPr>
              <w:pStyle w:val="Prrafodelista"/>
              <w:numPr>
                <w:ilvl w:val="0"/>
                <w:numId w:val="3"/>
              </w:numPr>
              <w:ind w:left="1264" w:hanging="283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¿Cuál es la diferencia entre ingresos y egresos?</w:t>
            </w:r>
          </w:p>
          <w:p w14:paraId="24ACC52A" w14:textId="77777777" w:rsidR="00626078" w:rsidRPr="002D58FB" w:rsidRDefault="00626078" w:rsidP="00626078">
            <w:pPr>
              <w:pStyle w:val="Prrafodelista"/>
              <w:numPr>
                <w:ilvl w:val="0"/>
                <w:numId w:val="3"/>
              </w:numPr>
              <w:ind w:left="1264" w:hanging="283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¿De qué trata la situación problemática? </w:t>
            </w:r>
          </w:p>
          <w:p w14:paraId="131499ED" w14:textId="77777777" w:rsidR="00626078" w:rsidRDefault="00626078" w:rsidP="00626078">
            <w:pPr>
              <w:pStyle w:val="Prrafodelista"/>
              <w:numPr>
                <w:ilvl w:val="0"/>
                <w:numId w:val="3"/>
              </w:numPr>
              <w:ind w:left="1264" w:hanging="283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¿Cuál es nuestro reto?</w:t>
            </w:r>
          </w:p>
          <w:p w14:paraId="1861DF62" w14:textId="77777777" w:rsidR="00626078" w:rsidRPr="00FF0716" w:rsidRDefault="00626078" w:rsidP="008A28DF">
            <w:pPr>
              <w:jc w:val="both"/>
              <w:rPr>
                <w:rFonts w:ascii="Cambria Math" w:hAnsi="Cambria Math"/>
                <w:bCs/>
                <w:sz w:val="20"/>
                <w:szCs w:val="20"/>
              </w:rPr>
            </w:pPr>
            <w:r w:rsidRPr="00FF0716">
              <w:rPr>
                <w:rFonts w:ascii="Cambria Math" w:hAnsi="Cambria Math"/>
                <w:sz w:val="20"/>
              </w:rPr>
              <w:t xml:space="preserve">Se dirige y orienta la participación de los estudiantes. </w:t>
            </w:r>
            <w:r w:rsidRPr="00FF0716">
              <w:rPr>
                <w:rFonts w:ascii="Cambria Math" w:hAnsi="Cambria Math"/>
                <w:bCs/>
                <w:sz w:val="20"/>
                <w:szCs w:val="20"/>
              </w:rPr>
              <w:t>Conducimos las intervenciones a la temática señalada.</w:t>
            </w:r>
          </w:p>
          <w:p w14:paraId="7DC3749C" w14:textId="77777777" w:rsidR="00626078" w:rsidRPr="0024092A" w:rsidRDefault="00626078" w:rsidP="008A28DF">
            <w:pPr>
              <w:rPr>
                <w:sz w:val="20"/>
                <w:szCs w:val="20"/>
              </w:rPr>
            </w:pPr>
          </w:p>
          <w:p w14:paraId="4E5D85D9" w14:textId="77777777" w:rsidR="00626078" w:rsidRPr="0024092A" w:rsidRDefault="00626078" w:rsidP="008A28DF">
            <w:pPr>
              <w:rPr>
                <w:sz w:val="20"/>
                <w:szCs w:val="20"/>
              </w:rPr>
            </w:pPr>
            <w:r w:rsidRPr="0024092A">
              <w:rPr>
                <w:rFonts w:ascii="Cambria" w:hAnsi="Cambria"/>
                <w:sz w:val="20"/>
              </w:rPr>
              <w:t xml:space="preserve">Orientamos a los estudiantes para el desarrollo de las actividades, enfatizando en el </w:t>
            </w:r>
            <w:r w:rsidRPr="0024092A">
              <w:rPr>
                <w:rFonts w:ascii="Cambria" w:hAnsi="Cambria"/>
                <w:b/>
                <w:i/>
                <w:sz w:val="20"/>
              </w:rPr>
              <w:t>propósito de la sesión</w:t>
            </w:r>
            <w:r w:rsidRPr="0024092A">
              <w:rPr>
                <w:rFonts w:ascii="Cambria" w:hAnsi="Cambria"/>
                <w:b/>
                <w:sz w:val="20"/>
              </w:rPr>
              <w:t xml:space="preserve">. </w:t>
            </w:r>
          </w:p>
          <w:p w14:paraId="74E4B55D" w14:textId="77777777" w:rsidR="00626078" w:rsidRPr="00F12425" w:rsidRDefault="00626078" w:rsidP="00626078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  <w:sz w:val="20"/>
              </w:rPr>
            </w:pPr>
            <w:r w:rsidRPr="00B91061">
              <w:rPr>
                <w:rFonts w:ascii="Baskerville Old Face" w:hAnsi="Baskerville Old Face"/>
                <w:b/>
              </w:rPr>
              <w:t>Comparamos e igualamos cantidades.</w:t>
            </w:r>
            <w:r w:rsidRPr="00F12425">
              <w:rPr>
                <w:rFonts w:ascii="Baskerville Old Face" w:hAnsi="Baskerville Old Face"/>
                <w:b/>
              </w:rPr>
              <w:t xml:space="preserve"> </w:t>
            </w:r>
            <w:r w:rsidRPr="00F12425">
              <w:rPr>
                <w:rFonts w:ascii="Cambria" w:hAnsi="Cambria"/>
              </w:rPr>
              <w:t xml:space="preserve"> </w:t>
            </w:r>
          </w:p>
          <w:p w14:paraId="050EA155" w14:textId="77777777" w:rsidR="00626078" w:rsidRPr="008D438A" w:rsidRDefault="00626078" w:rsidP="008A28DF">
            <w:pPr>
              <w:rPr>
                <w:rFonts w:ascii="Cambria" w:hAnsi="Cambria"/>
                <w:sz w:val="20"/>
              </w:rPr>
            </w:pPr>
            <w:r w:rsidRPr="008D438A">
              <w:rPr>
                <w:rFonts w:ascii="Cambria" w:hAnsi="Cambria"/>
                <w:sz w:val="20"/>
              </w:rPr>
              <w:t xml:space="preserve">Se proporciona información importante que servirá para la propuesta de estrategias </w:t>
            </w:r>
          </w:p>
          <w:p w14:paraId="1D4FE6C3" w14:textId="77777777" w:rsidR="00626078" w:rsidRDefault="00626078" w:rsidP="008A28DF">
            <w:pPr>
              <w:rPr>
                <w:rFonts w:ascii="Cambria" w:hAnsi="Cambria"/>
                <w:b/>
                <w:i/>
                <w:sz w:val="20"/>
              </w:rPr>
            </w:pPr>
            <w:r w:rsidRPr="008D438A">
              <w:rPr>
                <w:rFonts w:ascii="Cambria" w:hAnsi="Cambria"/>
                <w:sz w:val="20"/>
              </w:rPr>
              <w:t xml:space="preserve">Los estudiantes comprenden </w:t>
            </w:r>
            <w:r>
              <w:rPr>
                <w:rFonts w:ascii="Cambria" w:hAnsi="Cambria"/>
                <w:sz w:val="20"/>
              </w:rPr>
              <w:t>la</w:t>
            </w:r>
            <w:r>
              <w:rPr>
                <w:rFonts w:ascii="Cambria" w:hAnsi="Cambria"/>
                <w:b/>
                <w:i/>
                <w:sz w:val="20"/>
              </w:rPr>
              <w:t xml:space="preserve"> definición de porcentaje</w:t>
            </w:r>
          </w:p>
          <w:p w14:paraId="1D54991D" w14:textId="77777777" w:rsidR="00626078" w:rsidRPr="00B91061" w:rsidRDefault="00626078" w:rsidP="008A28DF">
            <w:pPr>
              <w:rPr>
                <w:rFonts w:ascii="Baskerville Old Face" w:hAnsi="Baskerville Old Face"/>
                <w:b/>
              </w:rPr>
            </w:pPr>
            <w:r w:rsidRPr="00B91061">
              <w:rPr>
                <w:rFonts w:ascii="Baskerville Old Face" w:hAnsi="Baskerville Old Face"/>
                <w:b/>
              </w:rPr>
              <w:t>Resolvemos operacion</w:t>
            </w:r>
            <w:r>
              <w:rPr>
                <w:rFonts w:ascii="Baskerville Old Face" w:hAnsi="Baskerville Old Face"/>
                <w:b/>
              </w:rPr>
              <w:t>es con expresiones naturales y decimales</w:t>
            </w:r>
            <w:r w:rsidRPr="00B91061">
              <w:rPr>
                <w:rFonts w:ascii="Baskerville Old Face" w:hAnsi="Baskerville Old Face"/>
                <w:b/>
              </w:rPr>
              <w:t xml:space="preserve">. </w:t>
            </w:r>
          </w:p>
          <w:p w14:paraId="5182B1F2" w14:textId="77777777" w:rsidR="00626078" w:rsidRPr="00DC0688" w:rsidRDefault="00626078" w:rsidP="008A28DF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Los estudiantes </w:t>
            </w:r>
            <w:r w:rsidRPr="0029110C">
              <w:rPr>
                <w:rFonts w:ascii="Cambria" w:hAnsi="Cambria"/>
                <w:sz w:val="20"/>
              </w:rPr>
              <w:t>r</w:t>
            </w:r>
            <w:r>
              <w:rPr>
                <w:rFonts w:ascii="Cambria" w:hAnsi="Cambria"/>
                <w:sz w:val="20"/>
              </w:rPr>
              <w:t xml:space="preserve">efuerzan aprendizajes </w:t>
            </w:r>
            <w:r w:rsidRPr="00DC0688">
              <w:rPr>
                <w:rFonts w:ascii="Cambria" w:hAnsi="Cambria"/>
                <w:sz w:val="20"/>
              </w:rPr>
              <w:t>sobre operaciones y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Pr="00DC0688">
              <w:rPr>
                <w:rFonts w:ascii="Cambria" w:hAnsi="Cambria"/>
                <w:sz w:val="20"/>
              </w:rPr>
              <w:t>desarrollan en grupos sus</w:t>
            </w:r>
            <w:r>
              <w:rPr>
                <w:rFonts w:ascii="Cambria" w:hAnsi="Cambria"/>
                <w:sz w:val="20"/>
              </w:rPr>
              <w:t xml:space="preserve"> porcentajes de endeudamiento</w:t>
            </w:r>
            <w:r w:rsidRPr="00DC0688">
              <w:rPr>
                <w:rFonts w:ascii="Cambria" w:hAnsi="Cambria"/>
                <w:sz w:val="20"/>
              </w:rPr>
              <w:t xml:space="preserve">. </w:t>
            </w:r>
            <w:r w:rsidRPr="00DC0688">
              <w:rPr>
                <w:rFonts w:ascii="Georgia" w:hAnsi="Georgia"/>
                <w:color w:val="0070C0"/>
              </w:rPr>
              <w:t xml:space="preserve"> </w:t>
            </w:r>
          </w:p>
          <w:p w14:paraId="1DF16489" w14:textId="77777777" w:rsidR="00626078" w:rsidRPr="00C2702B" w:rsidRDefault="00626078" w:rsidP="00626078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1061">
              <w:rPr>
                <w:rFonts w:ascii="Baskerville Old Face" w:hAnsi="Baskerville Old Face"/>
                <w:b/>
              </w:rPr>
              <w:t>Establecemos relacion</w:t>
            </w:r>
            <w:r>
              <w:rPr>
                <w:rFonts w:ascii="Baskerville Old Face" w:hAnsi="Baskerville Old Face"/>
                <w:b/>
              </w:rPr>
              <w:t>es entre ingresos y egresos</w:t>
            </w:r>
            <w:r w:rsidRPr="00B91061">
              <w:rPr>
                <w:rFonts w:ascii="Baskerville Old Face" w:hAnsi="Baskerville Old Face"/>
                <w:b/>
              </w:rPr>
              <w:t>.</w:t>
            </w:r>
            <w:r>
              <w:rPr>
                <w:rFonts w:ascii="Baskerville Old Face" w:hAnsi="Baskerville Old Face"/>
                <w:b/>
              </w:rPr>
              <w:t xml:space="preserve"> </w:t>
            </w:r>
          </w:p>
          <w:p w14:paraId="50AAAA85" w14:textId="77777777" w:rsidR="00626078" w:rsidRPr="008D438A" w:rsidRDefault="00626078" w:rsidP="008A28D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438A">
              <w:rPr>
                <w:rFonts w:ascii="Cambria" w:hAnsi="Cambria"/>
                <w:bCs/>
                <w:sz w:val="20"/>
                <w:szCs w:val="20"/>
              </w:rPr>
              <w:t xml:space="preserve">Se solicita a los estudiantes, dar solución al </w:t>
            </w:r>
            <w:r w:rsidRPr="008D438A">
              <w:rPr>
                <w:rFonts w:ascii="Cambria" w:hAnsi="Cambria"/>
                <w:b/>
                <w:bCs/>
                <w:i/>
                <w:sz w:val="20"/>
                <w:szCs w:val="20"/>
              </w:rPr>
              <w:t>reto de la situación problemática</w:t>
            </w:r>
            <w:r>
              <w:rPr>
                <w:rFonts w:ascii="Cambria" w:hAnsi="Cambria"/>
                <w:bCs/>
                <w:sz w:val="20"/>
                <w:szCs w:val="20"/>
              </w:rPr>
              <w:t>, la cual deberán resolver aplicando porcentajes</w:t>
            </w:r>
            <w:r w:rsidRPr="008D438A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8D438A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3E5C867C" w14:textId="77777777" w:rsidR="00626078" w:rsidRDefault="00626078" w:rsidP="008A28DF">
            <w:pPr>
              <w:rPr>
                <w:rFonts w:ascii="Cambria" w:hAnsi="Cambria"/>
                <w:sz w:val="20"/>
              </w:rPr>
            </w:pPr>
            <w:r w:rsidRPr="008D438A">
              <w:rPr>
                <w:rFonts w:ascii="Cambria" w:hAnsi="Cambria"/>
                <w:sz w:val="20"/>
              </w:rPr>
              <w:t xml:space="preserve">Se acompaña en todo momento el proceso de aprendizaje. </w:t>
            </w:r>
          </w:p>
          <w:p w14:paraId="7EA01889" w14:textId="77777777" w:rsidR="00626078" w:rsidRDefault="00626078" w:rsidP="008A28DF">
            <w:pPr>
              <w:rPr>
                <w:rFonts w:ascii="Cambria" w:hAnsi="Cambria"/>
                <w:sz w:val="20"/>
              </w:rPr>
            </w:pPr>
          </w:p>
          <w:p w14:paraId="5EDA49A3" w14:textId="77777777" w:rsidR="00626078" w:rsidRPr="008D438A" w:rsidRDefault="00626078" w:rsidP="008A28D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2.- Ricardo tiene un ingreso mensual de S/ 2600, sus gastos (fijos y variables) ascienden a S/1750 y paga una cuota mensual (deuda) de </w:t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lastRenderedPageBreak/>
              <w:t>S/450. Podemos afirmar que el </w:t>
            </w:r>
            <w:r>
              <w:rPr>
                <w:rStyle w:val="Textoennegrita"/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grado de endeudamiento de Ricardo es de 17%?</w:t>
            </w:r>
          </w:p>
          <w:p w14:paraId="7747D471" w14:textId="77777777" w:rsidR="00626078" w:rsidRPr="00E76FF8" w:rsidRDefault="00626078" w:rsidP="0062607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askerville Old Face" w:hAnsi="Baskerville Old Face"/>
                <w:b/>
                <w:color w:val="FF0000"/>
                <w:sz w:val="28"/>
                <w:u w:val="double" w:color="002060"/>
              </w:rPr>
            </w:pPr>
            <w:r w:rsidRPr="00E76FF8">
              <w:rPr>
                <w:rFonts w:ascii="Baskerville Old Face" w:hAnsi="Baskerville Old Face"/>
                <w:b/>
                <w:color w:val="FF0000"/>
                <w:sz w:val="28"/>
                <w:u w:val="double" w:color="002060"/>
              </w:rPr>
              <w:t>Socializamos y Reflexionamos sobre los resultados obtenidos:</w:t>
            </w:r>
          </w:p>
          <w:p w14:paraId="19ADF847" w14:textId="77777777" w:rsidR="00626078" w:rsidRDefault="00626078" w:rsidP="008A28DF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Solicitamos a los estudiantes</w:t>
            </w:r>
            <w:r w:rsidRPr="00030C45">
              <w:rPr>
                <w:rFonts w:ascii="Cambria" w:hAnsi="Cambria"/>
                <w:sz w:val="20"/>
              </w:rPr>
              <w:t xml:space="preserve">, que después de que han dado solución al reto de la situación problemática, deben </w:t>
            </w:r>
            <w:r w:rsidRPr="00030C45">
              <w:rPr>
                <w:rFonts w:ascii="Cambria" w:hAnsi="Cambria"/>
                <w:b/>
                <w:i/>
                <w:sz w:val="20"/>
              </w:rPr>
              <w:t>socializar y reflexionar</w:t>
            </w:r>
            <w:r w:rsidRPr="00030C45">
              <w:rPr>
                <w:rFonts w:ascii="Cambria" w:hAnsi="Cambria"/>
                <w:sz w:val="20"/>
              </w:rPr>
              <w:t xml:space="preserve"> sobre los resultados obtenidos empleando la </w:t>
            </w:r>
            <w:r w:rsidRPr="003D382D">
              <w:rPr>
                <w:rFonts w:ascii="Cambria" w:hAnsi="Cambria"/>
                <w:b/>
                <w:i/>
                <w:sz w:val="20"/>
              </w:rPr>
              <w:t>técnica del</w:t>
            </w:r>
            <w:r>
              <w:rPr>
                <w:rFonts w:ascii="Cambria" w:hAnsi="Cambria"/>
                <w:b/>
                <w:i/>
                <w:sz w:val="20"/>
              </w:rPr>
              <w:t xml:space="preserve"> panel. 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  <w:p w14:paraId="421A6DC5" w14:textId="77777777" w:rsidR="00626078" w:rsidRPr="004440CD" w:rsidRDefault="00626078" w:rsidP="008A28DF">
            <w:pPr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476" w:type="pct"/>
            <w:vAlign w:val="center"/>
          </w:tcPr>
          <w:p w14:paraId="0AF1FE54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00B6953E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77880BE4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  <w:r w:rsidRPr="00C43651">
              <w:rPr>
                <w:rFonts w:ascii="Cambria Math" w:hAnsi="Cambria Math"/>
                <w:sz w:val="20"/>
                <w:szCs w:val="20"/>
              </w:rPr>
              <w:t xml:space="preserve">Recurso verbal </w:t>
            </w:r>
          </w:p>
          <w:p w14:paraId="393D15A7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7774755E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49C77ED9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055A33A9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707C924A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76050E0D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3AF8FB97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  <w:r w:rsidRPr="00C43651">
              <w:rPr>
                <w:rFonts w:ascii="Cambria Math" w:hAnsi="Cambria Math"/>
                <w:sz w:val="20"/>
                <w:szCs w:val="20"/>
              </w:rPr>
              <w:t xml:space="preserve">Lapiceros </w:t>
            </w:r>
          </w:p>
          <w:p w14:paraId="7CD894DC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1BD3C74B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26913607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2BD283B6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46139670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787F1ECD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  <w:r w:rsidRPr="00C43651">
              <w:rPr>
                <w:rFonts w:ascii="Cambria Math" w:hAnsi="Cambria Math"/>
                <w:sz w:val="20"/>
                <w:szCs w:val="20"/>
              </w:rPr>
              <w:t xml:space="preserve">Material impreso     </w:t>
            </w:r>
          </w:p>
          <w:p w14:paraId="3FCD8FB1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4C0E3E76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597F0171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78673E50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2BCE8357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2C91793F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63E53B27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 xml:space="preserve">Recurso verbal </w:t>
            </w:r>
          </w:p>
          <w:p w14:paraId="6C1B3C21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6BDEAC95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588FADDD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1B0DDA1E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7D757AC6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1EF401E1" w14:textId="77777777" w:rsidR="00626078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  <w:p w14:paraId="11F8E9A3" w14:textId="77777777" w:rsidR="00626078" w:rsidRPr="00C43651" w:rsidRDefault="00626078" w:rsidP="008A28DF">
            <w:pPr>
              <w:ind w:left="-15" w:right="-108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15" w:type="pct"/>
            <w:textDirection w:val="btLr"/>
            <w:vAlign w:val="center"/>
          </w:tcPr>
          <w:p w14:paraId="1527BDFA" w14:textId="77777777" w:rsidR="00626078" w:rsidRPr="0092155A" w:rsidRDefault="00626078" w:rsidP="008A28DF">
            <w:pPr>
              <w:ind w:left="113" w:right="113"/>
              <w:jc w:val="center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20"/>
              </w:rPr>
              <w:t xml:space="preserve">100 minutos </w:t>
            </w:r>
          </w:p>
        </w:tc>
      </w:tr>
      <w:tr w:rsidR="00626078" w14:paraId="13DFEF64" w14:textId="77777777" w:rsidTr="008A28DF">
        <w:trPr>
          <w:cantSplit/>
          <w:trHeight w:val="1134"/>
        </w:trPr>
        <w:tc>
          <w:tcPr>
            <w:tcW w:w="394" w:type="pct"/>
            <w:textDirection w:val="btLr"/>
            <w:vAlign w:val="bottom"/>
          </w:tcPr>
          <w:p w14:paraId="64BCD71B" w14:textId="77777777" w:rsidR="00626078" w:rsidRPr="00195908" w:rsidRDefault="00626078" w:rsidP="008A28D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152607">
              <w:rPr>
                <w:b/>
                <w:bCs/>
                <w:sz w:val="32"/>
                <w:szCs w:val="32"/>
              </w:rPr>
              <w:t>CIERRE</w:t>
            </w:r>
          </w:p>
        </w:tc>
        <w:tc>
          <w:tcPr>
            <w:tcW w:w="3815" w:type="pct"/>
          </w:tcPr>
          <w:p w14:paraId="3B951B2C" w14:textId="77777777" w:rsidR="00626078" w:rsidRPr="00AC583C" w:rsidRDefault="00626078" w:rsidP="008A28DF">
            <w:pPr>
              <w:ind w:left="144"/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thick" w:color="FF0000"/>
              </w:rPr>
            </w:pPr>
            <w:r w:rsidRPr="00AC583C"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thick" w:color="FF0000"/>
              </w:rPr>
              <w:t>EVALUACIÓN</w:t>
            </w:r>
            <w:r w:rsidRPr="00AC583C">
              <w:rPr>
                <w:rFonts w:ascii="Berlin Sans FB Demi" w:hAnsi="Berlin Sans FB Demi"/>
                <w:b/>
                <w:color w:val="1F3864" w:themeColor="accent1" w:themeShade="80"/>
                <w:sz w:val="28"/>
                <w:u w:color="FF0000"/>
              </w:rPr>
              <w:t>:</w:t>
            </w:r>
          </w:p>
          <w:p w14:paraId="62404432" w14:textId="77777777" w:rsidR="00626078" w:rsidRPr="0088671C" w:rsidRDefault="00626078" w:rsidP="008A28DF">
            <w:pPr>
              <w:rPr>
                <w:rFonts w:ascii="Cambria Math" w:hAnsi="Cambria Math" w:cstheme="minorHAnsi"/>
                <w:sz w:val="20"/>
              </w:rPr>
            </w:pPr>
            <w:r w:rsidRPr="006523FB">
              <w:rPr>
                <w:rFonts w:ascii="Cambria Math" w:hAnsi="Cambria Math" w:cstheme="minorHAnsi"/>
                <w:sz w:val="20"/>
              </w:rPr>
              <w:t xml:space="preserve">Se solicita a los estudiantes que </w:t>
            </w:r>
            <w:r w:rsidRPr="0088671C">
              <w:rPr>
                <w:rFonts w:ascii="Cambria Math" w:hAnsi="Cambria Math" w:cstheme="minorHAnsi"/>
                <w:b/>
                <w:i/>
                <w:sz w:val="20"/>
              </w:rPr>
              <w:t>expliquen con sus propias palabras la utilidad en la vida</w:t>
            </w:r>
            <w:r>
              <w:rPr>
                <w:rFonts w:ascii="Cambria Math" w:hAnsi="Cambria Math" w:cstheme="minorHAnsi"/>
                <w:sz w:val="20"/>
              </w:rPr>
              <w:t xml:space="preserve"> y la importancia de realizar presupuestos. </w:t>
            </w:r>
          </w:p>
          <w:p w14:paraId="56850A81" w14:textId="77777777" w:rsidR="00626078" w:rsidRPr="00AC583C" w:rsidRDefault="00626078" w:rsidP="008A28DF">
            <w:pPr>
              <w:rPr>
                <w:rFonts w:ascii="Cambria Math" w:hAnsi="Cambria Math"/>
                <w:b/>
                <w:bCs/>
                <w:color w:val="0D0D0D" w:themeColor="text1" w:themeTint="F2"/>
                <w:sz w:val="20"/>
              </w:rPr>
            </w:pPr>
            <w:r w:rsidRPr="00AC583C">
              <w:rPr>
                <w:rFonts w:ascii="Berlin Sans FB Demi" w:hAnsi="Berlin Sans FB Demi"/>
                <w:b/>
                <w:color w:val="1F3864" w:themeColor="accent1" w:themeShade="80"/>
                <w:sz w:val="28"/>
                <w:u w:val="thick" w:color="FF0000"/>
              </w:rPr>
              <w:t>METACOGNICIÓN</w:t>
            </w:r>
            <w:r w:rsidRPr="00AC583C">
              <w:rPr>
                <w:rFonts w:ascii="Berlin Sans FB Demi" w:hAnsi="Berlin Sans FB Demi"/>
                <w:b/>
                <w:color w:val="1F3864" w:themeColor="accent1" w:themeShade="80"/>
                <w:sz w:val="28"/>
                <w:u w:color="FF0000"/>
              </w:rPr>
              <w:t>:</w:t>
            </w:r>
            <w:r>
              <w:rPr>
                <w:rFonts w:ascii="Cambria Math" w:hAnsi="Cambria Math"/>
                <w:b/>
                <w:bCs/>
                <w:color w:val="0D0D0D" w:themeColor="text1" w:themeTint="F2"/>
                <w:sz w:val="20"/>
              </w:rPr>
              <w:t xml:space="preserve"> </w:t>
            </w:r>
          </w:p>
          <w:p w14:paraId="48F0D69F" w14:textId="77777777" w:rsidR="00626078" w:rsidRPr="0088671C" w:rsidRDefault="00626078" w:rsidP="00626078">
            <w:pPr>
              <w:pStyle w:val="Prrafodelista"/>
              <w:numPr>
                <w:ilvl w:val="0"/>
                <w:numId w:val="8"/>
              </w:numPr>
              <w:rPr>
                <w:rFonts w:ascii="Cambria Math" w:hAnsi="Cambria Math"/>
                <w:bCs/>
                <w:iCs/>
                <w:sz w:val="20"/>
              </w:rPr>
            </w:pPr>
            <w:r w:rsidRPr="00AC583C">
              <w:rPr>
                <w:rFonts w:ascii="Cambria Math" w:hAnsi="Cambria Math"/>
                <w:bCs/>
                <w:iCs/>
                <w:sz w:val="20"/>
              </w:rPr>
              <w:t xml:space="preserve">¿Qué aprendí respecto a </w:t>
            </w:r>
            <w:r>
              <w:rPr>
                <w:rFonts w:ascii="Cambria Math" w:hAnsi="Cambria Math"/>
                <w:bCs/>
                <w:iCs/>
                <w:sz w:val="20"/>
              </w:rPr>
              <w:t>las operaciones con decimales</w:t>
            </w:r>
            <w:r w:rsidRPr="0088671C">
              <w:rPr>
                <w:rFonts w:ascii="Cambria Math" w:hAnsi="Cambria Math"/>
                <w:bCs/>
                <w:iCs/>
                <w:sz w:val="20"/>
              </w:rPr>
              <w:t>?</w:t>
            </w:r>
          </w:p>
          <w:p w14:paraId="5A6670D8" w14:textId="77777777" w:rsidR="00626078" w:rsidRPr="0088671C" w:rsidRDefault="00626078" w:rsidP="00626078">
            <w:pPr>
              <w:pStyle w:val="Prrafodelista"/>
              <w:numPr>
                <w:ilvl w:val="0"/>
                <w:numId w:val="8"/>
              </w:numPr>
              <w:rPr>
                <w:rFonts w:ascii="Cambria Math" w:hAnsi="Cambria Math"/>
                <w:bCs/>
                <w:iCs/>
                <w:sz w:val="20"/>
              </w:rPr>
            </w:pPr>
            <w:r w:rsidRPr="0088671C">
              <w:rPr>
                <w:rFonts w:ascii="Cambria Math" w:hAnsi="Cambria Math"/>
                <w:bCs/>
                <w:iCs/>
                <w:sz w:val="20"/>
              </w:rPr>
              <w:t>¿Cómo lo aprendí? ¿</w:t>
            </w:r>
            <w:r>
              <w:rPr>
                <w:rFonts w:ascii="Cambria Math" w:hAnsi="Cambria Math"/>
                <w:bCs/>
                <w:iCs/>
                <w:sz w:val="20"/>
              </w:rPr>
              <w:t>mi estrategia fue la más adecuada</w:t>
            </w:r>
            <w:r w:rsidRPr="0088671C">
              <w:rPr>
                <w:rFonts w:ascii="Cambria Math" w:hAnsi="Cambria Math"/>
                <w:bCs/>
                <w:iCs/>
                <w:sz w:val="20"/>
              </w:rPr>
              <w:t>?</w:t>
            </w:r>
          </w:p>
          <w:p w14:paraId="2703FB91" w14:textId="77777777" w:rsidR="00626078" w:rsidRPr="0088671C" w:rsidRDefault="00626078" w:rsidP="00626078">
            <w:pPr>
              <w:pStyle w:val="Prrafodelista"/>
              <w:numPr>
                <w:ilvl w:val="0"/>
                <w:numId w:val="8"/>
              </w:numPr>
              <w:rPr>
                <w:rFonts w:ascii="Cambria Math" w:hAnsi="Cambria Math"/>
                <w:bCs/>
                <w:iCs/>
                <w:sz w:val="20"/>
              </w:rPr>
            </w:pPr>
            <w:r w:rsidRPr="0088671C">
              <w:rPr>
                <w:rFonts w:ascii="Cambria Math" w:hAnsi="Cambria Math"/>
                <w:bCs/>
                <w:iCs/>
                <w:sz w:val="20"/>
              </w:rPr>
              <w:t xml:space="preserve">¿Qué dificultades tuve al momento de </w:t>
            </w:r>
            <w:r>
              <w:rPr>
                <w:rFonts w:ascii="Cambria Math" w:hAnsi="Cambria Math"/>
                <w:bCs/>
                <w:iCs/>
                <w:sz w:val="20"/>
              </w:rPr>
              <w:t>analizar presupuestos?</w:t>
            </w:r>
          </w:p>
          <w:p w14:paraId="5ED6AF22" w14:textId="77777777" w:rsidR="00626078" w:rsidRPr="00E05895" w:rsidRDefault="00626078" w:rsidP="00626078">
            <w:pPr>
              <w:pStyle w:val="Prrafodelista"/>
              <w:numPr>
                <w:ilvl w:val="0"/>
                <w:numId w:val="8"/>
              </w:num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1F4FCB">
              <w:rPr>
                <w:rFonts w:ascii="Cambria Math" w:hAnsi="Cambria Math"/>
                <w:bCs/>
                <w:iCs/>
                <w:sz w:val="20"/>
              </w:rPr>
              <w:t xml:space="preserve">¿Cómo lo superé? </w:t>
            </w:r>
            <w:r>
              <w:rPr>
                <w:rFonts w:ascii="Cambria Math" w:hAnsi="Cambria Math"/>
                <w:bCs/>
                <w:iCs/>
                <w:sz w:val="20"/>
              </w:rPr>
              <w:t xml:space="preserve"> </w:t>
            </w:r>
            <w:r w:rsidRPr="001F4FCB">
              <w:rPr>
                <w:rFonts w:ascii="Cambria" w:hAnsi="Cambria"/>
                <w:bCs/>
                <w:iCs/>
                <w:sz w:val="20"/>
              </w:rPr>
              <w:t>¿Para qué me servirá lo aprendido? ¿lo puedo aplicar en mi vida cotidiana?</w:t>
            </w:r>
          </w:p>
        </w:tc>
        <w:tc>
          <w:tcPr>
            <w:tcW w:w="476" w:type="pct"/>
            <w:vAlign w:val="center"/>
          </w:tcPr>
          <w:p w14:paraId="6D0993CD" w14:textId="77777777" w:rsidR="00626078" w:rsidRPr="007B03CA" w:rsidRDefault="00626078" w:rsidP="008A28DF"/>
          <w:p w14:paraId="23780142" w14:textId="77777777" w:rsidR="00626078" w:rsidRDefault="00626078" w:rsidP="008A28DF">
            <w:pPr>
              <w:jc w:val="center"/>
            </w:pPr>
          </w:p>
          <w:p w14:paraId="4DD4F61A" w14:textId="77777777" w:rsidR="00626078" w:rsidRDefault="00626078" w:rsidP="008A28DF">
            <w:pPr>
              <w:jc w:val="center"/>
            </w:pPr>
          </w:p>
          <w:p w14:paraId="7DF214F7" w14:textId="77777777" w:rsidR="00626078" w:rsidRDefault="00626078" w:rsidP="008A28DF">
            <w:pPr>
              <w:jc w:val="center"/>
            </w:pPr>
          </w:p>
          <w:p w14:paraId="4B1B398C" w14:textId="77777777" w:rsidR="00626078" w:rsidRPr="007B03CA" w:rsidRDefault="00626078" w:rsidP="008A28DF"/>
        </w:tc>
        <w:tc>
          <w:tcPr>
            <w:tcW w:w="315" w:type="pct"/>
            <w:textDirection w:val="btLr"/>
            <w:vAlign w:val="center"/>
          </w:tcPr>
          <w:p w14:paraId="6E7B8666" w14:textId="77777777" w:rsidR="00626078" w:rsidRDefault="00626078" w:rsidP="008A28DF">
            <w:pPr>
              <w:ind w:left="113" w:right="113"/>
              <w:jc w:val="center"/>
            </w:pPr>
            <w:r>
              <w:t>15 minutos</w:t>
            </w:r>
          </w:p>
        </w:tc>
      </w:tr>
    </w:tbl>
    <w:p w14:paraId="10EF9E61" w14:textId="77777777" w:rsidR="00626078" w:rsidRDefault="00626078" w:rsidP="00626078">
      <w:pPr>
        <w:rPr>
          <w:rFonts w:ascii="Barlow" w:hAnsi="Barlow" w:cs="Arial"/>
          <w:sz w:val="20"/>
          <w:szCs w:val="20"/>
          <w:lang w:val="es-ES"/>
        </w:rPr>
      </w:pPr>
    </w:p>
    <w:p w14:paraId="539BBAEA" w14:textId="77777777" w:rsidR="00626078" w:rsidRDefault="00626078" w:rsidP="00626078">
      <w:pPr>
        <w:rPr>
          <w:rFonts w:ascii="Barlow" w:hAnsi="Barlow" w:cs="Arial"/>
          <w:sz w:val="20"/>
          <w:szCs w:val="20"/>
          <w:lang w:val="es-ES"/>
        </w:rPr>
      </w:pPr>
    </w:p>
    <w:p w14:paraId="185E8E62" w14:textId="77777777" w:rsidR="00626078" w:rsidRDefault="00626078" w:rsidP="00626078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t>BIBLIOGRAFIA:</w:t>
      </w:r>
    </w:p>
    <w:p w14:paraId="7E89043D" w14:textId="77777777" w:rsidR="00626078" w:rsidRDefault="00626078" w:rsidP="00626078">
      <w:pPr>
        <w:rPr>
          <w:rStyle w:val="Hipervnculo"/>
        </w:rPr>
      </w:pPr>
      <w:hyperlink r:id="rId8" w:history="1">
        <w:r w:rsidRPr="00AD346E">
          <w:rPr>
            <w:rStyle w:val="Hipervnculo"/>
          </w:rPr>
          <w:t>https://www.youtube.com/watch?v=fn5_8zFSv0o&amp;t=133s</w:t>
        </w:r>
      </w:hyperlink>
    </w:p>
    <w:p w14:paraId="697492AA" w14:textId="77777777" w:rsidR="00626078" w:rsidRDefault="00626078" w:rsidP="00626078">
      <w:hyperlink r:id="rId9" w:history="1">
        <w:r w:rsidRPr="00AD346E">
          <w:rPr>
            <w:rStyle w:val="Hipervnculo"/>
          </w:rPr>
          <w:t>https://www.youtube.com/watch?v=M760-ok-9GY&amp;t=40s</w:t>
        </w:r>
      </w:hyperlink>
    </w:p>
    <w:p w14:paraId="576A9A02" w14:textId="382B835D" w:rsidR="00393C77" w:rsidRDefault="00626078" w:rsidP="00626078">
      <w:hyperlink r:id="rId10" w:anchor="tabs-tree-start" w:history="1">
        <w:r w:rsidRPr="00915D84">
          <w:rPr>
            <w:rStyle w:val="Hipervnculo"/>
            <w:rFonts w:ascii="Barlow" w:hAnsi="Barlow" w:cs="Arial"/>
            <w:sz w:val="20"/>
            <w:szCs w:val="20"/>
            <w:lang w:val="es-ES"/>
          </w:rPr>
          <w:t>https://iaeducacion.institutoapoyo.org.pe/course/view.php?id=366&amp;section=5#tabs-tree-start</w:t>
        </w:r>
      </w:hyperlink>
    </w:p>
    <w:sectPr w:rsidR="00393C77" w:rsidSect="00626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DE5"/>
    <w:multiLevelType w:val="hybridMultilevel"/>
    <w:tmpl w:val="A524DE36"/>
    <w:lvl w:ilvl="0" w:tplc="43244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C11"/>
    <w:multiLevelType w:val="multilevel"/>
    <w:tmpl w:val="A010386C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440"/>
      </w:pPr>
      <w:rPr>
        <w:rFonts w:hint="default"/>
      </w:rPr>
    </w:lvl>
  </w:abstractNum>
  <w:abstractNum w:abstractNumId="2" w15:restartNumberingAfterBreak="0">
    <w:nsid w:val="176252D1"/>
    <w:multiLevelType w:val="hybridMultilevel"/>
    <w:tmpl w:val="884E8372"/>
    <w:lvl w:ilvl="0" w:tplc="47AAA7AC">
      <w:start w:val="1"/>
      <w:numFmt w:val="decimal"/>
      <w:lvlText w:val="%1."/>
      <w:lvlJc w:val="left"/>
      <w:pPr>
        <w:ind w:left="1440" w:hanging="360"/>
      </w:pPr>
      <w:rPr>
        <w:rFonts w:ascii="Cambria" w:eastAsiaTheme="minorHAnsi" w:hAnsi="Cambria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45EAA"/>
    <w:multiLevelType w:val="hybridMultilevel"/>
    <w:tmpl w:val="EF1C8882"/>
    <w:lvl w:ilvl="0" w:tplc="A13283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454D90"/>
    <w:multiLevelType w:val="hybridMultilevel"/>
    <w:tmpl w:val="1A58E162"/>
    <w:lvl w:ilvl="0" w:tplc="24009D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1381"/>
    <w:multiLevelType w:val="hybridMultilevel"/>
    <w:tmpl w:val="1B0E5626"/>
    <w:lvl w:ilvl="0" w:tplc="FE06D220">
      <w:start w:val="9"/>
      <w:numFmt w:val="bullet"/>
      <w:lvlText w:val="-"/>
      <w:lvlJc w:val="left"/>
      <w:pPr>
        <w:ind w:left="720" w:hanging="360"/>
      </w:pPr>
      <w:rPr>
        <w:rFonts w:ascii="Rockwell Extra Bold" w:eastAsiaTheme="minorHAnsi" w:hAnsi="Rockwell Extra Bold" w:cs="Calibri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165D7"/>
    <w:multiLevelType w:val="hybridMultilevel"/>
    <w:tmpl w:val="5B843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C2F9F"/>
    <w:multiLevelType w:val="hybridMultilevel"/>
    <w:tmpl w:val="5632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80A60"/>
    <w:multiLevelType w:val="multilevel"/>
    <w:tmpl w:val="79900AA4"/>
    <w:lvl w:ilvl="0">
      <w:start w:val="9"/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1B5A94"/>
    <w:multiLevelType w:val="hybridMultilevel"/>
    <w:tmpl w:val="3BFE01EA"/>
    <w:lvl w:ilvl="0" w:tplc="D2EC4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1075"/>
    <w:multiLevelType w:val="hybridMultilevel"/>
    <w:tmpl w:val="00646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69130">
    <w:abstractNumId w:val="8"/>
  </w:num>
  <w:num w:numId="2" w16cid:durableId="1150100851">
    <w:abstractNumId w:val="6"/>
  </w:num>
  <w:num w:numId="3" w16cid:durableId="1628926167">
    <w:abstractNumId w:val="2"/>
  </w:num>
  <w:num w:numId="4" w16cid:durableId="694504437">
    <w:abstractNumId w:val="3"/>
  </w:num>
  <w:num w:numId="5" w16cid:durableId="843014598">
    <w:abstractNumId w:val="4"/>
  </w:num>
  <w:num w:numId="6" w16cid:durableId="1021393153">
    <w:abstractNumId w:val="9"/>
  </w:num>
  <w:num w:numId="7" w16cid:durableId="457408489">
    <w:abstractNumId w:val="7"/>
  </w:num>
  <w:num w:numId="8" w16cid:durableId="1909074776">
    <w:abstractNumId w:val="0"/>
  </w:num>
  <w:num w:numId="9" w16cid:durableId="196283313">
    <w:abstractNumId w:val="1"/>
  </w:num>
  <w:num w:numId="10" w16cid:durableId="673994806">
    <w:abstractNumId w:val="5"/>
  </w:num>
  <w:num w:numId="11" w16cid:durableId="1428576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78"/>
    <w:rsid w:val="00393C77"/>
    <w:rsid w:val="006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41AE9"/>
  <w15:chartTrackingRefBased/>
  <w15:docId w15:val="{E1B9C5ED-DFD4-4C53-9C50-E57CC64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7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60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Lista media 2 - Énfasis 41,Cita Pie de Página,titulo,List Paragraph,SubPárrafo de lista,Titulo de Fígura,TITULO A,Párrafo de lista1,Lista vistosa - Énfasis 111"/>
    <w:basedOn w:val="Normal"/>
    <w:link w:val="PrrafodelistaCar"/>
    <w:uiPriority w:val="34"/>
    <w:qFormat/>
    <w:rsid w:val="00626078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Lista media 2 - Énfasis 41 Car,Cita Pie de Página Car,titulo Car,List Paragraph Car,SubPárrafo de lista Car,Titulo de Fígura Car,TITULO A Car"/>
    <w:link w:val="Prrafodelista"/>
    <w:uiPriority w:val="34"/>
    <w:qFormat/>
    <w:locked/>
    <w:rsid w:val="00626078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2607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26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5_8zFSv0o&amp;t=133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760-ok-9GY&amp;t=40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aeducacion.institutoapoyo.org.pe/course/view.php?id=366&amp;section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760-ok-9GY&amp;t=40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2A6B24DAA4EDC9F43CDA39947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6078-EA1C-42E4-9835-76E93CDE98C9}"/>
      </w:docPartPr>
      <w:docPartBody>
        <w:p w:rsidR="00000000" w:rsidRDefault="004216CC" w:rsidP="004216CC">
          <w:pPr>
            <w:pStyle w:val="5B82A6B24DAA4EDC9F43CDA399473E36"/>
          </w:pPr>
          <w:r w:rsidRPr="00C30B4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465F493B6674C589FD7D32A5E74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2858-4AD8-4AC4-9A88-A22207F86B08}"/>
      </w:docPartPr>
      <w:docPartBody>
        <w:p w:rsidR="00000000" w:rsidRDefault="004216CC" w:rsidP="004216CC">
          <w:pPr>
            <w:pStyle w:val="B465F493B6674C589FD7D32A5E74C3E5"/>
          </w:pPr>
          <w:r w:rsidRPr="00A55D4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CC"/>
    <w:rsid w:val="004216CC"/>
    <w:rsid w:val="007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16CC"/>
    <w:rPr>
      <w:color w:val="808080"/>
    </w:rPr>
  </w:style>
  <w:style w:type="paragraph" w:customStyle="1" w:styleId="5B82A6B24DAA4EDC9F43CDA399473E36">
    <w:name w:val="5B82A6B24DAA4EDC9F43CDA399473E36"/>
    <w:rsid w:val="004216CC"/>
  </w:style>
  <w:style w:type="paragraph" w:customStyle="1" w:styleId="B465F493B6674C589FD7D32A5E74C3E5">
    <w:name w:val="B465F493B6674C589FD7D32A5E74C3E5"/>
    <w:rsid w:val="00421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1113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Salazar</dc:creator>
  <cp:keywords/>
  <dc:description/>
  <cp:lastModifiedBy>Karina Salazar</cp:lastModifiedBy>
  <cp:revision>1</cp:revision>
  <dcterms:created xsi:type="dcterms:W3CDTF">2025-05-30T01:24:00Z</dcterms:created>
  <dcterms:modified xsi:type="dcterms:W3CDTF">2025-05-30T01:30:00Z</dcterms:modified>
</cp:coreProperties>
</file>