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80" w:type="dxa"/>
        <w:tblBorders>
          <w:top w:val="single" w:sz="18" w:space="0" w:color="7E5F00"/>
          <w:left w:val="single" w:sz="18" w:space="0" w:color="7E5F00"/>
          <w:bottom w:val="single" w:sz="18" w:space="0" w:color="7E5F00"/>
          <w:right w:val="single" w:sz="18" w:space="0" w:color="7E5F00"/>
          <w:insideH w:val="single" w:sz="18" w:space="0" w:color="7E5F00"/>
          <w:insideV w:val="single" w:sz="18" w:space="0" w:color="7E5F00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5158"/>
      </w:tblGrid>
      <w:tr w:rsidR="0054697D" w:rsidRPr="0054697D" w14:paraId="607F6354" w14:textId="77777777">
        <w:trPr>
          <w:trHeight w:val="1105"/>
        </w:trPr>
        <w:tc>
          <w:tcPr>
            <w:tcW w:w="10512" w:type="dxa"/>
            <w:gridSpan w:val="2"/>
          </w:tcPr>
          <w:p w14:paraId="0FCDEAA3" w14:textId="25F11FFF" w:rsidR="00E434DB" w:rsidRPr="0054697D" w:rsidRDefault="0054697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color w:val="000000" w:themeColor="text1"/>
                <w:sz w:val="7"/>
              </w:rPr>
            </w:pPr>
            <w:r w:rsidRPr="0054697D">
              <w:rPr>
                <w:rFonts w:ascii="Times New Roman" w:hAnsi="Times New Roman" w:cs="Times New Roman"/>
                <w:noProof/>
                <w:color w:val="000000" w:themeColor="text1"/>
                <w:sz w:val="7"/>
              </w:rPr>
              <w:drawing>
                <wp:anchor distT="0" distB="0" distL="114300" distR="114300" simplePos="0" relativeHeight="251684352" behindDoc="0" locked="0" layoutInCell="1" allowOverlap="1" wp14:anchorId="5C22BCF4" wp14:editId="77ED3A9A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31115</wp:posOffset>
                  </wp:positionV>
                  <wp:extent cx="666750" cy="659130"/>
                  <wp:effectExtent l="0" t="0" r="0" b="7620"/>
                  <wp:wrapNone/>
                  <wp:docPr id="1307547566" name="Imagen 1" descr="Resultado de imagen para JUAN UG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Resultado de imagen para JUAN UG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0410" w:rsidRPr="0054697D">
              <w:rPr>
                <w:rFonts w:ascii="Times New Roman" w:hAnsi="Times New Roman" w:cs="Times New Roman"/>
                <w:noProof/>
                <w:color w:val="000000" w:themeColor="text1"/>
                <w:sz w:val="7"/>
              </w:rPr>
              <w:drawing>
                <wp:anchor distT="0" distB="0" distL="114300" distR="114300" simplePos="0" relativeHeight="251683328" behindDoc="0" locked="0" layoutInCell="1" allowOverlap="1" wp14:anchorId="3739BFA8" wp14:editId="7B58D68B">
                  <wp:simplePos x="0" y="0"/>
                  <wp:positionH relativeFrom="column">
                    <wp:posOffset>5800725</wp:posOffset>
                  </wp:positionH>
                  <wp:positionV relativeFrom="paragraph">
                    <wp:posOffset>14605</wp:posOffset>
                  </wp:positionV>
                  <wp:extent cx="670560" cy="670560"/>
                  <wp:effectExtent l="0" t="0" r="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403D" w:rsidRPr="0054697D">
              <w:rPr>
                <w:rFonts w:ascii="Times New Roman" w:hAnsi="Times New Roman" w:cs="Times New Roman"/>
                <w:noProof/>
                <w:color w:val="000000" w:themeColor="text1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3700CF8" wp14:editId="0F4C37F1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-3174</wp:posOffset>
                      </wp:positionV>
                      <wp:extent cx="4467225" cy="685800"/>
                      <wp:effectExtent l="0" t="0" r="28575" b="1905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7225" cy="68580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F4D5E8" w14:textId="1D29D8DF" w:rsidR="00C62716" w:rsidRPr="00892607" w:rsidRDefault="00B07D11" w:rsidP="00C6271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16"/>
                                      <w:lang w:val="es-PE"/>
                                    </w:rPr>
                                  </w:pPr>
                                  <w:r w:rsidRPr="00892607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16"/>
                                      <w:lang w:val="es-PE"/>
                                    </w:rPr>
                                    <w:t>SESIÓN DE APRENDIZAJE</w:t>
                                  </w:r>
                                  <w:r w:rsidR="00C62716" w:rsidRPr="00892607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16"/>
                                      <w:lang w:val="es-PE"/>
                                    </w:rPr>
                                    <w:t xml:space="preserve"> N°</w:t>
                                  </w:r>
                                  <w:r w:rsidR="0054697D" w:rsidRPr="00892607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16"/>
                                      <w:lang w:val="es-PE"/>
                                    </w:rPr>
                                    <w:t xml:space="preserve"> </w:t>
                                  </w:r>
                                  <w:r w:rsidR="009C742D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16"/>
                                      <w:lang w:val="es-PE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00CF8" id="Cuadro de texto 12" o:spid="_x0000_s1026" style="position:absolute;margin-left:85.9pt;margin-top:-.25pt;width:351.75pt;height:5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67225,6858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" adj="-11796480,,5400" path="m,l4467225,r,685800l,685800,,xm85725,85725r,514350l4381500,600075r,-514350l85725,85725xe" fillcolor="#0070c0" strokeweight=".5pt">
                      <v:stroke joinstyle="miter"/>
                      <v:formulas/>
                      <v:path arrowok="t" o:connecttype="custom" o:connectlocs="0,0;4467225,0;4467225,685800;0,685800;0,0;85725,85725;85725,600075;4381500,600075;4381500,85725;85725,85725" o:connectangles="0,0,0,0,0,0,0,0,0,0" textboxrect="0,0,4467225,685800"/>
                      <v:textbox>
                        <w:txbxContent>
                          <w:p w14:paraId="14F4D5E8" w14:textId="1D29D8DF" w:rsidR="00C62716" w:rsidRPr="00892607" w:rsidRDefault="00B07D11" w:rsidP="00C627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16"/>
                                <w:lang w:val="es-PE"/>
                              </w:rPr>
                            </w:pPr>
                            <w:r w:rsidRPr="00892607">
                              <w:rPr>
                                <w:rFonts w:ascii="Comic Sans MS" w:hAnsi="Comic Sans MS"/>
                                <w:b/>
                                <w:sz w:val="32"/>
                                <w:szCs w:val="16"/>
                                <w:lang w:val="es-PE"/>
                              </w:rPr>
                              <w:t>SESIÓN DE APRENDIZAJE</w:t>
                            </w:r>
                            <w:r w:rsidR="00C62716" w:rsidRPr="00892607">
                              <w:rPr>
                                <w:rFonts w:ascii="Comic Sans MS" w:hAnsi="Comic Sans MS"/>
                                <w:b/>
                                <w:sz w:val="32"/>
                                <w:szCs w:val="16"/>
                                <w:lang w:val="es-PE"/>
                              </w:rPr>
                              <w:t xml:space="preserve"> N°</w:t>
                            </w:r>
                            <w:r w:rsidR="0054697D" w:rsidRPr="00892607">
                              <w:rPr>
                                <w:rFonts w:ascii="Comic Sans MS" w:hAnsi="Comic Sans MS"/>
                                <w:b/>
                                <w:sz w:val="32"/>
                                <w:szCs w:val="16"/>
                                <w:lang w:val="es-PE"/>
                              </w:rPr>
                              <w:t xml:space="preserve"> </w:t>
                            </w:r>
                            <w:r w:rsidR="009C742D">
                              <w:rPr>
                                <w:rFonts w:ascii="Comic Sans MS" w:hAnsi="Comic Sans MS"/>
                                <w:b/>
                                <w:sz w:val="32"/>
                                <w:szCs w:val="16"/>
                                <w:lang w:val="es-PE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A5B78D" w14:textId="1CBD51A0" w:rsidR="00E434DB" w:rsidRPr="0054697D" w:rsidRDefault="00E434DB" w:rsidP="00077789">
            <w:pPr>
              <w:pStyle w:val="TableParagraph"/>
              <w:spacing w:line="90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2"/>
              </w:rPr>
            </w:pPr>
          </w:p>
        </w:tc>
      </w:tr>
      <w:tr w:rsidR="0054697D" w:rsidRPr="0054697D" w14:paraId="693EA6C5" w14:textId="77777777">
        <w:trPr>
          <w:trHeight w:val="198"/>
        </w:trPr>
        <w:tc>
          <w:tcPr>
            <w:tcW w:w="10512" w:type="dxa"/>
            <w:gridSpan w:val="2"/>
            <w:tcBorders>
              <w:left w:val="nil"/>
              <w:bottom w:val="single" w:sz="12" w:space="0" w:color="44536A"/>
              <w:right w:val="nil"/>
            </w:tcBorders>
          </w:tcPr>
          <w:p w14:paraId="121275D2" w14:textId="320F36C8" w:rsidR="00E434DB" w:rsidRPr="0054697D" w:rsidRDefault="00E434DB">
            <w:pPr>
              <w:pStyle w:val="TableParagraph"/>
              <w:jc w:val="left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</w:tr>
      <w:tr w:rsidR="0054697D" w:rsidRPr="0054697D" w14:paraId="6912AB34" w14:textId="77777777" w:rsidTr="00522B62">
        <w:trPr>
          <w:trHeight w:val="294"/>
        </w:trPr>
        <w:tc>
          <w:tcPr>
            <w:tcW w:w="5354" w:type="dxa"/>
            <w:tcBorders>
              <w:top w:val="single" w:sz="12" w:space="0" w:color="44536A"/>
              <w:left w:val="single" w:sz="12" w:space="0" w:color="44536A"/>
              <w:bottom w:val="single" w:sz="12" w:space="0" w:color="44536A"/>
              <w:right w:val="single" w:sz="12" w:space="0" w:color="44536A"/>
            </w:tcBorders>
            <w:shd w:val="clear" w:color="auto" w:fill="auto"/>
          </w:tcPr>
          <w:p w14:paraId="2390B739" w14:textId="53293B4D" w:rsidR="003D2CC4" w:rsidRPr="0054697D" w:rsidRDefault="002007FE" w:rsidP="002007FE">
            <w:pPr>
              <w:pStyle w:val="TableParagraph"/>
              <w:tabs>
                <w:tab w:val="left" w:pos="1614"/>
              </w:tabs>
              <w:spacing w:before="9" w:line="264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592442" w:rsidRPr="0054697D">
              <w:rPr>
                <w:rFonts w:ascii="Times New Roman" w:hAnsi="Times New Roman" w:cs="Times New Roman"/>
                <w:b/>
                <w:color w:val="000000" w:themeColor="text1"/>
              </w:rPr>
              <w:t>SEMANA:</w:t>
            </w:r>
            <w:r w:rsidR="003D2CC4" w:rsidRPr="0054697D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 xml:space="preserve"> </w:t>
            </w:r>
            <w:r w:rsidR="009C742D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>1</w:t>
            </w:r>
          </w:p>
        </w:tc>
        <w:tc>
          <w:tcPr>
            <w:tcW w:w="5158" w:type="dxa"/>
            <w:tcBorders>
              <w:top w:val="single" w:sz="12" w:space="0" w:color="44536A"/>
              <w:left w:val="single" w:sz="12" w:space="0" w:color="44536A"/>
              <w:bottom w:val="single" w:sz="12" w:space="0" w:color="44536A"/>
              <w:right w:val="single" w:sz="12" w:space="0" w:color="44536A"/>
            </w:tcBorders>
            <w:shd w:val="clear" w:color="auto" w:fill="auto"/>
          </w:tcPr>
          <w:p w14:paraId="01D1CF84" w14:textId="4CC697EE" w:rsidR="00E434DB" w:rsidRPr="0054697D" w:rsidRDefault="002007FE" w:rsidP="002007FE">
            <w:pPr>
              <w:pStyle w:val="TableParagraph"/>
              <w:tabs>
                <w:tab w:val="left" w:pos="2714"/>
              </w:tabs>
              <w:spacing w:before="9" w:line="264" w:lineRule="exac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9796E" w:rsidRPr="0054697D">
              <w:rPr>
                <w:rFonts w:ascii="Times New Roman" w:hAnsi="Times New Roman" w:cs="Times New Roman"/>
                <w:b/>
                <w:color w:val="000000" w:themeColor="text1"/>
              </w:rPr>
              <w:t>Grado</w:t>
            </w:r>
            <w:r w:rsidR="00A6529F" w:rsidRPr="0054697D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642E20" w:rsidRPr="0054697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C742D">
              <w:rPr>
                <w:rFonts w:ascii="Times New Roman" w:hAnsi="Times New Roman" w:cs="Times New Roman"/>
                <w:b/>
                <w:color w:val="000000" w:themeColor="text1"/>
              </w:rPr>
              <w:t xml:space="preserve">3ro, </w:t>
            </w:r>
            <w:r w:rsidR="00642E20" w:rsidRPr="0054697D">
              <w:rPr>
                <w:rFonts w:ascii="Times New Roman" w:hAnsi="Times New Roman" w:cs="Times New Roman"/>
                <w:b/>
                <w:color w:val="000000" w:themeColor="text1"/>
              </w:rPr>
              <w:t>4to</w:t>
            </w:r>
            <w:r w:rsidR="009C742D">
              <w:rPr>
                <w:rFonts w:ascii="Times New Roman" w:hAnsi="Times New Roman" w:cs="Times New Roman"/>
                <w:b/>
                <w:color w:val="000000" w:themeColor="text1"/>
              </w:rPr>
              <w:t xml:space="preserve"> y 5to</w:t>
            </w:r>
            <w:r w:rsidR="00592442" w:rsidRPr="0054697D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592442" w:rsidRPr="0054697D">
              <w:rPr>
                <w:rFonts w:ascii="Times New Roman" w:hAnsi="Times New Roman" w:cs="Times New Roman"/>
                <w:b/>
                <w:color w:val="000000" w:themeColor="text1"/>
              </w:rPr>
              <w:t>SECCIÓN:</w:t>
            </w:r>
            <w:r w:rsidR="00592442" w:rsidRPr="0054697D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</w:p>
        </w:tc>
      </w:tr>
      <w:tr w:rsidR="0054697D" w:rsidRPr="0054697D" w14:paraId="62EFC811" w14:textId="77777777" w:rsidTr="003643A0">
        <w:trPr>
          <w:trHeight w:val="265"/>
        </w:trPr>
        <w:tc>
          <w:tcPr>
            <w:tcW w:w="5354" w:type="dxa"/>
            <w:tcBorders>
              <w:top w:val="single" w:sz="12" w:space="0" w:color="44536A"/>
              <w:left w:val="single" w:sz="12" w:space="0" w:color="44536A"/>
              <w:bottom w:val="single" w:sz="12" w:space="0" w:color="44536A"/>
              <w:right w:val="single" w:sz="12" w:space="0" w:color="44536A"/>
            </w:tcBorders>
          </w:tcPr>
          <w:p w14:paraId="0C3EE933" w14:textId="135E973A" w:rsidR="00C62716" w:rsidRPr="0054697D" w:rsidRDefault="002007FE" w:rsidP="002007FE">
            <w:pPr>
              <w:pStyle w:val="TableParagraph"/>
              <w:spacing w:line="246" w:lineRule="exac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62716" w:rsidRPr="0054697D">
              <w:rPr>
                <w:rFonts w:ascii="Times New Roman" w:hAnsi="Times New Roman" w:cs="Times New Roman"/>
                <w:b/>
                <w:color w:val="000000" w:themeColor="text1"/>
              </w:rPr>
              <w:t>FECHA:</w:t>
            </w:r>
            <w:r w:rsidR="00C62716" w:rsidRPr="0054697D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="009C742D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27 </w:t>
            </w:r>
            <w:r w:rsidR="00642E20" w:rsidRPr="0054697D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de </w:t>
            </w:r>
            <w:r w:rsidR="00CF40A5">
              <w:rPr>
                <w:rFonts w:ascii="Times New Roman" w:hAnsi="Times New Roman" w:cs="Times New Roman"/>
                <w:color w:val="000000" w:themeColor="text1"/>
                <w:spacing w:val="-5"/>
              </w:rPr>
              <w:t>ju</w:t>
            </w:r>
            <w:r w:rsidR="009C742D">
              <w:rPr>
                <w:rFonts w:ascii="Times New Roman" w:hAnsi="Times New Roman" w:cs="Times New Roman"/>
                <w:color w:val="000000" w:themeColor="text1"/>
                <w:spacing w:val="-5"/>
              </w:rPr>
              <w:t>l</w:t>
            </w:r>
            <w:r w:rsidR="00CF40A5">
              <w:rPr>
                <w:rFonts w:ascii="Times New Roman" w:hAnsi="Times New Roman" w:cs="Times New Roman"/>
                <w:color w:val="000000" w:themeColor="text1"/>
                <w:spacing w:val="-5"/>
              </w:rPr>
              <w:t>io</w:t>
            </w:r>
          </w:p>
        </w:tc>
        <w:tc>
          <w:tcPr>
            <w:tcW w:w="5158" w:type="dxa"/>
            <w:tcBorders>
              <w:top w:val="single" w:sz="12" w:space="0" w:color="44536A"/>
              <w:left w:val="single" w:sz="12" w:space="0" w:color="44536A"/>
              <w:bottom w:val="single" w:sz="12" w:space="0" w:color="44536A"/>
              <w:right w:val="single" w:sz="12" w:space="0" w:color="44536A"/>
            </w:tcBorders>
          </w:tcPr>
          <w:p w14:paraId="5E1B9353" w14:textId="34E378A1" w:rsidR="00C62716" w:rsidRPr="0054697D" w:rsidRDefault="002007FE" w:rsidP="002007FE">
            <w:pPr>
              <w:pStyle w:val="TableParagraph"/>
              <w:spacing w:before="12" w:line="233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62716" w:rsidRPr="0054697D">
              <w:rPr>
                <w:rFonts w:ascii="Times New Roman" w:hAnsi="Times New Roman" w:cs="Times New Roman"/>
                <w:b/>
                <w:color w:val="000000" w:themeColor="text1"/>
              </w:rPr>
              <w:t>MEDIO:</w:t>
            </w:r>
            <w:r w:rsidR="00C62716" w:rsidRPr="0054697D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54697D">
              <w:rPr>
                <w:rFonts w:ascii="Times New Roman" w:hAnsi="Times New Roman" w:cs="Times New Roman"/>
                <w:color w:val="000000" w:themeColor="text1"/>
              </w:rPr>
              <w:t xml:space="preserve">Trabajo en aula </w:t>
            </w:r>
          </w:p>
        </w:tc>
      </w:tr>
      <w:tr w:rsidR="0054697D" w:rsidRPr="0054697D" w14:paraId="484C9F03" w14:textId="77777777">
        <w:trPr>
          <w:trHeight w:val="270"/>
        </w:trPr>
        <w:tc>
          <w:tcPr>
            <w:tcW w:w="5354" w:type="dxa"/>
            <w:tcBorders>
              <w:top w:val="single" w:sz="12" w:space="0" w:color="44536A"/>
              <w:left w:val="single" w:sz="12" w:space="0" w:color="44536A"/>
              <w:bottom w:val="single" w:sz="12" w:space="0" w:color="44536A"/>
              <w:right w:val="single" w:sz="12" w:space="0" w:color="44536A"/>
            </w:tcBorders>
          </w:tcPr>
          <w:p w14:paraId="23DB2A1D" w14:textId="56DB5F01" w:rsidR="00E434DB" w:rsidRPr="0054697D" w:rsidRDefault="002007FE" w:rsidP="002007FE">
            <w:pPr>
              <w:pStyle w:val="TableParagraph"/>
              <w:spacing w:before="1" w:line="249" w:lineRule="exac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592442" w:rsidRPr="0054697D">
              <w:rPr>
                <w:rFonts w:ascii="Times New Roman" w:hAnsi="Times New Roman" w:cs="Times New Roman"/>
                <w:b/>
                <w:color w:val="000000" w:themeColor="text1"/>
              </w:rPr>
              <w:t>ÁREA CURRICULAR:</w:t>
            </w:r>
            <w:r w:rsidRPr="0054697D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="00642E20" w:rsidRPr="0054697D">
              <w:rPr>
                <w:rFonts w:ascii="Times New Roman" w:hAnsi="Times New Roman" w:cs="Times New Roman"/>
                <w:color w:val="000000" w:themeColor="text1"/>
                <w:spacing w:val="-5"/>
              </w:rPr>
              <w:t>CCSS</w:t>
            </w:r>
          </w:p>
        </w:tc>
        <w:tc>
          <w:tcPr>
            <w:tcW w:w="5158" w:type="dxa"/>
            <w:tcBorders>
              <w:top w:val="single" w:sz="12" w:space="0" w:color="44536A"/>
              <w:left w:val="single" w:sz="12" w:space="0" w:color="44536A"/>
              <w:bottom w:val="single" w:sz="12" w:space="0" w:color="44536A"/>
              <w:right w:val="single" w:sz="12" w:space="0" w:color="44536A"/>
            </w:tcBorders>
          </w:tcPr>
          <w:p w14:paraId="29EB70A1" w14:textId="2E686E95" w:rsidR="00E434DB" w:rsidRPr="0054697D" w:rsidRDefault="002007FE" w:rsidP="002007FE">
            <w:pPr>
              <w:pStyle w:val="TableParagraph"/>
              <w:spacing w:before="1" w:line="249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592442" w:rsidRPr="0054697D">
              <w:rPr>
                <w:rFonts w:ascii="Times New Roman" w:hAnsi="Times New Roman" w:cs="Times New Roman"/>
                <w:b/>
                <w:color w:val="000000" w:themeColor="text1"/>
              </w:rPr>
              <w:t>DOCENTE:</w:t>
            </w:r>
            <w:r w:rsidR="00592442" w:rsidRPr="0054697D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 xml:space="preserve"> </w:t>
            </w:r>
            <w:proofErr w:type="spellStart"/>
            <w:r w:rsidR="00246986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>Denner</w:t>
            </w:r>
            <w:proofErr w:type="spellEnd"/>
            <w:r w:rsidR="00246986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 xml:space="preserve"> </w:t>
            </w:r>
            <w:proofErr w:type="spellStart"/>
            <w:r w:rsidR="00246986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>Yovera</w:t>
            </w:r>
            <w:proofErr w:type="spellEnd"/>
            <w:r w:rsidR="00AD7E36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 xml:space="preserve"> </w:t>
            </w:r>
            <w:proofErr w:type="spellStart"/>
            <w:r w:rsidR="005A3563">
              <w:rPr>
                <w:rFonts w:ascii="Times New Roman" w:hAnsi="Times New Roman" w:cs="Times New Roman"/>
                <w:bCs/>
                <w:color w:val="000000" w:themeColor="text1"/>
                <w:spacing w:val="-2"/>
              </w:rPr>
              <w:t>Velasquez</w:t>
            </w:r>
            <w:proofErr w:type="spellEnd"/>
          </w:p>
        </w:tc>
      </w:tr>
      <w:tr w:rsidR="0054697D" w:rsidRPr="0054697D" w14:paraId="60E9D756" w14:textId="77777777" w:rsidTr="00522B62">
        <w:trPr>
          <w:trHeight w:val="310"/>
        </w:trPr>
        <w:tc>
          <w:tcPr>
            <w:tcW w:w="10512" w:type="dxa"/>
            <w:gridSpan w:val="2"/>
            <w:tcBorders>
              <w:top w:val="single" w:sz="12" w:space="0" w:color="44536A"/>
              <w:left w:val="single" w:sz="12" w:space="0" w:color="44536A"/>
              <w:bottom w:val="single" w:sz="12" w:space="0" w:color="44536A"/>
              <w:right w:val="single" w:sz="12" w:space="0" w:color="2E5395"/>
            </w:tcBorders>
            <w:shd w:val="clear" w:color="auto" w:fill="95B3D7" w:themeFill="accent1" w:themeFillTint="99"/>
          </w:tcPr>
          <w:p w14:paraId="3E7D1DB7" w14:textId="1AF48D39" w:rsidR="00A83E56" w:rsidRPr="0054697D" w:rsidRDefault="00A83E56" w:rsidP="004D5773">
            <w:pPr>
              <w:pStyle w:val="TableParagraph"/>
              <w:jc w:val="both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260"/>
        <w:tblW w:w="10511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ook w:val="04A0" w:firstRow="1" w:lastRow="0" w:firstColumn="1" w:lastColumn="0" w:noHBand="0" w:noVBand="1"/>
      </w:tblPr>
      <w:tblGrid>
        <w:gridCol w:w="2269"/>
        <w:gridCol w:w="1842"/>
        <w:gridCol w:w="6400"/>
      </w:tblGrid>
      <w:tr w:rsidR="0054697D" w:rsidRPr="0054697D" w14:paraId="0A5868E9" w14:textId="77777777" w:rsidTr="0034226E">
        <w:trPr>
          <w:trHeight w:val="260"/>
        </w:trPr>
        <w:tc>
          <w:tcPr>
            <w:tcW w:w="2269" w:type="dxa"/>
            <w:shd w:val="clear" w:color="auto" w:fill="E5B8B7" w:themeFill="accent2" w:themeFillTint="66"/>
            <w:vAlign w:val="center"/>
          </w:tcPr>
          <w:p w14:paraId="159F7E6B" w14:textId="77777777" w:rsidR="004D5773" w:rsidRPr="0054697D" w:rsidRDefault="004D5773" w:rsidP="004D57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COMPETENCIA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14:paraId="22C17AB5" w14:textId="77777777" w:rsidR="004D5773" w:rsidRPr="0054697D" w:rsidRDefault="004D5773" w:rsidP="004D57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CAPACIDAD</w:t>
            </w:r>
          </w:p>
        </w:tc>
        <w:tc>
          <w:tcPr>
            <w:tcW w:w="6400" w:type="dxa"/>
            <w:shd w:val="clear" w:color="auto" w:fill="E5B8B7" w:themeFill="accent2" w:themeFillTint="66"/>
          </w:tcPr>
          <w:p w14:paraId="738D2F31" w14:textId="77777777" w:rsidR="004D5773" w:rsidRPr="0054697D" w:rsidRDefault="004D5773" w:rsidP="004D57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DESEMPEÑOS</w:t>
            </w:r>
          </w:p>
        </w:tc>
      </w:tr>
      <w:tr w:rsidR="009C742D" w:rsidRPr="0054697D" w14:paraId="67EB9320" w14:textId="77777777" w:rsidTr="009C742D">
        <w:trPr>
          <w:trHeight w:val="554"/>
        </w:trPr>
        <w:tc>
          <w:tcPr>
            <w:tcW w:w="2269" w:type="dxa"/>
            <w:vMerge w:val="restart"/>
            <w:shd w:val="clear" w:color="auto" w:fill="DAEEF3" w:themeFill="accent5" w:themeFillTint="33"/>
            <w:vAlign w:val="center"/>
          </w:tcPr>
          <w:p w14:paraId="7CBD5ABA" w14:textId="18BE9D8B" w:rsidR="009C742D" w:rsidRPr="0054697D" w:rsidRDefault="009C742D" w:rsidP="009C74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74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Gestiona responsablemente los recursos económicos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74E9898" w14:textId="7B137920" w:rsidR="009C742D" w:rsidRPr="0054697D" w:rsidRDefault="009C742D" w:rsidP="00642E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C742D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Comprende las relaciones entre los elementos del sistema económico y financiero</w:t>
            </w:r>
            <w:r w:rsidRPr="0054697D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400" w:type="dxa"/>
            <w:shd w:val="clear" w:color="auto" w:fill="FFFFFF" w:themeFill="background1"/>
            <w:vAlign w:val="center"/>
          </w:tcPr>
          <w:p w14:paraId="6D40BEFB" w14:textId="01D83ADE" w:rsidR="009C742D" w:rsidRPr="0054697D" w:rsidRDefault="009C742D" w:rsidP="00642E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742D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Explica los roles que cumplen los agentes del sistema económico y financiero en Latinoamérica, y expresa la importancia que tienen esos agentes para el desarrollo del mercado y el comercio regional</w:t>
            </w:r>
            <w:r w:rsidRPr="0054697D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.</w:t>
            </w:r>
          </w:p>
        </w:tc>
      </w:tr>
      <w:tr w:rsidR="009C742D" w:rsidRPr="0054697D" w14:paraId="149398DC" w14:textId="77777777" w:rsidTr="00ED3B17">
        <w:trPr>
          <w:trHeight w:val="562"/>
        </w:trPr>
        <w:tc>
          <w:tcPr>
            <w:tcW w:w="2269" w:type="dxa"/>
            <w:vMerge/>
            <w:shd w:val="clear" w:color="auto" w:fill="DAEEF3" w:themeFill="accent5" w:themeFillTint="33"/>
          </w:tcPr>
          <w:p w14:paraId="53781AD9" w14:textId="5591EF14" w:rsidR="009C742D" w:rsidRPr="0054697D" w:rsidRDefault="009C742D" w:rsidP="00642E2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1AAEA12" w14:textId="7BAD0ACF" w:rsidR="009C742D" w:rsidRPr="0054697D" w:rsidRDefault="009C742D" w:rsidP="00642E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C742D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Toma decisiones económicas y financieras</w:t>
            </w:r>
            <w:r w:rsidRPr="0054697D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400" w:type="dxa"/>
            <w:shd w:val="clear" w:color="auto" w:fill="FFFFFF" w:themeFill="background1"/>
            <w:vAlign w:val="center"/>
          </w:tcPr>
          <w:p w14:paraId="54E29C50" w14:textId="5DC5DC8A" w:rsidR="009C742D" w:rsidRPr="0054697D" w:rsidRDefault="009C742D" w:rsidP="00642E2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9C742D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Argumenta a favor de optar por el consumo de productos y bienes cuya producción, distribución y uso preservan el ambiente y los servicios ecosistémicos y respetan los derechos humanos</w:t>
            </w:r>
            <w:r w:rsidRPr="0054697D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.</w:t>
            </w:r>
          </w:p>
        </w:tc>
      </w:tr>
    </w:tbl>
    <w:tbl>
      <w:tblPr>
        <w:tblStyle w:val="TableNormal"/>
        <w:tblW w:w="0" w:type="auto"/>
        <w:tblInd w:w="180" w:type="dxa"/>
        <w:tblBorders>
          <w:top w:val="single" w:sz="18" w:space="0" w:color="7E5F00"/>
          <w:left w:val="single" w:sz="18" w:space="0" w:color="7E5F00"/>
          <w:bottom w:val="single" w:sz="18" w:space="0" w:color="7E5F00"/>
          <w:right w:val="single" w:sz="18" w:space="0" w:color="7E5F00"/>
          <w:insideH w:val="single" w:sz="18" w:space="0" w:color="7E5F00"/>
          <w:insideV w:val="single" w:sz="18" w:space="0" w:color="7E5F00"/>
        </w:tblBorders>
        <w:tblLayout w:type="fixed"/>
        <w:tblLook w:val="01E0" w:firstRow="1" w:lastRow="1" w:firstColumn="1" w:lastColumn="1" w:noHBand="0" w:noVBand="0"/>
      </w:tblPr>
      <w:tblGrid>
        <w:gridCol w:w="10512"/>
      </w:tblGrid>
      <w:tr w:rsidR="0054697D" w:rsidRPr="0054697D" w14:paraId="5A1A9333" w14:textId="77777777" w:rsidTr="00ED6A50">
        <w:trPr>
          <w:trHeight w:val="550"/>
        </w:trPr>
        <w:tc>
          <w:tcPr>
            <w:tcW w:w="10512" w:type="dxa"/>
            <w:tcBorders>
              <w:top w:val="single" w:sz="12" w:space="0" w:color="44536A"/>
              <w:left w:val="single" w:sz="12" w:space="0" w:color="44536A"/>
              <w:bottom w:val="single" w:sz="12" w:space="0" w:color="44536A"/>
              <w:right w:val="single" w:sz="12" w:space="0" w:color="2E5395"/>
            </w:tcBorders>
          </w:tcPr>
          <w:p w14:paraId="05043EC3" w14:textId="77777777" w:rsidR="009C742D" w:rsidRDefault="00CF0A02" w:rsidP="009C742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715E4" w:rsidRPr="0054697D">
              <w:rPr>
                <w:rFonts w:ascii="Times New Roman" w:hAnsi="Times New Roman" w:cs="Times New Roman"/>
                <w:b/>
                <w:color w:val="000000" w:themeColor="text1"/>
              </w:rPr>
              <w:t>PRODUCTO</w:t>
            </w:r>
            <w:r w:rsidR="00592442" w:rsidRPr="0054697D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9C742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7E31DDE5" w14:textId="598CAE36" w:rsidR="00A83E56" w:rsidRPr="009C742D" w:rsidRDefault="009C742D" w:rsidP="009C742D">
            <w:pPr>
              <w:pStyle w:val="TableParagraph"/>
              <w:numPr>
                <w:ilvl w:val="0"/>
                <w:numId w:val="22"/>
              </w:numPr>
              <w:spacing w:before="1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>Plan de Ahorro y Consumo Responsable</w:t>
            </w:r>
            <w:r w:rsidR="007204A9" w:rsidRPr="009C742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4697D" w:rsidRPr="0054697D" w14:paraId="08AA818C" w14:textId="77777777" w:rsidTr="00522B62">
        <w:trPr>
          <w:trHeight w:val="270"/>
        </w:trPr>
        <w:tc>
          <w:tcPr>
            <w:tcW w:w="10512" w:type="dxa"/>
            <w:tcBorders>
              <w:top w:val="single" w:sz="12" w:space="0" w:color="44536A"/>
              <w:left w:val="single" w:sz="12" w:space="0" w:color="44536A"/>
              <w:bottom w:val="single" w:sz="12" w:space="0" w:color="44536A"/>
              <w:right w:val="single" w:sz="12" w:space="0" w:color="2E5395"/>
            </w:tcBorders>
            <w:shd w:val="clear" w:color="auto" w:fill="95B3D7" w:themeFill="accent1" w:themeFillTint="99"/>
          </w:tcPr>
          <w:p w14:paraId="488DF2DA" w14:textId="2DAD1479" w:rsidR="00E434DB" w:rsidRPr="0054697D" w:rsidRDefault="00CF0A02" w:rsidP="00CF0A02">
            <w:pPr>
              <w:pStyle w:val="TableParagraph"/>
              <w:spacing w:before="1" w:line="248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974DA" w:rsidRPr="0054697D">
              <w:rPr>
                <w:rFonts w:ascii="Times New Roman" w:hAnsi="Times New Roman" w:cs="Times New Roman"/>
                <w:b/>
                <w:color w:val="000000" w:themeColor="text1"/>
              </w:rPr>
              <w:t xml:space="preserve">COMPETENCIA TRANSVERSAL: </w:t>
            </w:r>
          </w:p>
        </w:tc>
      </w:tr>
      <w:tr w:rsidR="0054697D" w:rsidRPr="0054697D" w14:paraId="474CD0DC" w14:textId="77777777" w:rsidTr="004B378E">
        <w:trPr>
          <w:trHeight w:val="57"/>
        </w:trPr>
        <w:tc>
          <w:tcPr>
            <w:tcW w:w="10512" w:type="dxa"/>
            <w:tcBorders>
              <w:top w:val="single" w:sz="12" w:space="0" w:color="44536A"/>
              <w:left w:val="single" w:sz="12" w:space="0" w:color="44536A"/>
              <w:bottom w:val="single" w:sz="4" w:space="0" w:color="auto"/>
              <w:right w:val="single" w:sz="12" w:space="0" w:color="2E5395"/>
            </w:tcBorders>
          </w:tcPr>
          <w:p w14:paraId="06A03BF7" w14:textId="77777777" w:rsidR="0054697D" w:rsidRPr="0054697D" w:rsidRDefault="00A974DA" w:rsidP="0054697D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line="253" w:lineRule="exac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color w:val="000000" w:themeColor="text1"/>
              </w:rPr>
              <w:t>Gestiona su aprendizaje de manera autónoma</w:t>
            </w:r>
            <w:r w:rsidR="00CF0A02" w:rsidRPr="0054697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62468AEF" w14:textId="082A568A" w:rsidR="0054697D" w:rsidRPr="0054697D" w:rsidRDefault="0054697D" w:rsidP="0054697D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line="253" w:lineRule="exac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Se desenvuelve en entornos virtuales generados por las TIC.</w:t>
            </w:r>
          </w:p>
        </w:tc>
      </w:tr>
      <w:tr w:rsidR="0054697D" w:rsidRPr="0054697D" w14:paraId="2877EA3B" w14:textId="77777777" w:rsidTr="004715E4">
        <w:trPr>
          <w:trHeight w:val="300"/>
        </w:trPr>
        <w:tc>
          <w:tcPr>
            <w:tcW w:w="10512" w:type="dxa"/>
            <w:tcBorders>
              <w:top w:val="single" w:sz="4" w:space="0" w:color="auto"/>
              <w:left w:val="single" w:sz="12" w:space="0" w:color="44536A"/>
              <w:bottom w:val="single" w:sz="4" w:space="0" w:color="auto"/>
              <w:right w:val="single" w:sz="12" w:space="0" w:color="2E5395"/>
            </w:tcBorders>
            <w:shd w:val="clear" w:color="auto" w:fill="95B3D7" w:themeFill="accent1" w:themeFillTint="99"/>
          </w:tcPr>
          <w:p w14:paraId="68F5602F" w14:textId="4328813B" w:rsidR="00A974DA" w:rsidRPr="0054697D" w:rsidRDefault="00CF0A02" w:rsidP="00A974DA">
            <w:pPr>
              <w:pStyle w:val="TableParagraph"/>
              <w:tabs>
                <w:tab w:val="left" w:pos="398"/>
              </w:tabs>
              <w:spacing w:line="253" w:lineRule="exac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974DA" w:rsidRPr="0054697D">
              <w:rPr>
                <w:rFonts w:ascii="Times New Roman" w:hAnsi="Times New Roman" w:cs="Times New Roman"/>
                <w:b/>
                <w:color w:val="000000" w:themeColor="text1"/>
              </w:rPr>
              <w:t>ENFOQUES TRANSVERSALES:</w:t>
            </w:r>
          </w:p>
        </w:tc>
      </w:tr>
      <w:tr w:rsidR="0054697D" w:rsidRPr="0054697D" w14:paraId="09CEE827" w14:textId="77777777" w:rsidTr="00FB4400">
        <w:trPr>
          <w:trHeight w:val="168"/>
        </w:trPr>
        <w:tc>
          <w:tcPr>
            <w:tcW w:w="10512" w:type="dxa"/>
            <w:tcBorders>
              <w:top w:val="single" w:sz="4" w:space="0" w:color="auto"/>
              <w:left w:val="single" w:sz="12" w:space="0" w:color="44536A"/>
              <w:bottom w:val="single" w:sz="12" w:space="0" w:color="44536A"/>
              <w:right w:val="single" w:sz="12" w:space="0" w:color="2E5395"/>
            </w:tcBorders>
          </w:tcPr>
          <w:p w14:paraId="16882814" w14:textId="7F79E9E9" w:rsidR="007204A9" w:rsidRPr="0054697D" w:rsidRDefault="004D5773" w:rsidP="00BF3D4B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spacing w:line="253" w:lineRule="exac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color w:val="000000" w:themeColor="text1"/>
              </w:rPr>
              <w:t>ENFOQUE AMBIENTAL</w:t>
            </w:r>
          </w:p>
          <w:p w14:paraId="1B619647" w14:textId="2E654E4F" w:rsidR="007204A9" w:rsidRPr="0054697D" w:rsidRDefault="0054697D" w:rsidP="00BF3D4B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spacing w:line="253" w:lineRule="exact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color w:val="000000" w:themeColor="text1"/>
              </w:rPr>
              <w:t>ENFOQUE DE DERECHOS</w:t>
            </w:r>
          </w:p>
        </w:tc>
      </w:tr>
      <w:tr w:rsidR="0054697D" w:rsidRPr="0054697D" w14:paraId="41792D7F" w14:textId="77777777" w:rsidTr="0054697D">
        <w:trPr>
          <w:trHeight w:val="345"/>
        </w:trPr>
        <w:tc>
          <w:tcPr>
            <w:tcW w:w="10512" w:type="dxa"/>
            <w:tcBorders>
              <w:top w:val="single" w:sz="12" w:space="0" w:color="44536A"/>
              <w:left w:val="single" w:sz="12" w:space="0" w:color="44536A"/>
              <w:bottom w:val="single" w:sz="12" w:space="0" w:color="44536A"/>
              <w:right w:val="single" w:sz="12" w:space="0" w:color="44536A"/>
            </w:tcBorders>
            <w:shd w:val="clear" w:color="auto" w:fill="95B3D7" w:themeFill="accent1" w:themeFillTint="99"/>
            <w:vAlign w:val="center"/>
          </w:tcPr>
          <w:p w14:paraId="61ACE925" w14:textId="22797798" w:rsidR="00E434DB" w:rsidRPr="0054697D" w:rsidRDefault="00AC6539" w:rsidP="00CF0A02">
            <w:pPr>
              <w:pStyle w:val="TableParagraph"/>
              <w:spacing w:line="246" w:lineRule="exact"/>
              <w:ind w:left="113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54697D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TITULO: </w:t>
            </w:r>
            <w:r w:rsidR="00D661C4" w:rsidRPr="0054697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“</w:t>
            </w:r>
            <w:r w:rsidR="009C742D" w:rsidRPr="009C742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 Futuro Financiero en Tus Manos: Educación Financiera para el Éxito</w:t>
            </w:r>
            <w:r w:rsidR="00D661C4" w:rsidRPr="0054697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”</w:t>
            </w:r>
          </w:p>
        </w:tc>
      </w:tr>
    </w:tbl>
    <w:p w14:paraId="22A7AB6E" w14:textId="773DD2AE" w:rsidR="00E61017" w:rsidRPr="0054697D" w:rsidRDefault="00182B06" w:rsidP="00E42393">
      <w:pPr>
        <w:keepNext/>
        <w:widowControl/>
        <w:spacing w:before="77"/>
        <w:ind w:left="181"/>
        <w:rPr>
          <w:rFonts w:ascii="Times New Roman" w:hAnsi="Times New Roman" w:cs="Times New Roman"/>
          <w:b/>
          <w:color w:val="000000" w:themeColor="text1"/>
          <w:szCs w:val="20"/>
        </w:rPr>
      </w:pPr>
      <w:r w:rsidRPr="0054697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E42393" w:rsidRPr="0054697D">
        <w:rPr>
          <w:rFonts w:ascii="Times New Roman" w:hAnsi="Times New Roman" w:cs="Times New Roman"/>
          <w:b/>
          <w:color w:val="000000" w:themeColor="text1"/>
          <w:szCs w:val="20"/>
        </w:rPr>
        <w:t>SECUENCIA METODOLÓGICA PAR EL APRENDIZAJE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06"/>
        <w:gridCol w:w="9440"/>
      </w:tblGrid>
      <w:tr w:rsidR="0054697D" w:rsidRPr="0054697D" w14:paraId="35657757" w14:textId="77777777" w:rsidTr="00D231D4">
        <w:trPr>
          <w:trHeight w:val="330"/>
        </w:trPr>
        <w:tc>
          <w:tcPr>
            <w:tcW w:w="1187" w:type="dxa"/>
            <w:shd w:val="clear" w:color="auto" w:fill="95B3D7" w:themeFill="accent1" w:themeFillTint="99"/>
            <w:vAlign w:val="center"/>
          </w:tcPr>
          <w:p w14:paraId="769DF17D" w14:textId="33C1D68D" w:rsidR="00E61017" w:rsidRPr="0054697D" w:rsidRDefault="00E61017" w:rsidP="003365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Momentos</w:t>
            </w:r>
          </w:p>
        </w:tc>
        <w:tc>
          <w:tcPr>
            <w:tcW w:w="9440" w:type="dxa"/>
            <w:shd w:val="clear" w:color="auto" w:fill="95B3D7" w:themeFill="accent1" w:themeFillTint="99"/>
            <w:vAlign w:val="center"/>
          </w:tcPr>
          <w:p w14:paraId="24463B81" w14:textId="77777777" w:rsidR="00E61017" w:rsidRPr="0054697D" w:rsidRDefault="00E61017" w:rsidP="003365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Actividades/estrategias</w:t>
            </w:r>
          </w:p>
        </w:tc>
      </w:tr>
      <w:tr w:rsidR="0054697D" w:rsidRPr="0054697D" w14:paraId="7DB702EC" w14:textId="77777777" w:rsidTr="00D231D4">
        <w:trPr>
          <w:trHeight w:val="330"/>
        </w:trPr>
        <w:tc>
          <w:tcPr>
            <w:tcW w:w="1187" w:type="dxa"/>
            <w:vAlign w:val="center"/>
          </w:tcPr>
          <w:p w14:paraId="10A01648" w14:textId="77777777" w:rsidR="00E61017" w:rsidRPr="0054697D" w:rsidRDefault="00E61017" w:rsidP="003365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Inicio</w:t>
            </w:r>
          </w:p>
        </w:tc>
        <w:tc>
          <w:tcPr>
            <w:tcW w:w="9440" w:type="dxa"/>
            <w:vAlign w:val="center"/>
          </w:tcPr>
          <w:p w14:paraId="40728008" w14:textId="77777777" w:rsidR="00FF767D" w:rsidRPr="0054697D" w:rsidRDefault="00FF767D" w:rsidP="00C4568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Motivación inicial</w:t>
            </w:r>
          </w:p>
          <w:p w14:paraId="79BA3452" w14:textId="2B6C1445" w:rsidR="009C742D" w:rsidRPr="009C742D" w:rsidRDefault="009C742D" w:rsidP="009C742D">
            <w:pPr>
              <w:pStyle w:val="Prrafodelista"/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s-PE"/>
              </w:rPr>
            </w:pPr>
            <w:r w:rsidRPr="009C742D">
              <w:rPr>
                <w:rFonts w:ascii="Times New Roman" w:hAnsi="Times New Roman" w:cs="Times New Roman"/>
                <w:color w:val="000000" w:themeColor="text1"/>
                <w:lang w:val="es-PE"/>
              </w:rPr>
              <w:t>Presentar un video corto sobre la importancia de la educación financiera en la vida diaria, contextualizado con ejemplos de Cajamarca.</w:t>
            </w:r>
          </w:p>
          <w:p w14:paraId="5E4070B3" w14:textId="693065DB" w:rsidR="009C742D" w:rsidRPr="009C742D" w:rsidRDefault="009C742D" w:rsidP="009C742D">
            <w:pPr>
              <w:pStyle w:val="Prrafodelista"/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s-PE"/>
              </w:rPr>
            </w:pPr>
            <w:r w:rsidRPr="009C742D">
              <w:rPr>
                <w:rFonts w:ascii="Times New Roman" w:hAnsi="Times New Roman" w:cs="Times New Roman"/>
                <w:color w:val="000000" w:themeColor="text1"/>
                <w:lang w:val="es-PE"/>
              </w:rPr>
              <w:t>Realizar una dinámica donde los estudiantes expresen sus expectativas y conocimientos previos sobre la educación financiera.</w:t>
            </w:r>
          </w:p>
          <w:p w14:paraId="32994F4C" w14:textId="397BD252" w:rsidR="007F2B92" w:rsidRPr="0054697D" w:rsidRDefault="007F2B92" w:rsidP="009C742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Recuperación de saberes previos</w:t>
            </w:r>
          </w:p>
          <w:p w14:paraId="6BB9481E" w14:textId="3CEC0091" w:rsidR="009C742D" w:rsidRPr="009C742D" w:rsidRDefault="009C742D" w:rsidP="009C742D">
            <w:pPr>
              <w:pStyle w:val="Prrafodelista"/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s-PE"/>
              </w:rPr>
            </w:pPr>
            <w:r w:rsidRPr="009C742D">
              <w:rPr>
                <w:rFonts w:ascii="Times New Roman" w:hAnsi="Times New Roman" w:cs="Times New Roman"/>
                <w:color w:val="000000" w:themeColor="text1"/>
                <w:lang w:val="es-PE"/>
              </w:rPr>
              <w:t>Preguntar a los estudiantes sobre sus experiencias relacionadas con el manejo del dinero, ahorro y gastos en el contexto de Santa Cruz, Cajamarca.</w:t>
            </w:r>
          </w:p>
          <w:p w14:paraId="0C6A4C3B" w14:textId="0ACEDC74" w:rsidR="00892607" w:rsidRPr="009C742D" w:rsidRDefault="009C742D" w:rsidP="009C742D">
            <w:pPr>
              <w:pStyle w:val="Prrafodelista"/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C742D">
              <w:rPr>
                <w:rFonts w:ascii="Times New Roman" w:hAnsi="Times New Roman" w:cs="Times New Roman"/>
                <w:color w:val="000000" w:themeColor="text1"/>
                <w:lang w:val="es-PE"/>
              </w:rPr>
              <w:t>Anotar las ideas principales en la pizarra.</w:t>
            </w:r>
          </w:p>
          <w:p w14:paraId="0E83D69F" w14:textId="3C8D1BA5" w:rsidR="007F2B92" w:rsidRPr="0054697D" w:rsidRDefault="007F2B92" w:rsidP="00C4568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Conflicto cognitivo</w:t>
            </w:r>
          </w:p>
          <w:p w14:paraId="48E49DBF" w14:textId="77777777" w:rsidR="009C742D" w:rsidRPr="009C742D" w:rsidRDefault="009C742D" w:rsidP="009C742D">
            <w:pPr>
              <w:pStyle w:val="Prrafodelista"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C742D">
              <w:rPr>
                <w:rFonts w:ascii="Times New Roman" w:hAnsi="Times New Roman" w:cs="Times New Roman"/>
                <w:color w:val="000000" w:themeColor="text1"/>
              </w:rPr>
              <w:t>Plantear una situación problemática local: "¿Qué harías si recibes una cantidad de dinero inesperada proveniente de la venta de productos agrícolas? ¿Cómo la gestionarías?"</w:t>
            </w:r>
          </w:p>
          <w:p w14:paraId="452A7F0B" w14:textId="0584738B" w:rsidR="0054697D" w:rsidRPr="009C742D" w:rsidRDefault="009C742D" w:rsidP="009C742D">
            <w:pPr>
              <w:pStyle w:val="Prrafodelista"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742D">
              <w:rPr>
                <w:rFonts w:ascii="Times New Roman" w:hAnsi="Times New Roman" w:cs="Times New Roman"/>
                <w:color w:val="000000" w:themeColor="text1"/>
              </w:rPr>
              <w:t>Promover una breve discusión para que los estudiantes reflexionen sobre sus decisiones financieras.</w:t>
            </w:r>
          </w:p>
          <w:p w14:paraId="13AE97FE" w14:textId="6D753977" w:rsidR="007F2B92" w:rsidRPr="0054697D" w:rsidRDefault="007F2B92" w:rsidP="0054697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Propósito</w:t>
            </w:r>
          </w:p>
          <w:p w14:paraId="2A6B9EC7" w14:textId="326C8729" w:rsidR="00E61017" w:rsidRPr="0054697D" w:rsidRDefault="009C742D" w:rsidP="00C4568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9C742D">
              <w:rPr>
                <w:rFonts w:ascii="Times New Roman" w:hAnsi="Times New Roman" w:cs="Times New Roman"/>
                <w:color w:val="000000" w:themeColor="text1"/>
              </w:rPr>
              <w:t>omprender la importancia de la educación financiera y aprender a gestionar los recursos económicos de manera responsable, específicamente en el contexto de Santa Cruz, Cajamarca.</w:t>
            </w:r>
          </w:p>
        </w:tc>
      </w:tr>
      <w:tr w:rsidR="0054697D" w:rsidRPr="0054697D" w14:paraId="664099F1" w14:textId="77777777" w:rsidTr="00D231D4">
        <w:trPr>
          <w:trHeight w:val="330"/>
        </w:trPr>
        <w:tc>
          <w:tcPr>
            <w:tcW w:w="1187" w:type="dxa"/>
            <w:vAlign w:val="center"/>
          </w:tcPr>
          <w:p w14:paraId="70F80547" w14:textId="77777777" w:rsidR="00E61017" w:rsidRPr="0054697D" w:rsidRDefault="00E61017" w:rsidP="003365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Desarrollo</w:t>
            </w:r>
          </w:p>
        </w:tc>
        <w:tc>
          <w:tcPr>
            <w:tcW w:w="9440" w:type="dxa"/>
            <w:vAlign w:val="center"/>
          </w:tcPr>
          <w:p w14:paraId="2DF60593" w14:textId="77777777" w:rsidR="009C742D" w:rsidRPr="009C742D" w:rsidRDefault="009C742D" w:rsidP="009C742D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Actividad 1: Comprender el Sistema Económico y Financiero (30 minutos):</w:t>
            </w:r>
          </w:p>
          <w:p w14:paraId="52409265" w14:textId="77777777" w:rsidR="009C742D" w:rsidRPr="009C742D" w:rsidRDefault="009C742D" w:rsidP="009C742D">
            <w:pPr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>Explicar los conceptos básicos del sistema económico y financiero, utilizando ejemplos de la economía local de Cajamarca.</w:t>
            </w:r>
          </w:p>
          <w:p w14:paraId="123D1D29" w14:textId="77777777" w:rsidR="009C742D" w:rsidRPr="009C742D" w:rsidRDefault="009C742D" w:rsidP="009C742D">
            <w:pPr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>Dividir a los estudiantes en grupos para que investiguen y presenten brevemente los roles de los agentes económicos (familias, empresas, gobierno, sector externo) en el contexto de Cajamarca.</w:t>
            </w:r>
          </w:p>
          <w:p w14:paraId="4D947A05" w14:textId="77777777" w:rsidR="009C742D" w:rsidRPr="009C742D" w:rsidRDefault="009C742D" w:rsidP="009C742D">
            <w:pPr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>Realizar una puesta en común donde cada grupo comparte sus hallazgos.</w:t>
            </w:r>
          </w:p>
          <w:p w14:paraId="541A00A2" w14:textId="77777777" w:rsidR="009C742D" w:rsidRPr="009C742D" w:rsidRDefault="009C742D" w:rsidP="009C742D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Actividad 2: Toma de Decisiones Financieras (30 minutos):</w:t>
            </w:r>
          </w:p>
          <w:p w14:paraId="0497397F" w14:textId="77777777" w:rsidR="009C742D" w:rsidRPr="009C742D" w:rsidRDefault="009C742D" w:rsidP="009C742D">
            <w:pPr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lastRenderedPageBreak/>
              <w:t>Presentar casos prácticos donde los estudiantes deban tomar decisiones financieras (</w:t>
            </w:r>
            <w:proofErr w:type="spellStart"/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>e.g</w:t>
            </w:r>
            <w:proofErr w:type="spellEnd"/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>., cómo distribuir un presupuesto mensual, decidir entre ahorro o gasto, evaluar opciones de inversión), utilizando ejemplos relevantes para su entorno local.</w:t>
            </w:r>
          </w:p>
          <w:p w14:paraId="38856D2B" w14:textId="77777777" w:rsidR="009C742D" w:rsidRPr="009C742D" w:rsidRDefault="009C742D" w:rsidP="009C742D">
            <w:pPr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>Utilizar fichas de trabajo y calculadoras para facilitar los cálculos y decisiones.</w:t>
            </w:r>
          </w:p>
          <w:p w14:paraId="71B9CEA7" w14:textId="77777777" w:rsidR="009C742D" w:rsidRPr="009C742D" w:rsidRDefault="009C742D" w:rsidP="009C742D">
            <w:pPr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>Discutir en plenaria las decisiones tomadas y sus justificaciones.</w:t>
            </w:r>
          </w:p>
          <w:p w14:paraId="0039DA2D" w14:textId="77777777" w:rsidR="009C742D" w:rsidRPr="009C742D" w:rsidRDefault="009C742D" w:rsidP="009C742D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Actividad 3: Derechos del Consumidor y Responsabilidad Social (20 minutos):</w:t>
            </w:r>
          </w:p>
          <w:p w14:paraId="4673AD6A" w14:textId="77777777" w:rsidR="009C742D" w:rsidRPr="009C742D" w:rsidRDefault="009C742D" w:rsidP="009C742D">
            <w:pPr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>Explicar brevemente el Código de Protección y Defensa del Consumidor.</w:t>
            </w:r>
          </w:p>
          <w:p w14:paraId="5ED096C5" w14:textId="77777777" w:rsidR="009C742D" w:rsidRPr="009C742D" w:rsidRDefault="009C742D" w:rsidP="009C742D">
            <w:pPr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>Realizar un role-</w:t>
            </w:r>
            <w:proofErr w:type="spellStart"/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>playing</w:t>
            </w:r>
            <w:proofErr w:type="spellEnd"/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 xml:space="preserve"> donde los estudiantes simulan situaciones de consumo y aplican el código para resolver conflictos.</w:t>
            </w:r>
          </w:p>
          <w:p w14:paraId="0334F4F0" w14:textId="77777777" w:rsidR="009C742D" w:rsidRPr="009C742D" w:rsidRDefault="009C742D" w:rsidP="009C742D">
            <w:pPr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>Reflexionar sobre la importancia del consumo responsable y el respeto a los derechos humanos y ambientales, destacando la relevancia en su comunidad local.</w:t>
            </w:r>
          </w:p>
          <w:p w14:paraId="1D984E00" w14:textId="77777777" w:rsidR="009C742D" w:rsidRPr="009C742D" w:rsidRDefault="009C742D" w:rsidP="009C742D">
            <w:p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Producto: Plan de Ahorro y Consumo Responsable</w:t>
            </w:r>
          </w:p>
          <w:p w14:paraId="76F515DF" w14:textId="77777777" w:rsidR="009C742D" w:rsidRPr="009C742D" w:rsidRDefault="009C742D" w:rsidP="009C742D">
            <w:p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Descripción del Producto:</w:t>
            </w:r>
          </w:p>
          <w:p w14:paraId="33550296" w14:textId="77777777" w:rsidR="009C742D" w:rsidRPr="009C742D" w:rsidRDefault="009C742D" w:rsidP="009C742D">
            <w:p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>Los estudiantes elaborarán un plan de ahorro y consumo responsable que se aplicará a sus vidas cotidianas y al contexto de Santa Cruz, Cajamarca. Este plan incluirá:</w:t>
            </w:r>
          </w:p>
          <w:p w14:paraId="5F510C62" w14:textId="77777777" w:rsidR="009C742D" w:rsidRPr="009C742D" w:rsidRDefault="009C742D" w:rsidP="009C742D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Presupuesto Mensual:</w:t>
            </w:r>
          </w:p>
          <w:p w14:paraId="4354E7EA" w14:textId="77777777" w:rsidR="009C742D" w:rsidRPr="009C742D" w:rsidRDefault="009C742D" w:rsidP="009C742D">
            <w:pPr>
              <w:numPr>
                <w:ilvl w:val="1"/>
                <w:numId w:val="21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Objetivo:</w:t>
            </w: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 xml:space="preserve"> Desarrollar la habilidad de distribuir un presupuesto mensual de manera equilibrada entre necesidades, ahorro e inversiones.</w:t>
            </w:r>
          </w:p>
          <w:p w14:paraId="2B51CD75" w14:textId="77777777" w:rsidR="009C742D" w:rsidRPr="009C742D" w:rsidRDefault="009C742D" w:rsidP="009C742D">
            <w:pPr>
              <w:numPr>
                <w:ilvl w:val="1"/>
                <w:numId w:val="21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Contenido:</w:t>
            </w: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 xml:space="preserve"> Lista de ingresos y gastos mensuales, porcentaje destinado al ahorro, fondo de emergencias.</w:t>
            </w:r>
          </w:p>
          <w:p w14:paraId="7C43C5FC" w14:textId="77777777" w:rsidR="009C742D" w:rsidRPr="009C742D" w:rsidRDefault="009C742D" w:rsidP="009C742D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Plan de Ahorro:</w:t>
            </w:r>
          </w:p>
          <w:p w14:paraId="4F0F557F" w14:textId="77777777" w:rsidR="009C742D" w:rsidRPr="009C742D" w:rsidRDefault="009C742D" w:rsidP="009C742D">
            <w:pPr>
              <w:numPr>
                <w:ilvl w:val="1"/>
                <w:numId w:val="21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Objetivo:</w:t>
            </w: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 xml:space="preserve"> Fomentar el hábito del ahorro y la planificación financiera a largo plazo.</w:t>
            </w:r>
          </w:p>
          <w:p w14:paraId="1A4FDA35" w14:textId="77777777" w:rsidR="009C742D" w:rsidRPr="009C742D" w:rsidRDefault="009C742D" w:rsidP="009C742D">
            <w:pPr>
              <w:numPr>
                <w:ilvl w:val="1"/>
                <w:numId w:val="21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Contenido:</w:t>
            </w: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 xml:space="preserve"> Objetivos de ahorro a corto, mediano y largo plazo, estrategias para reducir gastos innecesarios, metas mensuales de ahorro.</w:t>
            </w:r>
          </w:p>
          <w:p w14:paraId="0472DA68" w14:textId="77777777" w:rsidR="009C742D" w:rsidRPr="009C742D" w:rsidRDefault="009C742D" w:rsidP="009C742D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Consumo Responsable:</w:t>
            </w:r>
          </w:p>
          <w:p w14:paraId="45316F45" w14:textId="77777777" w:rsidR="009C742D" w:rsidRPr="009C742D" w:rsidRDefault="009C742D" w:rsidP="009C742D">
            <w:pPr>
              <w:numPr>
                <w:ilvl w:val="1"/>
                <w:numId w:val="21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Objetivo:</w:t>
            </w: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 xml:space="preserve"> Promover la conciencia sobre el impacto de las decisiones de consumo en el medio ambiente y la sociedad.</w:t>
            </w:r>
          </w:p>
          <w:p w14:paraId="14867958" w14:textId="77777777" w:rsidR="009C742D" w:rsidRPr="009C742D" w:rsidRDefault="009C742D" w:rsidP="009C742D">
            <w:pPr>
              <w:numPr>
                <w:ilvl w:val="1"/>
                <w:numId w:val="21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Contenido:</w:t>
            </w: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 xml:space="preserve"> Lista de productos y servicios que respeten el medio ambiente y los derechos humanos, argumentos para optar por productos locales y sostenibles.</w:t>
            </w:r>
          </w:p>
          <w:p w14:paraId="05E9DF31" w14:textId="77777777" w:rsidR="009C742D" w:rsidRPr="009C742D" w:rsidRDefault="009C742D" w:rsidP="009C742D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Campaña Informativa:</w:t>
            </w:r>
          </w:p>
          <w:p w14:paraId="78241372" w14:textId="77777777" w:rsidR="009C742D" w:rsidRPr="009C742D" w:rsidRDefault="009C742D" w:rsidP="009C742D">
            <w:pPr>
              <w:numPr>
                <w:ilvl w:val="1"/>
                <w:numId w:val="21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Objetivo:</w:t>
            </w: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 xml:space="preserve"> Difundir la importancia de la educación financiera en la comunidad.</w:t>
            </w:r>
          </w:p>
          <w:p w14:paraId="1B0AE28B" w14:textId="77777777" w:rsidR="009C742D" w:rsidRPr="009C742D" w:rsidRDefault="009C742D" w:rsidP="009C742D">
            <w:pPr>
              <w:numPr>
                <w:ilvl w:val="1"/>
                <w:numId w:val="21"/>
              </w:numPr>
              <w:rPr>
                <w:rFonts w:ascii="Times New Roman" w:eastAsia="Times New Roman" w:hAnsi="Times New Roman" w:cs="Times New Roman"/>
                <w:lang w:val="es-PE" w:eastAsia="es-PE"/>
              </w:rPr>
            </w:pPr>
            <w:r w:rsidRPr="009C742D">
              <w:rPr>
                <w:rFonts w:ascii="Times New Roman" w:eastAsia="Times New Roman" w:hAnsi="Times New Roman" w:cs="Times New Roman"/>
                <w:b/>
                <w:bCs/>
                <w:lang w:val="es-PE" w:eastAsia="es-PE"/>
              </w:rPr>
              <w:t>Contenido:</w:t>
            </w:r>
            <w:r w:rsidRPr="009C742D">
              <w:rPr>
                <w:rFonts w:ascii="Times New Roman" w:eastAsia="Times New Roman" w:hAnsi="Times New Roman" w:cs="Times New Roman"/>
                <w:lang w:val="es-PE" w:eastAsia="es-PE"/>
              </w:rPr>
              <w:t xml:space="preserve"> Creación de folletos, carteles o presentaciones digitales que promuevan el cumplimiento de obligaciones tributarias y crediticias, y los beneficios de optar por un fondo previsional.</w:t>
            </w:r>
          </w:p>
          <w:p w14:paraId="38671941" w14:textId="0889FBCD" w:rsidR="00654410" w:rsidRPr="00AE6B0D" w:rsidRDefault="00654410" w:rsidP="00AE6B0D">
            <w:pPr>
              <w:rPr>
                <w:rFonts w:ascii="Times New Roman" w:eastAsia="Times New Roman" w:hAnsi="Times New Roman" w:cs="Times New Roman"/>
                <w:lang w:val="es-PE" w:eastAsia="es-PE"/>
              </w:rPr>
            </w:pPr>
          </w:p>
        </w:tc>
      </w:tr>
      <w:tr w:rsidR="0054697D" w:rsidRPr="0054697D" w14:paraId="10CAC721" w14:textId="77777777" w:rsidTr="00D231D4">
        <w:trPr>
          <w:trHeight w:val="330"/>
        </w:trPr>
        <w:tc>
          <w:tcPr>
            <w:tcW w:w="1187" w:type="dxa"/>
            <w:vAlign w:val="center"/>
          </w:tcPr>
          <w:p w14:paraId="575EAFC1" w14:textId="76B5A007" w:rsidR="00E61017" w:rsidRPr="0054697D" w:rsidRDefault="00E61017" w:rsidP="003365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Cierre</w:t>
            </w:r>
          </w:p>
        </w:tc>
        <w:tc>
          <w:tcPr>
            <w:tcW w:w="9440" w:type="dxa"/>
            <w:vAlign w:val="center"/>
          </w:tcPr>
          <w:p w14:paraId="0C169038" w14:textId="77777777" w:rsidR="00AD7E36" w:rsidRPr="00AD7E36" w:rsidRDefault="00AD7E36" w:rsidP="00AD7E3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s-PE"/>
              </w:rPr>
            </w:pPr>
            <w:r w:rsidRPr="00AD7E36">
              <w:rPr>
                <w:rFonts w:ascii="Times New Roman" w:hAnsi="Times New Roman" w:cs="Times New Roman"/>
                <w:b/>
                <w:bCs/>
                <w:color w:val="000000" w:themeColor="text1"/>
                <w:lang w:val="es-PE"/>
              </w:rPr>
              <w:t>Evaluación del Producto:</w:t>
            </w:r>
          </w:p>
          <w:p w14:paraId="58A77515" w14:textId="77777777" w:rsidR="00AD7E36" w:rsidRPr="00AD7E36" w:rsidRDefault="00AD7E36" w:rsidP="00AD7E3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s-PE"/>
              </w:rPr>
            </w:pPr>
            <w:r w:rsidRPr="00AD7E36">
              <w:rPr>
                <w:rFonts w:ascii="Times New Roman" w:hAnsi="Times New Roman" w:cs="Times New Roman"/>
                <w:color w:val="000000" w:themeColor="text1"/>
                <w:lang w:val="es-PE"/>
              </w:rPr>
              <w:t>El plan de ahorro y consumo responsable será evaluado según los siguientes criterios:</w:t>
            </w:r>
          </w:p>
          <w:p w14:paraId="2B437E12" w14:textId="77777777" w:rsidR="00AD7E36" w:rsidRPr="00AD7E36" w:rsidRDefault="00AD7E36" w:rsidP="00AD7E3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s-PE"/>
              </w:rPr>
            </w:pPr>
            <w:r w:rsidRPr="00AD7E36">
              <w:rPr>
                <w:rFonts w:ascii="Times New Roman" w:hAnsi="Times New Roman" w:cs="Times New Roman"/>
                <w:b/>
                <w:bCs/>
                <w:color w:val="000000" w:themeColor="text1"/>
                <w:lang w:val="es-PE"/>
              </w:rPr>
              <w:t>Completitud y Realismo:</w:t>
            </w:r>
            <w:r w:rsidRPr="00AD7E36">
              <w:rPr>
                <w:rFonts w:ascii="Times New Roman" w:hAnsi="Times New Roman" w:cs="Times New Roman"/>
                <w:color w:val="000000" w:themeColor="text1"/>
                <w:lang w:val="es-PE"/>
              </w:rPr>
              <w:t xml:space="preserve"> El plan debe ser detallado, realista y aplicable al contexto de los estudiantes.</w:t>
            </w:r>
          </w:p>
          <w:p w14:paraId="57485167" w14:textId="77777777" w:rsidR="00AD7E36" w:rsidRPr="00AD7E36" w:rsidRDefault="00AD7E36" w:rsidP="00AD7E3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s-PE"/>
              </w:rPr>
            </w:pPr>
            <w:r w:rsidRPr="00AD7E36">
              <w:rPr>
                <w:rFonts w:ascii="Times New Roman" w:hAnsi="Times New Roman" w:cs="Times New Roman"/>
                <w:b/>
                <w:bCs/>
                <w:color w:val="000000" w:themeColor="text1"/>
                <w:lang w:val="es-PE"/>
              </w:rPr>
              <w:t>Comprensión de Conceptos Financieros:</w:t>
            </w:r>
            <w:r w:rsidRPr="00AD7E36">
              <w:rPr>
                <w:rFonts w:ascii="Times New Roman" w:hAnsi="Times New Roman" w:cs="Times New Roman"/>
                <w:color w:val="000000" w:themeColor="text1"/>
                <w:lang w:val="es-PE"/>
              </w:rPr>
              <w:t xml:space="preserve"> El plan debe reflejar una comprensión clara de los conceptos financieros discutidos en clase.</w:t>
            </w:r>
          </w:p>
          <w:p w14:paraId="0C67C698" w14:textId="77777777" w:rsidR="00AD7E36" w:rsidRPr="00AD7E36" w:rsidRDefault="00AD7E36" w:rsidP="00AD7E36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s-PE"/>
              </w:rPr>
            </w:pPr>
            <w:r w:rsidRPr="00AD7E36">
              <w:rPr>
                <w:rFonts w:ascii="Times New Roman" w:hAnsi="Times New Roman" w:cs="Times New Roman"/>
                <w:b/>
                <w:bCs/>
                <w:color w:val="000000" w:themeColor="text1"/>
                <w:lang w:val="es-PE"/>
              </w:rPr>
              <w:t>Creatividad y Conciencia Social:</w:t>
            </w:r>
            <w:r w:rsidRPr="00AD7E36">
              <w:rPr>
                <w:rFonts w:ascii="Times New Roman" w:hAnsi="Times New Roman" w:cs="Times New Roman"/>
                <w:color w:val="000000" w:themeColor="text1"/>
                <w:lang w:val="es-PE"/>
              </w:rPr>
              <w:t xml:space="preserve"> El plan debe mostrar creatividad en las estrategias de ahorro y consumo, y conciencia sobre el impacto ambiental y social.</w:t>
            </w:r>
          </w:p>
          <w:p w14:paraId="75AF34CC" w14:textId="77777777" w:rsidR="001B2ED8" w:rsidRDefault="00AD7E36" w:rsidP="009C742D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s-PE"/>
              </w:rPr>
            </w:pPr>
            <w:r w:rsidRPr="00AD7E36">
              <w:rPr>
                <w:rFonts w:ascii="Times New Roman" w:hAnsi="Times New Roman" w:cs="Times New Roman"/>
                <w:b/>
                <w:bCs/>
                <w:color w:val="000000" w:themeColor="text1"/>
                <w:lang w:val="es-PE"/>
              </w:rPr>
              <w:t>Difusión y Comunicación:</w:t>
            </w:r>
            <w:r w:rsidRPr="00AD7E36">
              <w:rPr>
                <w:rFonts w:ascii="Times New Roman" w:hAnsi="Times New Roman" w:cs="Times New Roman"/>
                <w:color w:val="000000" w:themeColor="text1"/>
                <w:lang w:val="es-PE"/>
              </w:rPr>
              <w:t xml:space="preserve"> La campaña informativa debe ser clara, efectiva y dirigida a la comunidad local.</w:t>
            </w:r>
          </w:p>
          <w:p w14:paraId="67BE15E1" w14:textId="77777777" w:rsidR="00AD7E36" w:rsidRPr="00AD7E36" w:rsidRDefault="00AD7E36" w:rsidP="00AD7E3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s-PE"/>
              </w:rPr>
            </w:pPr>
            <w:r w:rsidRPr="00AD7E36">
              <w:rPr>
                <w:rFonts w:ascii="Times New Roman" w:hAnsi="Times New Roman" w:cs="Times New Roman"/>
                <w:b/>
                <w:bCs/>
                <w:color w:val="000000" w:themeColor="text1"/>
                <w:lang w:val="es-PE"/>
              </w:rPr>
              <w:t>Evaluación de los Aprendizajes:</w:t>
            </w:r>
          </w:p>
          <w:p w14:paraId="025A4610" w14:textId="77777777" w:rsidR="00AD7E36" w:rsidRPr="00AD7E36" w:rsidRDefault="00AD7E36" w:rsidP="00AD7E36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s-PE"/>
              </w:rPr>
            </w:pPr>
            <w:r w:rsidRPr="00AD7E36">
              <w:rPr>
                <w:rFonts w:ascii="Times New Roman" w:hAnsi="Times New Roman" w:cs="Times New Roman"/>
                <w:color w:val="000000" w:themeColor="text1"/>
                <w:lang w:val="es-PE"/>
              </w:rPr>
              <w:t>Utilizar una lista de cotejo para evaluar la participación, comprensión y aplicación de los conceptos aprendidos.</w:t>
            </w:r>
          </w:p>
          <w:p w14:paraId="7079EECB" w14:textId="2E00B183" w:rsidR="00AD7E36" w:rsidRPr="00AD7E36" w:rsidRDefault="00AD7E36" w:rsidP="00AD7E36">
            <w:pPr>
              <w:ind w:left="3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es-PE"/>
              </w:rPr>
            </w:pPr>
          </w:p>
        </w:tc>
      </w:tr>
    </w:tbl>
    <w:p w14:paraId="73570CE1" w14:textId="31766275" w:rsidR="009A703B" w:rsidRPr="0054697D" w:rsidRDefault="002F3D13" w:rsidP="00336558">
      <w:pPr>
        <w:keepNext/>
        <w:widowControl/>
        <w:spacing w:before="77"/>
        <w:ind w:left="181"/>
        <w:rPr>
          <w:rFonts w:ascii="Times New Roman" w:hAnsi="Times New Roman" w:cs="Times New Roman"/>
          <w:b/>
          <w:color w:val="000000" w:themeColor="text1"/>
          <w:szCs w:val="20"/>
        </w:rPr>
      </w:pPr>
      <w:r w:rsidRPr="0054697D">
        <w:rPr>
          <w:rFonts w:ascii="Times New Roman" w:hAnsi="Times New Roman" w:cs="Times New Roman"/>
          <w:b/>
          <w:color w:val="000000" w:themeColor="text1"/>
          <w:szCs w:val="20"/>
        </w:rPr>
        <w:t>INSTRUMENTO DE EVALUACIÓN</w:t>
      </w:r>
    </w:p>
    <w:tbl>
      <w:tblPr>
        <w:tblW w:w="47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1082"/>
        <w:gridCol w:w="1860"/>
        <w:gridCol w:w="3235"/>
      </w:tblGrid>
      <w:tr w:rsidR="0054697D" w:rsidRPr="0054697D" w14:paraId="0591C8AE" w14:textId="77777777" w:rsidTr="00012FB1">
        <w:trPr>
          <w:trHeight w:val="474"/>
          <w:jc w:val="center"/>
        </w:trPr>
        <w:tc>
          <w:tcPr>
            <w:tcW w:w="2014" w:type="pct"/>
            <w:shd w:val="clear" w:color="auto" w:fill="95B3D7" w:themeFill="accent1" w:themeFillTint="99"/>
            <w:vAlign w:val="center"/>
          </w:tcPr>
          <w:p w14:paraId="6D9602B4" w14:textId="77777777" w:rsidR="009A703B" w:rsidRPr="0054697D" w:rsidRDefault="009A703B" w:rsidP="003365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color w:val="000000" w:themeColor="text1"/>
              </w:rPr>
              <w:t>Criterios de evaluación</w:t>
            </w:r>
          </w:p>
        </w:tc>
        <w:tc>
          <w:tcPr>
            <w:tcW w:w="523" w:type="pct"/>
            <w:shd w:val="clear" w:color="auto" w:fill="95B3D7" w:themeFill="accent1" w:themeFillTint="99"/>
            <w:vAlign w:val="center"/>
          </w:tcPr>
          <w:p w14:paraId="2EF2B40B" w14:textId="77777777" w:rsidR="009A703B" w:rsidRPr="0054697D" w:rsidRDefault="009A703B" w:rsidP="003365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color w:val="000000" w:themeColor="text1"/>
              </w:rPr>
              <w:t>Lo logré</w:t>
            </w:r>
          </w:p>
        </w:tc>
        <w:tc>
          <w:tcPr>
            <w:tcW w:w="899" w:type="pct"/>
            <w:shd w:val="clear" w:color="auto" w:fill="95B3D7" w:themeFill="accent1" w:themeFillTint="99"/>
            <w:vAlign w:val="center"/>
          </w:tcPr>
          <w:p w14:paraId="2FF1DF31" w14:textId="77777777" w:rsidR="009A703B" w:rsidRPr="0054697D" w:rsidRDefault="009A703B" w:rsidP="003365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color w:val="000000" w:themeColor="text1"/>
              </w:rPr>
              <w:t>Estoy en proceso de lograrlo</w:t>
            </w:r>
          </w:p>
        </w:tc>
        <w:tc>
          <w:tcPr>
            <w:tcW w:w="1564" w:type="pct"/>
            <w:shd w:val="clear" w:color="auto" w:fill="95B3D7" w:themeFill="accent1" w:themeFillTint="99"/>
            <w:vAlign w:val="center"/>
          </w:tcPr>
          <w:p w14:paraId="6D0C226E" w14:textId="77777777" w:rsidR="009A703B" w:rsidRPr="0054697D" w:rsidRDefault="009A703B" w:rsidP="00336558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¿Qué puedo hacer para mejorar las evidencias de mis trabajos?</w:t>
            </w:r>
          </w:p>
        </w:tc>
      </w:tr>
      <w:tr w:rsidR="0054697D" w:rsidRPr="0054697D" w14:paraId="1CFD834A" w14:textId="77777777" w:rsidTr="00E42393">
        <w:trPr>
          <w:trHeight w:val="500"/>
          <w:jc w:val="center"/>
        </w:trPr>
        <w:tc>
          <w:tcPr>
            <w:tcW w:w="2014" w:type="pct"/>
            <w:shd w:val="clear" w:color="auto" w:fill="auto"/>
            <w:vAlign w:val="center"/>
          </w:tcPr>
          <w:p w14:paraId="72492166" w14:textId="377EE6FC" w:rsidR="009A703B" w:rsidRPr="00AE6B0D" w:rsidRDefault="00AD7E36" w:rsidP="00C80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7E36">
              <w:rPr>
                <w:rFonts w:ascii="Times New Roman" w:hAnsi="Times New Roman" w:cs="Times New Roman"/>
                <w:color w:val="000000" w:themeColor="text1"/>
              </w:rPr>
              <w:t>Comprensión de los roles de los agentes económicos.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A933FCF" w14:textId="77777777" w:rsidR="009A703B" w:rsidRPr="0054697D" w:rsidRDefault="009A703B" w:rsidP="003365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7E03EED8" w14:textId="77777777" w:rsidR="009A703B" w:rsidRPr="0054697D" w:rsidRDefault="009A703B" w:rsidP="003365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64" w:type="pct"/>
            <w:shd w:val="clear" w:color="auto" w:fill="auto"/>
            <w:vAlign w:val="center"/>
          </w:tcPr>
          <w:p w14:paraId="77EEBE0A" w14:textId="77777777" w:rsidR="009A703B" w:rsidRPr="0054697D" w:rsidRDefault="009A703B" w:rsidP="003365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4697D" w:rsidRPr="0054697D" w14:paraId="41D22386" w14:textId="77777777" w:rsidTr="00E42393">
        <w:trPr>
          <w:trHeight w:val="500"/>
          <w:jc w:val="center"/>
        </w:trPr>
        <w:tc>
          <w:tcPr>
            <w:tcW w:w="2014" w:type="pct"/>
            <w:shd w:val="clear" w:color="auto" w:fill="auto"/>
            <w:vAlign w:val="center"/>
          </w:tcPr>
          <w:p w14:paraId="4A3D9FFA" w14:textId="0A486A17" w:rsidR="008C7CDA" w:rsidRPr="00AE6B0D" w:rsidRDefault="00AD7E36" w:rsidP="00C80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7E36">
              <w:rPr>
                <w:rFonts w:ascii="Times New Roman" w:hAnsi="Times New Roman" w:cs="Times New Roman"/>
              </w:rPr>
              <w:t>Capacidad para tomar decisiones financieras informadas.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92F2485" w14:textId="77777777" w:rsidR="008C7CDA" w:rsidRPr="0054697D" w:rsidRDefault="008C7CDA" w:rsidP="003365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PE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6098CEF7" w14:textId="77777777" w:rsidR="008C7CDA" w:rsidRPr="0054697D" w:rsidRDefault="008C7CDA" w:rsidP="003365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64" w:type="pct"/>
            <w:shd w:val="clear" w:color="auto" w:fill="auto"/>
            <w:vAlign w:val="center"/>
          </w:tcPr>
          <w:p w14:paraId="6148D2F6" w14:textId="77777777" w:rsidR="008C7CDA" w:rsidRPr="0054697D" w:rsidRDefault="008C7CDA" w:rsidP="003365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E6B0D" w:rsidRPr="0054697D" w14:paraId="76D77478" w14:textId="77777777" w:rsidTr="00892607">
        <w:trPr>
          <w:trHeight w:val="109"/>
          <w:jc w:val="center"/>
        </w:trPr>
        <w:tc>
          <w:tcPr>
            <w:tcW w:w="2014" w:type="pct"/>
            <w:shd w:val="clear" w:color="auto" w:fill="auto"/>
            <w:vAlign w:val="center"/>
          </w:tcPr>
          <w:p w14:paraId="41F097A2" w14:textId="7FAFEFA2" w:rsidR="00AD38C6" w:rsidRPr="00AE6B0D" w:rsidRDefault="00AD7E36" w:rsidP="00642E2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7E36">
              <w:rPr>
                <w:rFonts w:ascii="Times New Roman" w:hAnsi="Times New Roman" w:cs="Times New Roman"/>
              </w:rPr>
              <w:t>Reflexión sobre la importancia del consumo responsable.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5F5E669" w14:textId="77777777" w:rsidR="00AD38C6" w:rsidRPr="0054697D" w:rsidRDefault="00AD38C6" w:rsidP="003365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PE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05952BB4" w14:textId="77777777" w:rsidR="00AD38C6" w:rsidRPr="0054697D" w:rsidRDefault="00AD38C6" w:rsidP="003365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64" w:type="pct"/>
            <w:shd w:val="clear" w:color="auto" w:fill="auto"/>
            <w:vAlign w:val="center"/>
          </w:tcPr>
          <w:p w14:paraId="46BA5EE6" w14:textId="77777777" w:rsidR="00AD38C6" w:rsidRPr="0054697D" w:rsidRDefault="00AD38C6" w:rsidP="003365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4496121" w14:textId="77777777" w:rsidR="007F4754" w:rsidRPr="0054697D" w:rsidRDefault="007F4754" w:rsidP="007F4754">
      <w:pPr>
        <w:rPr>
          <w:rFonts w:ascii="Times New Roman" w:hAnsi="Times New Roman" w:cs="Times New Roman"/>
          <w:color w:val="000000" w:themeColor="text1"/>
        </w:rPr>
      </w:pPr>
    </w:p>
    <w:p w14:paraId="0DA91078" w14:textId="1E2007B5" w:rsidR="00252861" w:rsidRPr="0054697D" w:rsidRDefault="007F4754" w:rsidP="007F4754">
      <w:pPr>
        <w:ind w:firstLine="720"/>
        <w:rPr>
          <w:rFonts w:ascii="Times New Roman" w:hAnsi="Times New Roman" w:cs="Times New Roman"/>
          <w:b/>
          <w:bCs/>
          <w:color w:val="000000" w:themeColor="text1"/>
        </w:rPr>
      </w:pPr>
      <w:r w:rsidRPr="0054697D">
        <w:rPr>
          <w:rFonts w:ascii="Times New Roman" w:hAnsi="Times New Roman" w:cs="Times New Roman"/>
          <w:b/>
          <w:bCs/>
          <w:color w:val="000000" w:themeColor="text1"/>
        </w:rPr>
        <w:t>Lista de cotejo: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691"/>
        <w:gridCol w:w="1851"/>
        <w:gridCol w:w="1885"/>
        <w:gridCol w:w="2290"/>
        <w:gridCol w:w="1756"/>
      </w:tblGrid>
      <w:tr w:rsidR="00892607" w:rsidRPr="0054697D" w14:paraId="2D5F30F4" w14:textId="77777777" w:rsidTr="00CF40A5">
        <w:trPr>
          <w:trHeight w:val="474"/>
          <w:jc w:val="center"/>
        </w:trPr>
        <w:tc>
          <w:tcPr>
            <w:tcW w:w="0" w:type="auto"/>
            <w:shd w:val="clear" w:color="auto" w:fill="95B3D7" w:themeFill="accent1" w:themeFillTint="99"/>
            <w:vAlign w:val="center"/>
          </w:tcPr>
          <w:p w14:paraId="78F654B2" w14:textId="3BEF11C3" w:rsidR="00892607" w:rsidRPr="0054697D" w:rsidRDefault="00892607" w:rsidP="003422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4697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Estudiantes</w:t>
            </w:r>
          </w:p>
        </w:tc>
        <w:tc>
          <w:tcPr>
            <w:tcW w:w="0" w:type="auto"/>
            <w:shd w:val="clear" w:color="auto" w:fill="95B3D7" w:themeFill="accent1" w:themeFillTint="99"/>
          </w:tcPr>
          <w:p w14:paraId="03569978" w14:textId="3A416CCC" w:rsidR="00892607" w:rsidRPr="0054697D" w:rsidRDefault="00AD7E36" w:rsidP="00342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7E36">
              <w:rPr>
                <w:rFonts w:ascii="Times New Roman" w:hAnsi="Times New Roman" w:cs="Times New Roman"/>
                <w:color w:val="000000" w:themeColor="text1"/>
              </w:rPr>
              <w:t>Participa activamente en las discusiones y actividades.</w:t>
            </w:r>
          </w:p>
        </w:tc>
        <w:tc>
          <w:tcPr>
            <w:tcW w:w="0" w:type="auto"/>
            <w:shd w:val="clear" w:color="auto" w:fill="95B3D7" w:themeFill="accent1" w:themeFillTint="99"/>
          </w:tcPr>
          <w:p w14:paraId="686051D9" w14:textId="031A5ADF" w:rsidR="00892607" w:rsidRPr="0054697D" w:rsidRDefault="00AD7E36" w:rsidP="00342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7E36">
              <w:rPr>
                <w:rFonts w:ascii="Times New Roman" w:hAnsi="Times New Roman" w:cs="Times New Roman"/>
                <w:color w:val="000000" w:themeColor="text1"/>
              </w:rPr>
              <w:t>Demuestra comprensión de los roles de los agentes económicos.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1D1C313E" w14:textId="1369B82D" w:rsidR="00892607" w:rsidRPr="0054697D" w:rsidRDefault="00AD7E36" w:rsidP="003422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7E36">
              <w:rPr>
                <w:rFonts w:ascii="Times New Roman" w:hAnsi="Times New Roman" w:cs="Times New Roman"/>
                <w:color w:val="000000" w:themeColor="text1"/>
              </w:rPr>
              <w:t>Toma decisiones financieras fundamentadas.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5D99E5AC" w14:textId="7AF19716" w:rsidR="00892607" w:rsidRPr="0054697D" w:rsidRDefault="00AD7E36" w:rsidP="003422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7E36">
              <w:rPr>
                <w:rFonts w:ascii="Times New Roman" w:hAnsi="Times New Roman" w:cs="Times New Roman"/>
                <w:color w:val="000000" w:themeColor="text1"/>
              </w:rPr>
              <w:t>Aplica correctamente el Código de Protección y Defensa del Consumidor en situaciones simuladas.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740CE2A1" w14:textId="34D8D244" w:rsidR="00892607" w:rsidRPr="0054697D" w:rsidRDefault="00AD7E36" w:rsidP="0034226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D7E36">
              <w:rPr>
                <w:rFonts w:ascii="Times New Roman" w:hAnsi="Times New Roman" w:cs="Times New Roman"/>
                <w:color w:val="000000" w:themeColor="text1"/>
              </w:rPr>
              <w:t>Reflexiona sobre la importancia del consumo responsable.</w:t>
            </w:r>
          </w:p>
        </w:tc>
      </w:tr>
      <w:tr w:rsidR="00892607" w:rsidRPr="0054697D" w14:paraId="65A03B64" w14:textId="77777777" w:rsidTr="00CF40A5">
        <w:trPr>
          <w:trHeight w:val="50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E5BADC" w14:textId="5D893EDA" w:rsidR="00892607" w:rsidRPr="0054697D" w:rsidRDefault="00892607" w:rsidP="0034226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E"/>
              </w:rPr>
            </w:pPr>
          </w:p>
        </w:tc>
        <w:tc>
          <w:tcPr>
            <w:tcW w:w="0" w:type="auto"/>
          </w:tcPr>
          <w:p w14:paraId="364DAD4B" w14:textId="77777777" w:rsidR="00892607" w:rsidRPr="0054697D" w:rsidRDefault="00892607" w:rsidP="00342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</w:tcPr>
          <w:p w14:paraId="37F0AC68" w14:textId="2C4A37DC" w:rsidR="00892607" w:rsidRPr="0054697D" w:rsidRDefault="00892607" w:rsidP="00342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3E68EF" w14:textId="5230DF3B" w:rsidR="00892607" w:rsidRPr="0054697D" w:rsidRDefault="00892607" w:rsidP="00342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4C5897" w14:textId="77777777" w:rsidR="00892607" w:rsidRPr="0054697D" w:rsidRDefault="00892607" w:rsidP="00342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EF626F" w14:textId="77777777" w:rsidR="00892607" w:rsidRPr="0054697D" w:rsidRDefault="00892607" w:rsidP="00342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92607" w:rsidRPr="0054697D" w14:paraId="4F096E01" w14:textId="77777777" w:rsidTr="00CF40A5">
        <w:trPr>
          <w:trHeight w:val="50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22A853" w14:textId="77777777" w:rsidR="00892607" w:rsidRPr="0054697D" w:rsidRDefault="00892607" w:rsidP="00342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20D8EE7" w14:textId="77777777" w:rsidR="00892607" w:rsidRPr="0054697D" w:rsidRDefault="00892607" w:rsidP="00342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PE"/>
              </w:rPr>
            </w:pPr>
          </w:p>
        </w:tc>
        <w:tc>
          <w:tcPr>
            <w:tcW w:w="0" w:type="auto"/>
          </w:tcPr>
          <w:p w14:paraId="1A425751" w14:textId="5CFDDCD4" w:rsidR="00892607" w:rsidRPr="0054697D" w:rsidRDefault="00892607" w:rsidP="00342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P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A03D77" w14:textId="2712E0AF" w:rsidR="00892607" w:rsidRPr="0054697D" w:rsidRDefault="00892607" w:rsidP="00342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P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62B261" w14:textId="77777777" w:rsidR="00892607" w:rsidRPr="0054697D" w:rsidRDefault="00892607" w:rsidP="00342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621D44" w14:textId="77777777" w:rsidR="00892607" w:rsidRPr="0054697D" w:rsidRDefault="00892607" w:rsidP="00342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92607" w:rsidRPr="0054697D" w14:paraId="1E264454" w14:textId="77777777" w:rsidTr="00CF40A5">
        <w:trPr>
          <w:trHeight w:val="50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2ED72C" w14:textId="77777777" w:rsidR="00892607" w:rsidRPr="0054697D" w:rsidRDefault="00892607" w:rsidP="003422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53997EC" w14:textId="77777777" w:rsidR="00892607" w:rsidRPr="0054697D" w:rsidRDefault="00892607" w:rsidP="00342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PE"/>
              </w:rPr>
            </w:pPr>
          </w:p>
        </w:tc>
        <w:tc>
          <w:tcPr>
            <w:tcW w:w="0" w:type="auto"/>
          </w:tcPr>
          <w:p w14:paraId="2827501A" w14:textId="2D2FFE40" w:rsidR="00892607" w:rsidRPr="0054697D" w:rsidRDefault="00892607" w:rsidP="00342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P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01A6E7" w14:textId="7E1C8BAC" w:rsidR="00892607" w:rsidRPr="0054697D" w:rsidRDefault="00892607" w:rsidP="00342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P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6C9F64" w14:textId="77777777" w:rsidR="00892607" w:rsidRPr="0054697D" w:rsidRDefault="00892607" w:rsidP="00342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2BB75C" w14:textId="77777777" w:rsidR="00892607" w:rsidRPr="0054697D" w:rsidRDefault="00892607" w:rsidP="003422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265E035D" w14:textId="77777777" w:rsidR="007F4754" w:rsidRPr="0054697D" w:rsidRDefault="007F4754" w:rsidP="007F4754">
      <w:pPr>
        <w:ind w:left="720"/>
        <w:rPr>
          <w:rFonts w:ascii="Times New Roman" w:hAnsi="Times New Roman" w:cs="Times New Roman"/>
          <w:color w:val="000000" w:themeColor="text1"/>
        </w:rPr>
      </w:pPr>
    </w:p>
    <w:p w14:paraId="656D8AE4" w14:textId="600E79A8" w:rsidR="007F4754" w:rsidRPr="0054697D" w:rsidRDefault="007F4754" w:rsidP="007F4754">
      <w:pPr>
        <w:ind w:left="720"/>
        <w:rPr>
          <w:rFonts w:ascii="Times New Roman" w:hAnsi="Times New Roman" w:cs="Times New Roman"/>
          <w:b/>
          <w:bCs/>
          <w:color w:val="000000" w:themeColor="text1"/>
        </w:rPr>
      </w:pPr>
      <w:r w:rsidRPr="0054697D">
        <w:rPr>
          <w:rFonts w:ascii="Times New Roman" w:hAnsi="Times New Roman" w:cs="Times New Roman"/>
          <w:b/>
          <w:bCs/>
          <w:color w:val="000000" w:themeColor="text1"/>
        </w:rPr>
        <w:t>REFERENCIAS BIBLIOGRÁFICAS:</w:t>
      </w:r>
    </w:p>
    <w:p w14:paraId="6C8E25CA" w14:textId="7F6CFC81" w:rsidR="00AD7E36" w:rsidRPr="00AD7E36" w:rsidRDefault="00AD7E36" w:rsidP="00AD7E36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proofErr w:type="spellStart"/>
      <w:r w:rsidRPr="00AD7E36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Brochure</w:t>
      </w:r>
      <w:proofErr w:type="spellEnd"/>
      <w:r w:rsidRPr="00AD7E36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 xml:space="preserve"> Concurso EFC 2024.</w:t>
      </w:r>
    </w:p>
    <w:p w14:paraId="244C9F96" w14:textId="13F56F03" w:rsidR="00AD7E36" w:rsidRPr="00AD7E36" w:rsidRDefault="00AD7E36" w:rsidP="00AD7E36">
      <w:pPr>
        <w:pStyle w:val="Prrafodelista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</w:pPr>
      <w:r w:rsidRPr="00AD7E36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Código de Protección y Defensa del Consumidor.</w:t>
      </w:r>
    </w:p>
    <w:p w14:paraId="7D967451" w14:textId="611CA82F" w:rsidR="007F4754" w:rsidRPr="00AD7E36" w:rsidRDefault="00AD7E36" w:rsidP="00AD7E36">
      <w:pPr>
        <w:pStyle w:val="Prrafodelista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AD7E36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Materiales educativos proporcionados en la plataforma de educación financiera del concurso.</w:t>
      </w:r>
      <w:r w:rsidR="00892607" w:rsidRPr="00AD7E36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t>.</w:t>
      </w:r>
    </w:p>
    <w:p w14:paraId="69CD76C4" w14:textId="77777777" w:rsidR="007F4754" w:rsidRPr="0054697D" w:rsidRDefault="007F4754" w:rsidP="007F4754">
      <w:pPr>
        <w:rPr>
          <w:rFonts w:ascii="Times New Roman" w:hAnsi="Times New Roman" w:cs="Times New Roman"/>
          <w:color w:val="000000" w:themeColor="text1"/>
        </w:rPr>
      </w:pPr>
    </w:p>
    <w:p w14:paraId="0EE27DC7" w14:textId="77777777" w:rsidR="007F4754" w:rsidRPr="0054697D" w:rsidRDefault="007F4754" w:rsidP="007F4754">
      <w:pPr>
        <w:rPr>
          <w:rFonts w:ascii="Times New Roman" w:hAnsi="Times New Roman" w:cs="Times New Roman"/>
          <w:color w:val="000000" w:themeColor="text1"/>
        </w:rPr>
      </w:pPr>
    </w:p>
    <w:p w14:paraId="39E71A2D" w14:textId="0A5235B1" w:rsidR="007F4754" w:rsidRPr="0054697D" w:rsidRDefault="007F4754" w:rsidP="007F4754">
      <w:pPr>
        <w:ind w:firstLine="720"/>
        <w:rPr>
          <w:rFonts w:ascii="Times New Roman" w:hAnsi="Times New Roman" w:cs="Times New Roman"/>
          <w:color w:val="000000" w:themeColor="text1"/>
        </w:rPr>
      </w:pPr>
      <w:r w:rsidRPr="0054697D">
        <w:rPr>
          <w:rFonts w:ascii="Times New Roman" w:hAnsi="Times New Roman" w:cs="Times New Roman"/>
          <w:color w:val="000000" w:themeColor="text1"/>
        </w:rPr>
        <w:t xml:space="preserve"> _______________________</w:t>
      </w:r>
      <w:r w:rsidRPr="0054697D">
        <w:rPr>
          <w:rFonts w:ascii="Times New Roman" w:hAnsi="Times New Roman" w:cs="Times New Roman"/>
          <w:color w:val="000000" w:themeColor="text1"/>
        </w:rPr>
        <w:tab/>
        <w:t xml:space="preserve">                            </w:t>
      </w:r>
      <w:r w:rsidRPr="0054697D">
        <w:rPr>
          <w:rFonts w:ascii="Times New Roman" w:hAnsi="Times New Roman" w:cs="Times New Roman"/>
          <w:color w:val="000000" w:themeColor="text1"/>
        </w:rPr>
        <w:tab/>
      </w:r>
      <w:r w:rsidRPr="0054697D">
        <w:rPr>
          <w:rFonts w:ascii="Times New Roman" w:hAnsi="Times New Roman" w:cs="Times New Roman"/>
          <w:color w:val="000000" w:themeColor="text1"/>
        </w:rPr>
        <w:tab/>
        <w:t>________________________</w:t>
      </w:r>
    </w:p>
    <w:p w14:paraId="71E40BFB" w14:textId="58B2A6A4" w:rsidR="007F4754" w:rsidRPr="0054697D" w:rsidRDefault="007F4754" w:rsidP="007F4754">
      <w:pPr>
        <w:rPr>
          <w:rFonts w:ascii="Times New Roman" w:hAnsi="Times New Roman" w:cs="Times New Roman"/>
          <w:color w:val="000000" w:themeColor="text1"/>
        </w:rPr>
      </w:pPr>
      <w:r w:rsidRPr="0054697D"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="00AD7E36">
        <w:rPr>
          <w:rFonts w:ascii="Times New Roman" w:hAnsi="Times New Roman" w:cs="Times New Roman"/>
          <w:color w:val="000000" w:themeColor="text1"/>
        </w:rPr>
        <w:t>Docente del</w:t>
      </w:r>
      <w:r w:rsidR="00AD7E36">
        <w:rPr>
          <w:rFonts w:ascii="Times New Roman" w:hAnsi="Times New Roman" w:cs="Times New Roman"/>
          <w:color w:val="000000" w:themeColor="text1"/>
        </w:rPr>
        <w:tab/>
      </w:r>
      <w:r w:rsidR="00AD7E36">
        <w:rPr>
          <w:rFonts w:ascii="Times New Roman" w:hAnsi="Times New Roman" w:cs="Times New Roman"/>
          <w:color w:val="000000" w:themeColor="text1"/>
        </w:rPr>
        <w:tab/>
      </w:r>
      <w:r w:rsidR="00AD7E36">
        <w:rPr>
          <w:rFonts w:ascii="Times New Roman" w:hAnsi="Times New Roman" w:cs="Times New Roman"/>
          <w:color w:val="000000" w:themeColor="text1"/>
        </w:rPr>
        <w:tab/>
      </w:r>
      <w:r w:rsidRPr="0054697D">
        <w:rPr>
          <w:rFonts w:ascii="Times New Roman" w:hAnsi="Times New Roman" w:cs="Times New Roman"/>
          <w:color w:val="000000" w:themeColor="text1"/>
        </w:rPr>
        <w:t xml:space="preserve">                                           </w:t>
      </w:r>
      <w:r w:rsidRPr="0054697D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54697D">
        <w:rPr>
          <w:rFonts w:ascii="Times New Roman" w:hAnsi="Times New Roman" w:cs="Times New Roman"/>
          <w:color w:val="000000" w:themeColor="text1"/>
        </w:rPr>
        <w:t>V°</w:t>
      </w:r>
      <w:proofErr w:type="spellEnd"/>
      <w:r w:rsidRPr="0054697D">
        <w:rPr>
          <w:rFonts w:ascii="Times New Roman" w:hAnsi="Times New Roman" w:cs="Times New Roman"/>
          <w:color w:val="000000" w:themeColor="text1"/>
        </w:rPr>
        <w:t xml:space="preserve"> B° Coordinación Pedagógica</w:t>
      </w:r>
    </w:p>
    <w:p w14:paraId="7DCFEA15" w14:textId="6DA8F4FC" w:rsidR="007F4754" w:rsidRPr="0054697D" w:rsidRDefault="007F4754" w:rsidP="00C80101">
      <w:pPr>
        <w:rPr>
          <w:rFonts w:ascii="Times New Roman" w:hAnsi="Times New Roman" w:cs="Times New Roman"/>
          <w:b/>
          <w:bCs/>
          <w:color w:val="000000" w:themeColor="text1"/>
        </w:rPr>
      </w:pPr>
      <w:r w:rsidRPr="0054697D">
        <w:rPr>
          <w:rFonts w:ascii="Times New Roman" w:hAnsi="Times New Roman" w:cs="Times New Roman"/>
          <w:color w:val="000000" w:themeColor="text1"/>
        </w:rPr>
        <w:t xml:space="preserve">                               Área </w:t>
      </w:r>
      <w:r w:rsidR="00166266" w:rsidRPr="0054697D">
        <w:rPr>
          <w:rFonts w:ascii="Times New Roman" w:hAnsi="Times New Roman" w:cs="Times New Roman"/>
          <w:color w:val="000000" w:themeColor="text1"/>
        </w:rPr>
        <w:t>CCSS</w:t>
      </w:r>
    </w:p>
    <w:p w14:paraId="2C543326" w14:textId="77777777" w:rsidR="007F4754" w:rsidRPr="0054697D" w:rsidRDefault="007F4754" w:rsidP="007F4754">
      <w:pPr>
        <w:ind w:left="-426"/>
        <w:rPr>
          <w:rFonts w:ascii="Times New Roman" w:hAnsi="Times New Roman" w:cs="Times New Roman"/>
          <w:b/>
          <w:bCs/>
          <w:color w:val="000000" w:themeColor="text1"/>
        </w:rPr>
      </w:pPr>
    </w:p>
    <w:p w14:paraId="353AF4AC" w14:textId="77777777" w:rsidR="007F4754" w:rsidRPr="0054697D" w:rsidRDefault="007F4754" w:rsidP="007F4754">
      <w:pPr>
        <w:pStyle w:val="Prrafodelista"/>
        <w:ind w:left="426"/>
        <w:rPr>
          <w:rFonts w:ascii="Times New Roman" w:hAnsi="Times New Roman" w:cs="Times New Roman"/>
          <w:color w:val="000000" w:themeColor="text1"/>
        </w:rPr>
      </w:pPr>
      <w:r w:rsidRPr="0054697D">
        <w:rPr>
          <w:rFonts w:ascii="Times New Roman" w:hAnsi="Times New Roman" w:cs="Times New Roman"/>
          <w:color w:val="000000" w:themeColor="text1"/>
        </w:rPr>
        <w:tab/>
      </w:r>
      <w:r w:rsidRPr="0054697D">
        <w:rPr>
          <w:rFonts w:ascii="Times New Roman" w:hAnsi="Times New Roman" w:cs="Times New Roman"/>
          <w:color w:val="000000" w:themeColor="text1"/>
        </w:rPr>
        <w:tab/>
        <w:t xml:space="preserve">    </w:t>
      </w:r>
      <w:r w:rsidRPr="0054697D">
        <w:rPr>
          <w:rFonts w:ascii="Times New Roman" w:hAnsi="Times New Roman" w:cs="Times New Roman"/>
          <w:color w:val="000000" w:themeColor="text1"/>
        </w:rPr>
        <w:tab/>
      </w:r>
      <w:r w:rsidRPr="0054697D">
        <w:rPr>
          <w:rFonts w:ascii="Times New Roman" w:hAnsi="Times New Roman" w:cs="Times New Roman"/>
          <w:color w:val="000000" w:themeColor="text1"/>
        </w:rPr>
        <w:tab/>
        <w:t xml:space="preserve"> </w:t>
      </w:r>
    </w:p>
    <w:p w14:paraId="31C94958" w14:textId="77777777" w:rsidR="007F4754" w:rsidRPr="0054697D" w:rsidRDefault="007F4754" w:rsidP="007F4754">
      <w:pPr>
        <w:rPr>
          <w:rFonts w:ascii="Times New Roman" w:hAnsi="Times New Roman" w:cs="Times New Roman"/>
          <w:b/>
          <w:color w:val="000000" w:themeColor="text1"/>
        </w:rPr>
      </w:pPr>
      <w:r w:rsidRPr="0054697D">
        <w:rPr>
          <w:rFonts w:ascii="Times New Roman" w:hAnsi="Times New Roman" w:cs="Times New Roman"/>
          <w:b/>
          <w:color w:val="000000" w:themeColor="text1"/>
        </w:rPr>
        <w:tab/>
      </w:r>
      <w:r w:rsidRPr="0054697D">
        <w:rPr>
          <w:rFonts w:ascii="Times New Roman" w:hAnsi="Times New Roman" w:cs="Times New Roman"/>
          <w:b/>
          <w:color w:val="000000" w:themeColor="text1"/>
        </w:rPr>
        <w:tab/>
        <w:t xml:space="preserve">      </w:t>
      </w:r>
      <w:r w:rsidRPr="0054697D">
        <w:rPr>
          <w:rFonts w:ascii="Times New Roman" w:hAnsi="Times New Roman" w:cs="Times New Roman"/>
          <w:b/>
          <w:color w:val="000000" w:themeColor="text1"/>
        </w:rPr>
        <w:tab/>
      </w:r>
      <w:r w:rsidRPr="0054697D">
        <w:rPr>
          <w:rFonts w:ascii="Times New Roman" w:hAnsi="Times New Roman" w:cs="Times New Roman"/>
          <w:b/>
          <w:color w:val="000000" w:themeColor="text1"/>
        </w:rPr>
        <w:tab/>
      </w:r>
    </w:p>
    <w:p w14:paraId="1F57D948" w14:textId="789B0F21" w:rsidR="00AE6B0D" w:rsidRPr="0054697D" w:rsidRDefault="00AE6B0D" w:rsidP="00AD7E36">
      <w:pPr>
        <w:rPr>
          <w:rFonts w:ascii="Times New Roman" w:hAnsi="Times New Roman" w:cs="Times New Roman"/>
          <w:b/>
          <w:bCs/>
          <w:color w:val="000000" w:themeColor="text1"/>
        </w:rPr>
      </w:pPr>
    </w:p>
    <w:sectPr w:rsidR="00AE6B0D" w:rsidRPr="0054697D" w:rsidSect="00CD6E84">
      <w:pgSz w:w="11910" w:h="16840"/>
      <w:pgMar w:top="993" w:right="570" w:bottom="568" w:left="540" w:header="720" w:footer="72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0D50" w14:textId="77777777" w:rsidR="00960C16" w:rsidRDefault="00960C16" w:rsidP="004715E4">
      <w:r>
        <w:separator/>
      </w:r>
    </w:p>
  </w:endnote>
  <w:endnote w:type="continuationSeparator" w:id="0">
    <w:p w14:paraId="3D7561BE" w14:textId="77777777" w:rsidR="00960C16" w:rsidRDefault="00960C16" w:rsidP="0047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1C7E" w14:textId="77777777" w:rsidR="00960C16" w:rsidRDefault="00960C16" w:rsidP="004715E4">
      <w:r>
        <w:separator/>
      </w:r>
    </w:p>
  </w:footnote>
  <w:footnote w:type="continuationSeparator" w:id="0">
    <w:p w14:paraId="342B0161" w14:textId="77777777" w:rsidR="00960C16" w:rsidRDefault="00960C16" w:rsidP="00471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168C"/>
    <w:multiLevelType w:val="hybridMultilevel"/>
    <w:tmpl w:val="3C3AEE08"/>
    <w:lvl w:ilvl="0" w:tplc="5AD2A7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9E19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2693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A81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AE2D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AF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22B4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CAA6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9002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F39"/>
    <w:multiLevelType w:val="hybridMultilevel"/>
    <w:tmpl w:val="076C16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7830"/>
    <w:multiLevelType w:val="multilevel"/>
    <w:tmpl w:val="2716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36229"/>
    <w:multiLevelType w:val="hybridMultilevel"/>
    <w:tmpl w:val="31E47E1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62FAB"/>
    <w:multiLevelType w:val="hybridMultilevel"/>
    <w:tmpl w:val="2D7A22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F353F"/>
    <w:multiLevelType w:val="hybridMultilevel"/>
    <w:tmpl w:val="10F020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12E43"/>
    <w:multiLevelType w:val="hybridMultilevel"/>
    <w:tmpl w:val="FD5EBE88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E2D6E"/>
    <w:multiLevelType w:val="hybridMultilevel"/>
    <w:tmpl w:val="201AFD1A"/>
    <w:lvl w:ilvl="0" w:tplc="28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9B66430"/>
    <w:multiLevelType w:val="hybridMultilevel"/>
    <w:tmpl w:val="A036A3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11629"/>
    <w:multiLevelType w:val="hybridMultilevel"/>
    <w:tmpl w:val="CD7491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C20DF"/>
    <w:multiLevelType w:val="multilevel"/>
    <w:tmpl w:val="789C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C86F27"/>
    <w:multiLevelType w:val="hybridMultilevel"/>
    <w:tmpl w:val="E82C71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5E4E96"/>
    <w:multiLevelType w:val="hybridMultilevel"/>
    <w:tmpl w:val="3A9004EE"/>
    <w:lvl w:ilvl="0" w:tplc="28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AA05412"/>
    <w:multiLevelType w:val="multilevel"/>
    <w:tmpl w:val="ECD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4F1206"/>
    <w:multiLevelType w:val="hybridMultilevel"/>
    <w:tmpl w:val="2D0C7A22"/>
    <w:lvl w:ilvl="0" w:tplc="28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3D867841"/>
    <w:multiLevelType w:val="multilevel"/>
    <w:tmpl w:val="4DEC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322519"/>
    <w:multiLevelType w:val="hybridMultilevel"/>
    <w:tmpl w:val="6144EF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15DC1"/>
    <w:multiLevelType w:val="hybridMultilevel"/>
    <w:tmpl w:val="0A1057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723DC"/>
    <w:multiLevelType w:val="hybridMultilevel"/>
    <w:tmpl w:val="AD8096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F151D"/>
    <w:multiLevelType w:val="hybridMultilevel"/>
    <w:tmpl w:val="B776C4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14774"/>
    <w:multiLevelType w:val="multilevel"/>
    <w:tmpl w:val="0356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AC6C04"/>
    <w:multiLevelType w:val="hybridMultilevel"/>
    <w:tmpl w:val="241A61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9042B"/>
    <w:multiLevelType w:val="hybridMultilevel"/>
    <w:tmpl w:val="3118CB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F62B1"/>
    <w:multiLevelType w:val="hybridMultilevel"/>
    <w:tmpl w:val="B6E286B2"/>
    <w:lvl w:ilvl="0" w:tplc="28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4" w15:restartNumberingAfterBreak="0">
    <w:nsid w:val="7C146F72"/>
    <w:multiLevelType w:val="multilevel"/>
    <w:tmpl w:val="7054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885262">
    <w:abstractNumId w:val="17"/>
  </w:num>
  <w:num w:numId="2" w16cid:durableId="236941713">
    <w:abstractNumId w:val="5"/>
  </w:num>
  <w:num w:numId="3" w16cid:durableId="1242057373">
    <w:abstractNumId w:val="4"/>
  </w:num>
  <w:num w:numId="4" w16cid:durableId="411316118">
    <w:abstractNumId w:val="16"/>
  </w:num>
  <w:num w:numId="5" w16cid:durableId="1818762650">
    <w:abstractNumId w:val="19"/>
  </w:num>
  <w:num w:numId="6" w16cid:durableId="444083141">
    <w:abstractNumId w:val="0"/>
  </w:num>
  <w:num w:numId="7" w16cid:durableId="1546942143">
    <w:abstractNumId w:val="3"/>
  </w:num>
  <w:num w:numId="8" w16cid:durableId="81461605">
    <w:abstractNumId w:val="8"/>
  </w:num>
  <w:num w:numId="9" w16cid:durableId="1921911048">
    <w:abstractNumId w:val="6"/>
  </w:num>
  <w:num w:numId="10" w16cid:durableId="2060670461">
    <w:abstractNumId w:val="13"/>
  </w:num>
  <w:num w:numId="11" w16cid:durableId="556281378">
    <w:abstractNumId w:val="15"/>
  </w:num>
  <w:num w:numId="12" w16cid:durableId="2077580243">
    <w:abstractNumId w:val="23"/>
  </w:num>
  <w:num w:numId="13" w16cid:durableId="365253564">
    <w:abstractNumId w:val="7"/>
  </w:num>
  <w:num w:numId="14" w16cid:durableId="1579712318">
    <w:abstractNumId w:val="14"/>
  </w:num>
  <w:num w:numId="15" w16cid:durableId="1762525852">
    <w:abstractNumId w:val="12"/>
  </w:num>
  <w:num w:numId="16" w16cid:durableId="1085414687">
    <w:abstractNumId w:val="21"/>
  </w:num>
  <w:num w:numId="17" w16cid:durableId="1646472559">
    <w:abstractNumId w:val="9"/>
  </w:num>
  <w:num w:numId="18" w16cid:durableId="577056502">
    <w:abstractNumId w:val="18"/>
  </w:num>
  <w:num w:numId="19" w16cid:durableId="464851921">
    <w:abstractNumId w:val="22"/>
  </w:num>
  <w:num w:numId="20" w16cid:durableId="974676556">
    <w:abstractNumId w:val="20"/>
  </w:num>
  <w:num w:numId="21" w16cid:durableId="2066104128">
    <w:abstractNumId w:val="10"/>
  </w:num>
  <w:num w:numId="22" w16cid:durableId="848761893">
    <w:abstractNumId w:val="1"/>
  </w:num>
  <w:num w:numId="23" w16cid:durableId="987635010">
    <w:abstractNumId w:val="24"/>
  </w:num>
  <w:num w:numId="24" w16cid:durableId="1846357429">
    <w:abstractNumId w:val="2"/>
  </w:num>
  <w:num w:numId="25" w16cid:durableId="56341805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4DB"/>
    <w:rsid w:val="00001D02"/>
    <w:rsid w:val="00012FB1"/>
    <w:rsid w:val="00023E18"/>
    <w:rsid w:val="0004365D"/>
    <w:rsid w:val="00044A23"/>
    <w:rsid w:val="00045F24"/>
    <w:rsid w:val="00057DB6"/>
    <w:rsid w:val="00067302"/>
    <w:rsid w:val="000703D0"/>
    <w:rsid w:val="00077789"/>
    <w:rsid w:val="0008355B"/>
    <w:rsid w:val="0008542E"/>
    <w:rsid w:val="0008630A"/>
    <w:rsid w:val="00092129"/>
    <w:rsid w:val="000A0949"/>
    <w:rsid w:val="000C57A3"/>
    <w:rsid w:val="000D16C1"/>
    <w:rsid w:val="000D4070"/>
    <w:rsid w:val="000D487A"/>
    <w:rsid w:val="000E4432"/>
    <w:rsid w:val="000F3D75"/>
    <w:rsid w:val="000F4488"/>
    <w:rsid w:val="00102128"/>
    <w:rsid w:val="00106A15"/>
    <w:rsid w:val="00117B6D"/>
    <w:rsid w:val="0012526D"/>
    <w:rsid w:val="00133125"/>
    <w:rsid w:val="00135970"/>
    <w:rsid w:val="00146540"/>
    <w:rsid w:val="00155DB0"/>
    <w:rsid w:val="00156690"/>
    <w:rsid w:val="00166266"/>
    <w:rsid w:val="00173900"/>
    <w:rsid w:val="00174142"/>
    <w:rsid w:val="001816C7"/>
    <w:rsid w:val="00182B06"/>
    <w:rsid w:val="0018678F"/>
    <w:rsid w:val="00190C10"/>
    <w:rsid w:val="00191D1C"/>
    <w:rsid w:val="001946E2"/>
    <w:rsid w:val="001B2ED8"/>
    <w:rsid w:val="001B6800"/>
    <w:rsid w:val="001C79E3"/>
    <w:rsid w:val="001D7234"/>
    <w:rsid w:val="001E00DC"/>
    <w:rsid w:val="001E5525"/>
    <w:rsid w:val="001F161E"/>
    <w:rsid w:val="002007FE"/>
    <w:rsid w:val="002063CC"/>
    <w:rsid w:val="00215A11"/>
    <w:rsid w:val="00226ACB"/>
    <w:rsid w:val="002325EE"/>
    <w:rsid w:val="00234B61"/>
    <w:rsid w:val="00246986"/>
    <w:rsid w:val="002470D5"/>
    <w:rsid w:val="00252861"/>
    <w:rsid w:val="00257EA8"/>
    <w:rsid w:val="002830CF"/>
    <w:rsid w:val="002850AA"/>
    <w:rsid w:val="00287274"/>
    <w:rsid w:val="002A1CFE"/>
    <w:rsid w:val="002A6C79"/>
    <w:rsid w:val="002B432D"/>
    <w:rsid w:val="002B4496"/>
    <w:rsid w:val="002E7EC3"/>
    <w:rsid w:val="002F3502"/>
    <w:rsid w:val="002F3D13"/>
    <w:rsid w:val="002F77C9"/>
    <w:rsid w:val="003053E4"/>
    <w:rsid w:val="003101C4"/>
    <w:rsid w:val="003104D4"/>
    <w:rsid w:val="00315403"/>
    <w:rsid w:val="003343DC"/>
    <w:rsid w:val="00336558"/>
    <w:rsid w:val="00337789"/>
    <w:rsid w:val="0034475F"/>
    <w:rsid w:val="00346771"/>
    <w:rsid w:val="003505B7"/>
    <w:rsid w:val="00353307"/>
    <w:rsid w:val="00356672"/>
    <w:rsid w:val="00357A30"/>
    <w:rsid w:val="00367CED"/>
    <w:rsid w:val="003762A5"/>
    <w:rsid w:val="003836A1"/>
    <w:rsid w:val="003907E7"/>
    <w:rsid w:val="003B2875"/>
    <w:rsid w:val="003D15B6"/>
    <w:rsid w:val="003D2CC4"/>
    <w:rsid w:val="003D45B2"/>
    <w:rsid w:val="003E00B5"/>
    <w:rsid w:val="003F18E7"/>
    <w:rsid w:val="004100D2"/>
    <w:rsid w:val="00411DE1"/>
    <w:rsid w:val="00415431"/>
    <w:rsid w:val="00416B3A"/>
    <w:rsid w:val="00420D7C"/>
    <w:rsid w:val="00427434"/>
    <w:rsid w:val="00441FC4"/>
    <w:rsid w:val="00452D59"/>
    <w:rsid w:val="00466EFE"/>
    <w:rsid w:val="00467F4F"/>
    <w:rsid w:val="004715E4"/>
    <w:rsid w:val="00477945"/>
    <w:rsid w:val="00483342"/>
    <w:rsid w:val="00484659"/>
    <w:rsid w:val="00486F31"/>
    <w:rsid w:val="004A315F"/>
    <w:rsid w:val="004A4BA6"/>
    <w:rsid w:val="004B378E"/>
    <w:rsid w:val="004D5773"/>
    <w:rsid w:val="004D7967"/>
    <w:rsid w:val="004F147B"/>
    <w:rsid w:val="00500ED5"/>
    <w:rsid w:val="00504142"/>
    <w:rsid w:val="00513733"/>
    <w:rsid w:val="00522B62"/>
    <w:rsid w:val="005300D1"/>
    <w:rsid w:val="005313DA"/>
    <w:rsid w:val="00535B1F"/>
    <w:rsid w:val="005404EA"/>
    <w:rsid w:val="0054697D"/>
    <w:rsid w:val="00551F14"/>
    <w:rsid w:val="005532B3"/>
    <w:rsid w:val="0055342A"/>
    <w:rsid w:val="00561554"/>
    <w:rsid w:val="00574B94"/>
    <w:rsid w:val="00583A0D"/>
    <w:rsid w:val="00591766"/>
    <w:rsid w:val="00592442"/>
    <w:rsid w:val="005A3563"/>
    <w:rsid w:val="005B2DB0"/>
    <w:rsid w:val="005B48C6"/>
    <w:rsid w:val="005C10D6"/>
    <w:rsid w:val="005C4FE2"/>
    <w:rsid w:val="005D0372"/>
    <w:rsid w:val="005F7D5A"/>
    <w:rsid w:val="00612823"/>
    <w:rsid w:val="00615EB0"/>
    <w:rsid w:val="00621CDA"/>
    <w:rsid w:val="0062313B"/>
    <w:rsid w:val="0062687D"/>
    <w:rsid w:val="0063636B"/>
    <w:rsid w:val="00642E20"/>
    <w:rsid w:val="00652AE7"/>
    <w:rsid w:val="00653AE9"/>
    <w:rsid w:val="00653B38"/>
    <w:rsid w:val="00654410"/>
    <w:rsid w:val="0065754E"/>
    <w:rsid w:val="0066191A"/>
    <w:rsid w:val="006644C4"/>
    <w:rsid w:val="006A00BD"/>
    <w:rsid w:val="006B19E5"/>
    <w:rsid w:val="006B3FE3"/>
    <w:rsid w:val="006B6AC2"/>
    <w:rsid w:val="006C05C8"/>
    <w:rsid w:val="006C0A34"/>
    <w:rsid w:val="006C0EF8"/>
    <w:rsid w:val="006D3F22"/>
    <w:rsid w:val="006E22B8"/>
    <w:rsid w:val="006E58CE"/>
    <w:rsid w:val="00701B1F"/>
    <w:rsid w:val="00714897"/>
    <w:rsid w:val="007204A9"/>
    <w:rsid w:val="0072371E"/>
    <w:rsid w:val="00725CAF"/>
    <w:rsid w:val="00727F50"/>
    <w:rsid w:val="007350F2"/>
    <w:rsid w:val="00752995"/>
    <w:rsid w:val="00756F9C"/>
    <w:rsid w:val="00776F73"/>
    <w:rsid w:val="00783D11"/>
    <w:rsid w:val="007A15FD"/>
    <w:rsid w:val="007A42CB"/>
    <w:rsid w:val="007B1A20"/>
    <w:rsid w:val="007D4667"/>
    <w:rsid w:val="007E4C13"/>
    <w:rsid w:val="007E7327"/>
    <w:rsid w:val="007F12E8"/>
    <w:rsid w:val="007F2B92"/>
    <w:rsid w:val="007F30FD"/>
    <w:rsid w:val="007F434B"/>
    <w:rsid w:val="007F4754"/>
    <w:rsid w:val="00806323"/>
    <w:rsid w:val="008260A4"/>
    <w:rsid w:val="0083364A"/>
    <w:rsid w:val="00842DD3"/>
    <w:rsid w:val="00845A3A"/>
    <w:rsid w:val="00847CE8"/>
    <w:rsid w:val="008640FA"/>
    <w:rsid w:val="0086417B"/>
    <w:rsid w:val="008647A8"/>
    <w:rsid w:val="008730C8"/>
    <w:rsid w:val="00885660"/>
    <w:rsid w:val="00892607"/>
    <w:rsid w:val="0089403D"/>
    <w:rsid w:val="008A4864"/>
    <w:rsid w:val="008A7D4B"/>
    <w:rsid w:val="008B7FB9"/>
    <w:rsid w:val="008C3305"/>
    <w:rsid w:val="008C545F"/>
    <w:rsid w:val="008C7CDA"/>
    <w:rsid w:val="008D1332"/>
    <w:rsid w:val="008E0389"/>
    <w:rsid w:val="008E54DF"/>
    <w:rsid w:val="008F5C08"/>
    <w:rsid w:val="00900EE5"/>
    <w:rsid w:val="00907CAA"/>
    <w:rsid w:val="009111B2"/>
    <w:rsid w:val="0091318F"/>
    <w:rsid w:val="00921FAF"/>
    <w:rsid w:val="00941F66"/>
    <w:rsid w:val="0095397A"/>
    <w:rsid w:val="00960C16"/>
    <w:rsid w:val="00964CBF"/>
    <w:rsid w:val="0097055B"/>
    <w:rsid w:val="00974CBD"/>
    <w:rsid w:val="009804DF"/>
    <w:rsid w:val="00981467"/>
    <w:rsid w:val="009A0EEF"/>
    <w:rsid w:val="009A703B"/>
    <w:rsid w:val="009C065E"/>
    <w:rsid w:val="009C742D"/>
    <w:rsid w:val="009D08D5"/>
    <w:rsid w:val="009D111B"/>
    <w:rsid w:val="009D1B87"/>
    <w:rsid w:val="009E11BA"/>
    <w:rsid w:val="009E6EF9"/>
    <w:rsid w:val="009F02BA"/>
    <w:rsid w:val="00A1545F"/>
    <w:rsid w:val="00A17550"/>
    <w:rsid w:val="00A213BF"/>
    <w:rsid w:val="00A237A1"/>
    <w:rsid w:val="00A247C5"/>
    <w:rsid w:val="00A26BC8"/>
    <w:rsid w:val="00A27D7B"/>
    <w:rsid w:val="00A36807"/>
    <w:rsid w:val="00A36C03"/>
    <w:rsid w:val="00A46595"/>
    <w:rsid w:val="00A62DF6"/>
    <w:rsid w:val="00A6529F"/>
    <w:rsid w:val="00A71C49"/>
    <w:rsid w:val="00A77F83"/>
    <w:rsid w:val="00A83E56"/>
    <w:rsid w:val="00A864E4"/>
    <w:rsid w:val="00A974DA"/>
    <w:rsid w:val="00AB1E5A"/>
    <w:rsid w:val="00AB3A0E"/>
    <w:rsid w:val="00AC6539"/>
    <w:rsid w:val="00AD38C6"/>
    <w:rsid w:val="00AD621D"/>
    <w:rsid w:val="00AD7E36"/>
    <w:rsid w:val="00AE5269"/>
    <w:rsid w:val="00AE594A"/>
    <w:rsid w:val="00AE6B0D"/>
    <w:rsid w:val="00AF00E4"/>
    <w:rsid w:val="00B00172"/>
    <w:rsid w:val="00B019F1"/>
    <w:rsid w:val="00B03664"/>
    <w:rsid w:val="00B07D11"/>
    <w:rsid w:val="00B13E27"/>
    <w:rsid w:val="00B3163C"/>
    <w:rsid w:val="00B41DA5"/>
    <w:rsid w:val="00B45392"/>
    <w:rsid w:val="00B45CC1"/>
    <w:rsid w:val="00B6327A"/>
    <w:rsid w:val="00B660FE"/>
    <w:rsid w:val="00B74A3B"/>
    <w:rsid w:val="00B80BC0"/>
    <w:rsid w:val="00B867C9"/>
    <w:rsid w:val="00BA32DD"/>
    <w:rsid w:val="00BB3176"/>
    <w:rsid w:val="00BC166D"/>
    <w:rsid w:val="00BD17D7"/>
    <w:rsid w:val="00BD43AD"/>
    <w:rsid w:val="00BD7CFE"/>
    <w:rsid w:val="00BE2942"/>
    <w:rsid w:val="00BF3D4B"/>
    <w:rsid w:val="00C03083"/>
    <w:rsid w:val="00C04B76"/>
    <w:rsid w:val="00C14EE0"/>
    <w:rsid w:val="00C252D5"/>
    <w:rsid w:val="00C308C8"/>
    <w:rsid w:val="00C36EAA"/>
    <w:rsid w:val="00C4568D"/>
    <w:rsid w:val="00C5190D"/>
    <w:rsid w:val="00C5733B"/>
    <w:rsid w:val="00C62716"/>
    <w:rsid w:val="00C63EF6"/>
    <w:rsid w:val="00C6460D"/>
    <w:rsid w:val="00C717DF"/>
    <w:rsid w:val="00C731DC"/>
    <w:rsid w:val="00C80101"/>
    <w:rsid w:val="00C82555"/>
    <w:rsid w:val="00C85A0B"/>
    <w:rsid w:val="00C9796E"/>
    <w:rsid w:val="00CA22F3"/>
    <w:rsid w:val="00CC0F53"/>
    <w:rsid w:val="00CD501B"/>
    <w:rsid w:val="00CD6E84"/>
    <w:rsid w:val="00CE2560"/>
    <w:rsid w:val="00CE5735"/>
    <w:rsid w:val="00CF0A02"/>
    <w:rsid w:val="00CF40A5"/>
    <w:rsid w:val="00CF4594"/>
    <w:rsid w:val="00D00B36"/>
    <w:rsid w:val="00D231D4"/>
    <w:rsid w:val="00D25E36"/>
    <w:rsid w:val="00D36BEB"/>
    <w:rsid w:val="00D44B52"/>
    <w:rsid w:val="00D45555"/>
    <w:rsid w:val="00D45ED5"/>
    <w:rsid w:val="00D4624E"/>
    <w:rsid w:val="00D50213"/>
    <w:rsid w:val="00D5776C"/>
    <w:rsid w:val="00D625ED"/>
    <w:rsid w:val="00D63A68"/>
    <w:rsid w:val="00D6476E"/>
    <w:rsid w:val="00D661C4"/>
    <w:rsid w:val="00D70666"/>
    <w:rsid w:val="00D71B1F"/>
    <w:rsid w:val="00D74144"/>
    <w:rsid w:val="00D922A7"/>
    <w:rsid w:val="00D94CC1"/>
    <w:rsid w:val="00D95A48"/>
    <w:rsid w:val="00D9708E"/>
    <w:rsid w:val="00DA3EF4"/>
    <w:rsid w:val="00DA7AA2"/>
    <w:rsid w:val="00DC2BBD"/>
    <w:rsid w:val="00DE64C4"/>
    <w:rsid w:val="00DF21F2"/>
    <w:rsid w:val="00E05DA8"/>
    <w:rsid w:val="00E10410"/>
    <w:rsid w:val="00E11E30"/>
    <w:rsid w:val="00E131DB"/>
    <w:rsid w:val="00E153E6"/>
    <w:rsid w:val="00E209B9"/>
    <w:rsid w:val="00E2122C"/>
    <w:rsid w:val="00E2274C"/>
    <w:rsid w:val="00E23EC1"/>
    <w:rsid w:val="00E249C0"/>
    <w:rsid w:val="00E3652D"/>
    <w:rsid w:val="00E42393"/>
    <w:rsid w:val="00E434DB"/>
    <w:rsid w:val="00E50471"/>
    <w:rsid w:val="00E562D2"/>
    <w:rsid w:val="00E61017"/>
    <w:rsid w:val="00E61AB1"/>
    <w:rsid w:val="00E6420D"/>
    <w:rsid w:val="00E7067D"/>
    <w:rsid w:val="00E86332"/>
    <w:rsid w:val="00E91970"/>
    <w:rsid w:val="00EA2BCE"/>
    <w:rsid w:val="00EB4AB6"/>
    <w:rsid w:val="00ED6A50"/>
    <w:rsid w:val="00ED6A79"/>
    <w:rsid w:val="00ED73D7"/>
    <w:rsid w:val="00EF56FB"/>
    <w:rsid w:val="00EF6BAA"/>
    <w:rsid w:val="00F020ED"/>
    <w:rsid w:val="00F02ED9"/>
    <w:rsid w:val="00F22BB7"/>
    <w:rsid w:val="00F23586"/>
    <w:rsid w:val="00F23957"/>
    <w:rsid w:val="00F3290B"/>
    <w:rsid w:val="00F33578"/>
    <w:rsid w:val="00F36273"/>
    <w:rsid w:val="00F37EF1"/>
    <w:rsid w:val="00F40AA4"/>
    <w:rsid w:val="00F45710"/>
    <w:rsid w:val="00F52FBA"/>
    <w:rsid w:val="00F70660"/>
    <w:rsid w:val="00F710EB"/>
    <w:rsid w:val="00F804D1"/>
    <w:rsid w:val="00F8141E"/>
    <w:rsid w:val="00F963C2"/>
    <w:rsid w:val="00F97D1A"/>
    <w:rsid w:val="00FA0111"/>
    <w:rsid w:val="00FB4400"/>
    <w:rsid w:val="00FB48A2"/>
    <w:rsid w:val="00FD1899"/>
    <w:rsid w:val="00FE34F7"/>
    <w:rsid w:val="00FE463A"/>
    <w:rsid w:val="00FF1D31"/>
    <w:rsid w:val="00FF6BB5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1CCF0"/>
  <w15:docId w15:val="{87DFB7F2-A807-4D81-B9F0-4AB4B13D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163C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888" w:hanging="36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48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</w:rPr>
  </w:style>
  <w:style w:type="paragraph" w:styleId="Ttulo">
    <w:name w:val="Title"/>
    <w:basedOn w:val="Normal"/>
    <w:uiPriority w:val="1"/>
    <w:qFormat/>
    <w:pPr>
      <w:spacing w:before="91"/>
      <w:ind w:left="180"/>
    </w:pPr>
    <w:rPr>
      <w:b/>
      <w:bCs/>
      <w:sz w:val="28"/>
      <w:szCs w:val="28"/>
    </w:rPr>
  </w:style>
  <w:style w:type="paragraph" w:styleId="Prrafodelista">
    <w:name w:val="List Paragraph"/>
    <w:aliases w:val="Contenido,Fundamentacion,Bulleted List,Lista vistosa - Énfasis 11,Párrafo de lista2,Párrafo de lista1,SubPárrafo de lista,Cita Pie de Página,titulo,List Paragraph,Titulo de Fígura,TITULO A,Lista media 2 - Énfasis 41"/>
    <w:basedOn w:val="Normal"/>
    <w:link w:val="PrrafodelistaCar"/>
    <w:uiPriority w:val="34"/>
    <w:qFormat/>
    <w:pPr>
      <w:ind w:left="888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PrrafodelistaCar">
    <w:name w:val="Párrafo de lista Car"/>
    <w:aliases w:val="Contenido Car,Fundamentacion Car,Bulleted List Car,Lista vistosa - Énfasis 11 Car,Párrafo de lista2 Car,Párrafo de lista1 Car,SubPárrafo de lista Car,Cita Pie de Página Car,titulo Car,List Paragraph Car,Titulo de Fígura Car"/>
    <w:link w:val="Prrafodelista"/>
    <w:uiPriority w:val="34"/>
    <w:qFormat/>
    <w:locked/>
    <w:rsid w:val="00A974DA"/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715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15E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715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5E4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156690"/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B48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BD7CF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7CFE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F30FD"/>
    <w:rPr>
      <w:b/>
      <w:bCs/>
    </w:rPr>
  </w:style>
  <w:style w:type="paragraph" w:customStyle="1" w:styleId="story-contentsfont-paragraph">
    <w:name w:val="story-contents__font-paragraph"/>
    <w:basedOn w:val="Normal"/>
    <w:rsid w:val="007F30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E61017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1017"/>
    <w:pPr>
      <w:widowControl/>
      <w:adjustRightInd w:val="0"/>
    </w:pPr>
    <w:rPr>
      <w:rFonts w:ascii="Calibri" w:hAnsi="Calibri" w:cs="Calibri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3467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1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38023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600223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299746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79459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727905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98746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83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53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4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6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2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C3D51-F151-4C5A-A422-31C3A9B484D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Moran</dc:creator>
  <cp:lastModifiedBy>denner yovera velasquez</cp:lastModifiedBy>
  <cp:revision>2</cp:revision>
  <cp:lastPrinted>2024-06-24T12:39:00Z</cp:lastPrinted>
  <dcterms:created xsi:type="dcterms:W3CDTF">2024-07-27T13:47:00Z</dcterms:created>
  <dcterms:modified xsi:type="dcterms:W3CDTF">2024-07-27T13:47:00Z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2021-04-05T00:00:00Z</vt:filetime>
  </property>
</Properties>
</file>