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08" w:hanging="708"/>
        <w:jc w:val="center"/>
        <w:rPr>
          <w:rFonts w:ascii="Federo" w:cs="Federo" w:eastAsia="Federo" w:hAnsi="Federo"/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Federo" w:cs="Federo" w:eastAsia="Federo" w:hAnsi="Federo"/>
          <w:b w:val="1"/>
          <w:u w:val="single"/>
          <w:rtl w:val="0"/>
        </w:rPr>
        <w:t xml:space="preserve">SESIÓN DE APRENDIZAJE N° 03: “EVALUAMOS INTERESES SIMPLES PARA LA TOMA RESPONSABLE DE DECISIONES ECONÓMICAS”</w:t>
      </w:r>
    </w:p>
    <w:p w:rsidR="00000000" w:rsidDel="00000000" w:rsidP="00000000" w:rsidRDefault="00000000" w:rsidRPr="00000000" w14:paraId="00000002">
      <w:pPr>
        <w:spacing w:after="0" w:line="240" w:lineRule="auto"/>
        <w:ind w:left="708" w:hanging="708"/>
        <w:jc w:val="center"/>
        <w:rPr>
          <w:rFonts w:ascii="Federo" w:cs="Federo" w:eastAsia="Federo" w:hAnsi="Federo"/>
          <w:b w:val="1"/>
          <w:color w:val="2e75b5"/>
        </w:rPr>
      </w:pPr>
      <w:r w:rsidDel="00000000" w:rsidR="00000000" w:rsidRPr="00000000">
        <w:rPr>
          <w:rFonts w:ascii="Federo" w:cs="Federo" w:eastAsia="Federo" w:hAnsi="Federo"/>
          <w:b w:val="1"/>
          <w:color w:val="2e75b5"/>
          <w:rtl w:val="0"/>
        </w:rPr>
        <w:t xml:space="preserve">I.E. CARLOS JOSÉ ECHÁVARRY OSACAR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3.000000000002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1"/>
        <w:gridCol w:w="2543"/>
        <w:gridCol w:w="1979"/>
        <w:gridCol w:w="2680"/>
        <w:tblGridChange w:id="0">
          <w:tblGrid>
            <w:gridCol w:w="3111"/>
            <w:gridCol w:w="2543"/>
            <w:gridCol w:w="1979"/>
            <w:gridCol w:w="2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Área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Matemática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Grado y Sección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3° B Y C</w:t>
            </w:r>
          </w:p>
        </w:tc>
      </w:tr>
      <w:tr>
        <w:trPr>
          <w:cantSplit w:val="0"/>
          <w:trHeight w:val="259.4921874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Fecha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18 DE OCTUBRE DEL 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Duración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90 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Docente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DIANA LUZ PUMA RIVERA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 Narrow" w:cs="Arial Narrow" w:eastAsia="Arial Narrow" w:hAnsi="Arial Narrow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APRENDIZAJE ESPERADO:</w:t>
      </w:r>
    </w:p>
    <w:tbl>
      <w:tblPr>
        <w:tblStyle w:val="Table2"/>
        <w:tblW w:w="10313.999999999998" w:type="dxa"/>
        <w:jc w:val="left"/>
        <w:tblInd w:w="-572.0" w:type="dxa"/>
        <w:tblLayout w:type="fixed"/>
        <w:tblLook w:val="0400"/>
      </w:tblPr>
      <w:tblGrid>
        <w:gridCol w:w="1277"/>
        <w:gridCol w:w="2409"/>
        <w:gridCol w:w="1819"/>
        <w:gridCol w:w="1463"/>
        <w:gridCol w:w="1735"/>
        <w:gridCol w:w="1611"/>
        <w:tblGridChange w:id="0">
          <w:tblGrid>
            <w:gridCol w:w="1277"/>
            <w:gridCol w:w="2409"/>
            <w:gridCol w:w="1819"/>
            <w:gridCol w:w="1463"/>
            <w:gridCol w:w="1735"/>
            <w:gridCol w:w="16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Capacidad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Evidencia / producto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Instrumento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Resuelve problemas de 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Traduce cantidades a expresiones numéricas.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Comunica su comprensión sobre los números y las operaciones.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Usa estrategias y procedimientos de estimación y cálculo.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Argumenta afirmaciones sobre las relaciones numéricas y las operaciones.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Establece relaciones entre los datos de un problema y los transforma a expresiones numéricas que involucran aplicaciones comerciales con interés simple.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Expresa con lenguaje numérico la comprensión de los términos de aplicaciones comerciales con interés simple.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Utiliza estrategias de cálculo y estimación para resolver situaciones que involucran interés simple.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Plantea afirmaciones sobre la conveniencia de determinadas tasas de interés, y las justifica con base en sus cálculos obtenidos.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El estudiante calcula el interés simple en diversas situaciones comerciales y en función a ello toma las mejores decisiones.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Lista de cotejo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Propósito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Determina el interés simple en situaciones comerciales para tomar mejores decisiones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Competencias transversales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Enfoques transversales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Gestiona su aprendizaje de manera autónoma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Se desenvuelve en los entornos virtuales generados por las tics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 Enfoque orientación al bien común.</w:t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SECUENCIA DIDÁCTICA:</w:t>
      </w:r>
    </w:p>
    <w:tbl>
      <w:tblPr>
        <w:tblStyle w:val="Table3"/>
        <w:tblW w:w="1031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8"/>
        <w:gridCol w:w="7523"/>
        <w:gridCol w:w="1396"/>
        <w:gridCol w:w="736"/>
        <w:tblGridChange w:id="0">
          <w:tblGrid>
            <w:gridCol w:w="658"/>
            <w:gridCol w:w="7523"/>
            <w:gridCol w:w="1396"/>
            <w:gridCol w:w="736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Estrategia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Tiempo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Inicio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Motivación: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inicia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la sesión dando bienvenida a cada uno de los estudiantes. Docente pregunta ¿Qué se trabajó la clase anterior?,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 solicita participación voluntaria.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i w:val="1"/>
                <w:color w:val="0000cc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cc"/>
                <w:rtl w:val="0"/>
              </w:rPr>
              <w:t xml:space="preserve">“Resolvimos diversas situaciones relacionadas a situaciones financieras utilizando aumentos y descuentos sucesivos.”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El docente presenta la siguiente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situación significativa: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</w:rPr>
              <w:drawing>
                <wp:inline distB="0" distT="0" distL="0" distR="0">
                  <wp:extent cx="4695997" cy="1258880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997" cy="1258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Saberes previos: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 Narrow" w:cs="Arial Narrow" w:eastAsia="Arial Narrow" w:hAnsi="Arial Narrow"/>
                <w:color w:val="0000cc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cc"/>
                <w:rtl w:val="0"/>
              </w:rPr>
              <w:t xml:space="preserve">a) ¿Qué tipo de interés se trabaja en la situación significativa?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 Narrow" w:cs="Arial Narrow" w:eastAsia="Arial Narrow" w:hAnsi="Arial Narrow"/>
                <w:color w:val="0000cc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cc"/>
                <w:rtl w:val="0"/>
              </w:rPr>
              <w:t xml:space="preserve">b) ¿Cuánto es el capital que están solicitando María al banco?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 Narrow" w:cs="Arial Narrow" w:eastAsia="Arial Narrow" w:hAnsi="Arial Narrow"/>
                <w:color w:val="0000cc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cc"/>
                <w:rtl w:val="0"/>
              </w:rPr>
              <w:t xml:space="preserve">c) ¿En qué unidad de tiempo está la tasa de interés de la propuesta 1?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 Narrow" w:cs="Arial Narrow" w:eastAsia="Arial Narrow" w:hAnsi="Arial Narrow"/>
                <w:color w:val="0000cc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cc"/>
                <w:rtl w:val="0"/>
              </w:rPr>
              <w:t xml:space="preserve">d) ¿En qué unidad de tiempo está la tasa de interés de la propuesta 2?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Estudiantes responden en forma voluntaria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Conflicto cognitivo: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¿</w:t>
            </w:r>
            <w:r w:rsidDel="00000000" w:rsidR="00000000" w:rsidRPr="00000000">
              <w:rPr>
                <w:rtl w:val="0"/>
              </w:rPr>
              <w:t xml:space="preserve">Qué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estrategias y/o procedimiento podemos seguir para responder las preguntas de la situación significativa?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Propósito de la sesión: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i w:val="1"/>
                <w:color w:val="0000cc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Docente da a conocer el propósito de la sesión: El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día de hoy: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0000cc"/>
                <w:rtl w:val="0"/>
              </w:rPr>
              <w:t xml:space="preserve">“Determina el interés simple en situaciones comerciales para tomar mejores decisiones..”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Papelotes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Pizarra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Plumones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Ficha de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min</w:t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Desarrollo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Antes de desarrollar la situación significativa inicial, el docente escribe en la pizarra los conocimientos matemáticos que deben de recordar o aprender para poder desarrollar la situación significativa: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cc"/>
                <w:rtl w:val="0"/>
              </w:rPr>
              <w:t xml:space="preserve"> Interés Simple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(Ficha de Actividades).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502920</wp:posOffset>
                  </wp:positionV>
                  <wp:extent cx="4657725" cy="1672310"/>
                  <wp:effectExtent b="0" l="0" r="0" t="0"/>
                  <wp:wrapSquare wrapText="bothSides" distB="0" distT="0" distL="114300" distR="11430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1672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Seguidamente a manera de ejemplo el docente presenta la siguiente actividad o problema: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</w:rPr>
              <w:drawing>
                <wp:inline distB="0" distT="0" distL="0" distR="0">
                  <wp:extent cx="4654849" cy="1480329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849" cy="14803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Después de haber desarrollado el ejemplo con la participación de los estudiantes, y haya quedado claro el docente pide a cada estudiante que ahora sí desarrollen de manera individual o grupal la situación significativa inicial (Ficha de actividades). El docente acompaña y asesora el trabajo de los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Papelotes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Pizarra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Plumones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Ficha de actividades</w:t>
            </w:r>
          </w:p>
          <w:p w:rsidR="00000000" w:rsidDel="00000000" w:rsidP="00000000" w:rsidRDefault="00000000" w:rsidRPr="00000000" w14:paraId="00000063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5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 min</w:t>
            </w:r>
          </w:p>
        </w:tc>
      </w:tr>
      <w:tr>
        <w:trPr>
          <w:cantSplit w:val="1"/>
          <w:trHeight w:val="3176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Cierre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Docentes y estudiantes reflexionan sobre las dificultades que tuvieron durante la solución de la situación significativa.</w:t>
            </w:r>
          </w:p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2"/>
                <w:szCs w:val="22"/>
                <w:rtl w:val="0"/>
              </w:rPr>
              <w:t xml:space="preserve">AVERIGUAR EL INTERES ANUAL DE TRES ENTIDADES FINANCIERAS PARA LA SIGUIENTE CLASE </w:t>
            </w:r>
          </w:p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2"/>
                <w:szCs w:val="22"/>
                <w:rtl w:val="0"/>
              </w:rPr>
              <w:t xml:space="preserve">¿QUE ES LA SBS ? ¿PARA QUÉ SIRVE? ¿CUÁLES SON SUS FUNCIONES ?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Finalmente, el docente plantea otras nuevas situaciones significativa para la casa para reforzar los aprendizajes: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691434" cy="2033227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434" cy="20332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Papelotes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Pizarra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Plumones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89" w:right="0" w:hanging="284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Ficha de actividades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 min</w:t>
            </w:r>
          </w:p>
        </w:tc>
      </w:tr>
    </w:tbl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4076700" cy="5238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12413" y="3522825"/>
                          <a:ext cx="40671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----------------------------------                             ----------------------------------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DIRECTOR                                                           DOCENTE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4076700" cy="523875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pgSz w:h="16838" w:w="11906" w:orient="portrait"/>
      <w:pgMar w:bottom="851" w:top="1134" w:left="1418" w:right="73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Rounded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Fede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Rounded" w:cs="Arial Rounded" w:eastAsia="Arial Rounded" w:hAnsi="Arial Rounded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990600</wp:posOffset>
              </wp:positionH>
              <wp:positionV relativeFrom="paragraph">
                <wp:posOffset>-177799</wp:posOffset>
              </wp:positionV>
              <wp:extent cx="4349750" cy="435610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80650" y="3571720"/>
                        <a:ext cx="4330700" cy="4165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chemeClr val="lt1"/>
                      </a:solidFill>
                      <a:ln cap="flat" cmpd="sng" w="19050">
                        <a:solidFill>
                          <a:srgbClr val="00B05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EXPERIENCIA DE APRENDIZAJE N° 06: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d0d0d"/>
                              <w:sz w:val="20"/>
                              <w:vertAlign w:val="baseline"/>
                            </w:rPr>
                            <w:t xml:space="preserve">“GESTIONAMOS RESPONSABLEMENTE NUESTROS RECURSOS FINANCIEROS”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990600</wp:posOffset>
              </wp:positionH>
              <wp:positionV relativeFrom="paragraph">
                <wp:posOffset>-177799</wp:posOffset>
              </wp:positionV>
              <wp:extent cx="4349750" cy="435610"/>
              <wp:effectExtent b="0" l="0" r="0" t="0"/>
              <wp:wrapSquare wrapText="bothSides" distB="0" distT="0" distL="114300" distR="114300"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49750" cy="435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rFonts w:ascii="Arial Narrow" w:cs="Arial Narrow" w:eastAsia="Arial Narrow" w:hAnsi="Arial Narrow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PE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3FF6"/>
    <w:pPr>
      <w:spacing w:after="120" w:line="264" w:lineRule="auto"/>
    </w:pPr>
    <w:rPr>
      <w:rFonts w:eastAsiaTheme="minorEastAsia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470EB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aliases w:val="Bulleted List,Fundamentacion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 w:val="1"/>
    <w:rsid w:val="00470EB8"/>
    <w:pPr>
      <w:spacing w:after="160" w:line="259" w:lineRule="auto"/>
      <w:ind w:left="720"/>
      <w:contextualSpacing w:val="1"/>
    </w:pPr>
    <w:rPr>
      <w:rFonts w:eastAsiaTheme="minorHAnsi"/>
      <w:sz w:val="22"/>
      <w:szCs w:val="22"/>
    </w:rPr>
  </w:style>
  <w:style w:type="character" w:styleId="PrrafodelistaCar" w:customStyle="1">
    <w:name w:val="Párrafo de lista Car"/>
    <w:aliases w:val="Bulleted List Car,Fundamentacion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 w:val="1"/>
    <w:locked w:val="1"/>
    <w:rsid w:val="00470EB8"/>
  </w:style>
  <w:style w:type="paragraph" w:styleId="Encabezado">
    <w:name w:val="header"/>
    <w:basedOn w:val="Normal"/>
    <w:link w:val="EncabezadoCar"/>
    <w:uiPriority w:val="99"/>
    <w:unhideWhenUsed w:val="1"/>
    <w:rsid w:val="00470EB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styleId="EncabezadoCar" w:customStyle="1">
    <w:name w:val="Encabezado Car"/>
    <w:basedOn w:val="Fuentedeprrafopredeter"/>
    <w:link w:val="Encabezado"/>
    <w:uiPriority w:val="99"/>
    <w:rsid w:val="00470EB8"/>
  </w:style>
  <w:style w:type="paragraph" w:styleId="NormalWeb">
    <w:name w:val="Normal (Web)"/>
    <w:basedOn w:val="Normal"/>
    <w:uiPriority w:val="99"/>
    <w:unhideWhenUsed w:val="1"/>
    <w:rsid w:val="00470E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 w:val="1"/>
    <w:rsid w:val="009A3FF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A3FF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6Gu5p1+/Pw1xStMlLaAQlgkstg==">CgMxLjAyCGguZ2pkZ3hzOAByITF0MlAyeUE3TlUxTWd6Qk9NUmhqXzJaby00WWdBWDEySQ==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2023-04-10T07:25:00Z</dcterms:created>
  <dc:creator>Cuenta Microsoft</dc:creator>
</cp:coreProperties>
</file>