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ind w:left="107" w:firstLine="0"/>
        <w:rPr>
          <w:rFonts w:ascii="Arial Black" w:cs="Arial Black" w:eastAsia="Arial Black" w:hAnsi="Arial Black"/>
          <w:color w:val="333333"/>
        </w:rPr>
      </w:pPr>
      <w:r w:rsidDel="00000000" w:rsidR="00000000" w:rsidRPr="00000000">
        <w:rPr>
          <w:rFonts w:ascii="Corben" w:cs="Corben" w:eastAsia="Corben" w:hAnsi="Corben"/>
          <w:color w:val="262626"/>
          <w:sz w:val="28"/>
          <w:szCs w:val="28"/>
          <w:rtl w:val="0"/>
        </w:rPr>
        <w:t xml:space="preserve">SESIÓN DE APRENDIZAJE N° 01 (Unidad 05) [2024]</w:t>
      </w:r>
      <w:r w:rsidDel="00000000" w:rsidR="00000000" w:rsidRPr="00000000">
        <w:rPr>
          <w:color w:val="0000ff"/>
          <w:rtl w:val="0"/>
        </w:rPr>
        <w:t xml:space="preserve">PRIMER COLEGIO NACIONAL BENEMÉRITO DE LA REPÚBLICA</w:t>
        <w:br w:type="textWrapping"/>
        <w:t xml:space="preserve">NUESTRA SEÑORA DE GUADALUPE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180975</wp:posOffset>
            </wp:positionH>
            <wp:positionV relativeFrom="paragraph">
              <wp:posOffset>114300</wp:posOffset>
            </wp:positionV>
            <wp:extent cx="523875" cy="608177"/>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3875" cy="608177"/>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66675</wp:posOffset>
                </wp:positionH>
                <wp:positionV relativeFrom="paragraph">
                  <wp:posOffset>0</wp:posOffset>
                </wp:positionV>
                <wp:extent cx="8478520" cy="1387475"/>
                <wp:effectExtent b="0" l="0" r="0" t="0"/>
                <wp:wrapNone/>
                <wp:docPr id="2" name=""/>
                <a:graphic>
                  <a:graphicData uri="http://schemas.microsoft.com/office/word/2010/wordprocessingShape">
                    <wps:wsp>
                      <wps:cNvSpPr/>
                      <wps:cNvPr id="3" name="Shape 3"/>
                      <wps:spPr>
                        <a:xfrm>
                          <a:off x="1111503" y="3091025"/>
                          <a:ext cx="8468995" cy="1377950"/>
                        </a:xfrm>
                        <a:prstGeom prst="rect">
                          <a:avLst/>
                        </a:prstGeom>
                        <a:gradFill>
                          <a:gsLst>
                            <a:gs pos="0">
                              <a:schemeClr val="lt1"/>
                            </a:gs>
                            <a:gs pos="40000">
                              <a:srgbClr val="33CCCC"/>
                            </a:gs>
                            <a:gs pos="61000">
                              <a:srgbClr val="009999"/>
                            </a:gs>
                            <a:gs pos="100000">
                              <a:srgbClr val="006666"/>
                            </a:gs>
                          </a:gsLst>
                          <a:lin ang="162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66675</wp:posOffset>
                </wp:positionH>
                <wp:positionV relativeFrom="paragraph">
                  <wp:posOffset>0</wp:posOffset>
                </wp:positionV>
                <wp:extent cx="8478520" cy="1387475"/>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8478520" cy="1387475"/>
                        </a:xfrm>
                        <a:prstGeom prst="rect"/>
                        <a:ln/>
                      </pic:spPr>
                    </pic:pic>
                  </a:graphicData>
                </a:graphic>
              </wp:anchor>
            </w:drawing>
          </mc:Fallback>
        </mc:AlternateContent>
      </w:r>
    </w:p>
    <w:p w:rsidR="00000000" w:rsidDel="00000000" w:rsidP="00000000" w:rsidRDefault="00000000" w:rsidRPr="00000000" w14:paraId="00000002">
      <w:pPr>
        <w:widowControl w:val="0"/>
        <w:spacing w:line="240" w:lineRule="auto"/>
        <w:jc w:val="center"/>
        <w:rPr>
          <w:rFonts w:ascii="Alfa Slab One" w:cs="Alfa Slab One" w:eastAsia="Alfa Slab One" w:hAnsi="Alfa Slab One"/>
          <w:b w:val="1"/>
          <w:color w:val="9900ff"/>
        </w:rPr>
      </w:pPr>
      <w:r w:rsidDel="00000000" w:rsidR="00000000" w:rsidRPr="00000000">
        <w:rPr>
          <w:rFonts w:ascii="Alfa Slab One" w:cs="Alfa Slab One" w:eastAsia="Alfa Slab One" w:hAnsi="Alfa Slab One"/>
          <w:b w:val="1"/>
          <w:color w:val="9900ff"/>
          <w:rtl w:val="0"/>
        </w:rPr>
        <w:t xml:space="preserve">Unidad 5: </w:t>
      </w:r>
    </w:p>
    <w:p w:rsidR="00000000" w:rsidDel="00000000" w:rsidP="00000000" w:rsidRDefault="00000000" w:rsidRPr="00000000" w14:paraId="00000003">
      <w:pPr>
        <w:widowControl w:val="0"/>
        <w:spacing w:line="240" w:lineRule="auto"/>
        <w:jc w:val="center"/>
        <w:rPr>
          <w:rFonts w:ascii="Alfa Slab One" w:cs="Alfa Slab One" w:eastAsia="Alfa Slab One" w:hAnsi="Alfa Slab One"/>
          <w:color w:val="9900ff"/>
          <w:sz w:val="34"/>
          <w:szCs w:val="34"/>
        </w:rPr>
      </w:pPr>
      <w:r w:rsidDel="00000000" w:rsidR="00000000" w:rsidRPr="00000000">
        <w:rPr>
          <w:rFonts w:ascii="Alfa Slab One" w:cs="Alfa Slab One" w:eastAsia="Alfa Slab One" w:hAnsi="Alfa Slab One"/>
          <w:b w:val="1"/>
          <w:color w:val="9900ff"/>
          <w:rtl w:val="0"/>
        </w:rPr>
        <w:t xml:space="preserve">“Los guadalupanos conocemos y valoramos la arquitectura de nuestra institución educativa</w:t>
      </w:r>
      <w:r w:rsidDel="00000000" w:rsidR="00000000" w:rsidRPr="00000000">
        <w:rPr>
          <w:rtl w:val="0"/>
        </w:rPr>
      </w:r>
    </w:p>
    <w:p w:rsidR="00000000" w:rsidDel="00000000" w:rsidP="00000000" w:rsidRDefault="00000000" w:rsidRPr="00000000" w14:paraId="00000004">
      <w:pPr>
        <w:widowControl w:val="0"/>
        <w:spacing w:line="240" w:lineRule="auto"/>
        <w:rPr>
          <w:rFonts w:ascii="Anton" w:cs="Anton" w:eastAsia="Anton" w:hAnsi="Anton"/>
          <w:sz w:val="16"/>
          <w:szCs w:val="16"/>
        </w:rPr>
      </w:pPr>
      <w:r w:rsidDel="00000000" w:rsidR="00000000" w:rsidRPr="00000000">
        <w:rPr>
          <w:rFonts w:ascii="Anton" w:cs="Anton" w:eastAsia="Anton" w:hAnsi="Anton"/>
          <w:sz w:val="24"/>
          <w:szCs w:val="24"/>
          <w:rtl w:val="0"/>
        </w:rPr>
        <w:t xml:space="preserve">Visitamos los ambientes de nuestra institución para reconocer su estructura</w:t>
      </w:r>
      <w:r w:rsidDel="00000000" w:rsidR="00000000" w:rsidRPr="00000000">
        <w:rPr>
          <w:rtl w:val="0"/>
        </w:rPr>
      </w:r>
    </w:p>
    <w:p w:rsidR="00000000" w:rsidDel="00000000" w:rsidP="00000000" w:rsidRDefault="00000000" w:rsidRPr="00000000" w14:paraId="00000005">
      <w:pPr>
        <w:widowControl w:val="0"/>
        <w:numPr>
          <w:ilvl w:val="0"/>
          <w:numId w:val="10"/>
        </w:numPr>
        <w:spacing w:after="120" w:before="120" w:line="240" w:lineRule="auto"/>
        <w:ind w:left="567" w:hanging="425"/>
        <w:rPr>
          <w:b w:val="1"/>
          <w:sz w:val="18"/>
          <w:szCs w:val="18"/>
        </w:rPr>
      </w:pPr>
      <w:r w:rsidDel="00000000" w:rsidR="00000000" w:rsidRPr="00000000">
        <w:rPr>
          <w:b w:val="1"/>
          <w:sz w:val="18"/>
          <w:szCs w:val="18"/>
          <w:rtl w:val="0"/>
        </w:rPr>
        <w:t xml:space="preserve">DATOS INFORMATIVOS:</w:t>
      </w:r>
    </w:p>
    <w:tbl>
      <w:tblPr>
        <w:tblStyle w:val="Table1"/>
        <w:tblW w:w="13425.0" w:type="dxa"/>
        <w:jc w:val="left"/>
        <w:tblInd w:w="-31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1410"/>
        <w:gridCol w:w="2985"/>
        <w:gridCol w:w="2175"/>
        <w:gridCol w:w="6855"/>
        <w:tblGridChange w:id="0">
          <w:tblGrid>
            <w:gridCol w:w="1410"/>
            <w:gridCol w:w="2985"/>
            <w:gridCol w:w="2175"/>
            <w:gridCol w:w="6855"/>
          </w:tblGrid>
        </w:tblGridChange>
      </w:tblGrid>
      <w:tr>
        <w:trPr>
          <w:cantSplit w:val="0"/>
          <w:tblHeader w:val="0"/>
        </w:trPr>
        <w:tc>
          <w:tcPr>
            <w:shd w:fill="ffddff" w:val="clear"/>
          </w:tcPr>
          <w:p w:rsidR="00000000" w:rsidDel="00000000" w:rsidP="00000000" w:rsidRDefault="00000000" w:rsidRPr="00000000" w14:paraId="00000006">
            <w:pPr>
              <w:spacing w:line="240" w:lineRule="auto"/>
              <w:rPr>
                <w:b w:val="1"/>
                <w:sz w:val="18"/>
                <w:szCs w:val="18"/>
              </w:rPr>
            </w:pPr>
            <w:r w:rsidDel="00000000" w:rsidR="00000000" w:rsidRPr="00000000">
              <w:rPr>
                <w:b w:val="1"/>
                <w:sz w:val="18"/>
                <w:szCs w:val="18"/>
                <w:rtl w:val="0"/>
              </w:rPr>
              <w:t xml:space="preserve">Área</w:t>
            </w:r>
          </w:p>
        </w:tc>
        <w:tc>
          <w:tcPr/>
          <w:p w:rsidR="00000000" w:rsidDel="00000000" w:rsidP="00000000" w:rsidRDefault="00000000" w:rsidRPr="00000000" w14:paraId="00000007">
            <w:pPr>
              <w:spacing w:line="240" w:lineRule="auto"/>
              <w:rPr>
                <w:sz w:val="18"/>
                <w:szCs w:val="18"/>
              </w:rPr>
            </w:pPr>
            <w:r w:rsidDel="00000000" w:rsidR="00000000" w:rsidRPr="00000000">
              <w:rPr>
                <w:sz w:val="18"/>
                <w:szCs w:val="18"/>
                <w:rtl w:val="0"/>
              </w:rPr>
              <w:t xml:space="preserve">Matemática </w:t>
            </w:r>
          </w:p>
        </w:tc>
        <w:tc>
          <w:tcPr>
            <w:shd w:fill="ffddff" w:val="clear"/>
          </w:tcPr>
          <w:p w:rsidR="00000000" w:rsidDel="00000000" w:rsidP="00000000" w:rsidRDefault="00000000" w:rsidRPr="00000000" w14:paraId="00000008">
            <w:pPr>
              <w:spacing w:line="240" w:lineRule="auto"/>
              <w:rPr>
                <w:b w:val="1"/>
                <w:sz w:val="18"/>
                <w:szCs w:val="18"/>
              </w:rPr>
            </w:pPr>
            <w:r w:rsidDel="00000000" w:rsidR="00000000" w:rsidRPr="00000000">
              <w:rPr>
                <w:b w:val="1"/>
                <w:sz w:val="18"/>
                <w:szCs w:val="18"/>
                <w:rtl w:val="0"/>
              </w:rPr>
              <w:t xml:space="preserve">Grado y Sección</w:t>
            </w:r>
          </w:p>
        </w:tc>
        <w:tc>
          <w:tcPr/>
          <w:p w:rsidR="00000000" w:rsidDel="00000000" w:rsidP="00000000" w:rsidRDefault="00000000" w:rsidRPr="00000000" w14:paraId="00000009">
            <w:pPr>
              <w:spacing w:line="240" w:lineRule="auto"/>
              <w:rPr>
                <w:sz w:val="18"/>
                <w:szCs w:val="18"/>
              </w:rPr>
            </w:pPr>
            <w:r w:rsidDel="00000000" w:rsidR="00000000" w:rsidRPr="00000000">
              <w:rPr>
                <w:b w:val="1"/>
                <w:sz w:val="18"/>
                <w:szCs w:val="18"/>
                <w:rtl w:val="0"/>
              </w:rPr>
              <w:t xml:space="preserve">1.°  B,  D,  F,, H</w:t>
            </w:r>
            <w:r w:rsidDel="00000000" w:rsidR="00000000" w:rsidRPr="00000000">
              <w:rPr>
                <w:rtl w:val="0"/>
              </w:rPr>
            </w:r>
          </w:p>
        </w:tc>
      </w:tr>
      <w:tr>
        <w:trPr>
          <w:cantSplit w:val="0"/>
          <w:tblHeader w:val="0"/>
        </w:trPr>
        <w:tc>
          <w:tcPr>
            <w:shd w:fill="ffddff" w:val="clear"/>
          </w:tcPr>
          <w:p w:rsidR="00000000" w:rsidDel="00000000" w:rsidP="00000000" w:rsidRDefault="00000000" w:rsidRPr="00000000" w14:paraId="0000000A">
            <w:pPr>
              <w:spacing w:line="240" w:lineRule="auto"/>
              <w:rPr>
                <w:b w:val="1"/>
                <w:sz w:val="18"/>
                <w:szCs w:val="18"/>
              </w:rPr>
            </w:pPr>
            <w:r w:rsidDel="00000000" w:rsidR="00000000" w:rsidRPr="00000000">
              <w:rPr>
                <w:b w:val="1"/>
                <w:sz w:val="18"/>
                <w:szCs w:val="18"/>
                <w:rtl w:val="0"/>
              </w:rPr>
              <w:t xml:space="preserve">Docentes</w:t>
            </w:r>
          </w:p>
        </w:tc>
        <w:tc>
          <w:tcPr/>
          <w:p w:rsidR="00000000" w:rsidDel="00000000" w:rsidP="00000000" w:rsidRDefault="00000000" w:rsidRPr="00000000" w14:paraId="0000000B">
            <w:pPr>
              <w:spacing w:line="240" w:lineRule="auto"/>
              <w:rPr>
                <w:sz w:val="18"/>
                <w:szCs w:val="18"/>
              </w:rPr>
            </w:pPr>
            <w:r w:rsidDel="00000000" w:rsidR="00000000" w:rsidRPr="00000000">
              <w:rPr>
                <w:sz w:val="18"/>
                <w:szCs w:val="18"/>
                <w:rtl w:val="0"/>
              </w:rPr>
              <w:t xml:space="preserve">Susana Huanca Machaca</w:t>
            </w:r>
          </w:p>
        </w:tc>
        <w:tc>
          <w:tcPr>
            <w:shd w:fill="ffddff" w:val="clear"/>
          </w:tcPr>
          <w:p w:rsidR="00000000" w:rsidDel="00000000" w:rsidP="00000000" w:rsidRDefault="00000000" w:rsidRPr="00000000" w14:paraId="0000000C">
            <w:pPr>
              <w:spacing w:line="240" w:lineRule="auto"/>
              <w:rPr>
                <w:b w:val="1"/>
                <w:sz w:val="18"/>
                <w:szCs w:val="18"/>
              </w:rPr>
            </w:pPr>
            <w:r w:rsidDel="00000000" w:rsidR="00000000" w:rsidRPr="00000000">
              <w:rPr>
                <w:b w:val="1"/>
                <w:sz w:val="18"/>
                <w:szCs w:val="18"/>
                <w:rtl w:val="0"/>
              </w:rPr>
              <w:t xml:space="preserve">Ciclo </w:t>
            </w:r>
          </w:p>
        </w:tc>
        <w:tc>
          <w:tcPr/>
          <w:p w:rsidR="00000000" w:rsidDel="00000000" w:rsidP="00000000" w:rsidRDefault="00000000" w:rsidRPr="00000000" w14:paraId="0000000D">
            <w:pPr>
              <w:tabs>
                <w:tab w:val="center" w:leader="none" w:pos="1230"/>
              </w:tabs>
              <w:spacing w:line="240" w:lineRule="auto"/>
              <w:rPr>
                <w:sz w:val="18"/>
                <w:szCs w:val="18"/>
              </w:rPr>
            </w:pPr>
            <w:r w:rsidDel="00000000" w:rsidR="00000000" w:rsidRPr="00000000">
              <w:rPr>
                <w:sz w:val="18"/>
                <w:szCs w:val="18"/>
                <w:rtl w:val="0"/>
              </w:rPr>
              <w:t xml:space="preserve">VI</w:t>
            </w:r>
          </w:p>
        </w:tc>
      </w:tr>
      <w:tr>
        <w:trPr>
          <w:cantSplit w:val="0"/>
          <w:trHeight w:val="180" w:hRule="atLeast"/>
          <w:tblHeader w:val="0"/>
        </w:trPr>
        <w:tc>
          <w:tcPr>
            <w:shd w:fill="ffddff" w:val="clear"/>
          </w:tcPr>
          <w:p w:rsidR="00000000" w:rsidDel="00000000" w:rsidP="00000000" w:rsidRDefault="00000000" w:rsidRPr="00000000" w14:paraId="0000000E">
            <w:pPr>
              <w:widowControl w:val="0"/>
              <w:rPr>
                <w:sz w:val="18"/>
                <w:szCs w:val="18"/>
              </w:rPr>
            </w:pPr>
            <w:r w:rsidDel="00000000" w:rsidR="00000000" w:rsidRPr="00000000">
              <w:rPr>
                <w:sz w:val="18"/>
                <w:szCs w:val="18"/>
                <w:rtl w:val="0"/>
              </w:rPr>
              <w:t xml:space="preserve">Director</w:t>
            </w:r>
          </w:p>
        </w:tc>
        <w:tc>
          <w:tcPr/>
          <w:p w:rsidR="00000000" w:rsidDel="00000000" w:rsidP="00000000" w:rsidRDefault="00000000" w:rsidRPr="00000000" w14:paraId="0000000F">
            <w:pPr>
              <w:spacing w:line="240" w:lineRule="auto"/>
              <w:rPr>
                <w:sz w:val="18"/>
                <w:szCs w:val="18"/>
              </w:rPr>
            </w:pPr>
            <w:r w:rsidDel="00000000" w:rsidR="00000000" w:rsidRPr="00000000">
              <w:rPr>
                <w:sz w:val="18"/>
                <w:szCs w:val="18"/>
                <w:rtl w:val="0"/>
              </w:rPr>
              <w:t xml:space="preserve">Hilmer Carlos Marchan Coz</w:t>
            </w:r>
          </w:p>
        </w:tc>
        <w:tc>
          <w:tcPr>
            <w:shd w:fill="ffddff" w:val="clear"/>
          </w:tcPr>
          <w:p w:rsidR="00000000" w:rsidDel="00000000" w:rsidP="00000000" w:rsidRDefault="00000000" w:rsidRPr="00000000" w14:paraId="00000010">
            <w:pPr>
              <w:spacing w:line="240" w:lineRule="auto"/>
              <w:rPr>
                <w:b w:val="1"/>
                <w:sz w:val="18"/>
                <w:szCs w:val="18"/>
              </w:rPr>
            </w:pPr>
            <w:r w:rsidDel="00000000" w:rsidR="00000000" w:rsidRPr="00000000">
              <w:rPr>
                <w:b w:val="1"/>
                <w:sz w:val="18"/>
                <w:szCs w:val="18"/>
                <w:rtl w:val="0"/>
              </w:rPr>
              <w:t xml:space="preserve">Fecha</w:t>
            </w:r>
          </w:p>
        </w:tc>
        <w:tc>
          <w:tcPr/>
          <w:p w:rsidR="00000000" w:rsidDel="00000000" w:rsidP="00000000" w:rsidRDefault="00000000" w:rsidRPr="00000000" w14:paraId="00000011">
            <w:pPr>
              <w:spacing w:line="240" w:lineRule="auto"/>
              <w:rPr>
                <w:sz w:val="18"/>
                <w:szCs w:val="18"/>
              </w:rPr>
            </w:pPr>
            <w:r w:rsidDel="00000000" w:rsidR="00000000" w:rsidRPr="00000000">
              <w:rPr>
                <w:sz w:val="18"/>
                <w:szCs w:val="18"/>
                <w:rtl w:val="0"/>
              </w:rPr>
              <w:t xml:space="preserve">Del  23 al 26 de septiembre del 2024</w:t>
            </w:r>
          </w:p>
        </w:tc>
      </w:tr>
      <w:tr>
        <w:trPr>
          <w:cantSplit w:val="0"/>
          <w:trHeight w:val="180" w:hRule="atLeast"/>
          <w:tblHeader w:val="0"/>
        </w:trPr>
        <w:tc>
          <w:tcPr>
            <w:shd w:fill="ffddff" w:val="clear"/>
          </w:tcPr>
          <w:p w:rsidR="00000000" w:rsidDel="00000000" w:rsidP="00000000" w:rsidRDefault="00000000" w:rsidRPr="00000000" w14:paraId="00000012">
            <w:pPr>
              <w:widowControl w:val="0"/>
              <w:rPr>
                <w:sz w:val="18"/>
                <w:szCs w:val="18"/>
              </w:rPr>
            </w:pPr>
            <w:r w:rsidDel="00000000" w:rsidR="00000000" w:rsidRPr="00000000">
              <w:rPr>
                <w:sz w:val="18"/>
                <w:szCs w:val="18"/>
                <w:rtl w:val="0"/>
              </w:rPr>
              <w:t xml:space="preserve">Subdirectora</w:t>
            </w:r>
          </w:p>
        </w:tc>
        <w:tc>
          <w:tcPr/>
          <w:p w:rsidR="00000000" w:rsidDel="00000000" w:rsidP="00000000" w:rsidRDefault="00000000" w:rsidRPr="00000000" w14:paraId="00000013">
            <w:pPr>
              <w:spacing w:line="240" w:lineRule="auto"/>
              <w:rPr>
                <w:sz w:val="18"/>
                <w:szCs w:val="18"/>
              </w:rPr>
            </w:pPr>
            <w:r w:rsidDel="00000000" w:rsidR="00000000" w:rsidRPr="00000000">
              <w:rPr>
                <w:sz w:val="18"/>
                <w:szCs w:val="18"/>
                <w:rtl w:val="0"/>
              </w:rPr>
              <w:t xml:space="preserve">Angélica Juárez Echevarría</w:t>
            </w:r>
          </w:p>
        </w:tc>
        <w:tc>
          <w:tcPr>
            <w:shd w:fill="ffddff" w:val="clear"/>
          </w:tcPr>
          <w:p w:rsidR="00000000" w:rsidDel="00000000" w:rsidP="00000000" w:rsidRDefault="00000000" w:rsidRPr="00000000" w14:paraId="00000014">
            <w:pPr>
              <w:spacing w:line="240" w:lineRule="auto"/>
              <w:rPr>
                <w:b w:val="1"/>
                <w:sz w:val="18"/>
                <w:szCs w:val="18"/>
              </w:rPr>
            </w:pPr>
            <w:r w:rsidDel="00000000" w:rsidR="00000000" w:rsidRPr="00000000">
              <w:rPr>
                <w:b w:val="1"/>
                <w:sz w:val="18"/>
                <w:szCs w:val="18"/>
                <w:rtl w:val="0"/>
              </w:rPr>
              <w:t xml:space="preserve">Duración</w:t>
            </w:r>
          </w:p>
        </w:tc>
        <w:tc>
          <w:tcPr/>
          <w:p w:rsidR="00000000" w:rsidDel="00000000" w:rsidP="00000000" w:rsidRDefault="00000000" w:rsidRPr="00000000" w14:paraId="00000015">
            <w:pPr>
              <w:spacing w:line="240" w:lineRule="auto"/>
              <w:rPr>
                <w:sz w:val="18"/>
                <w:szCs w:val="18"/>
              </w:rPr>
            </w:pPr>
            <w:r w:rsidDel="00000000" w:rsidR="00000000" w:rsidRPr="00000000">
              <w:rPr>
                <w:sz w:val="18"/>
                <w:szCs w:val="18"/>
                <w:rtl w:val="0"/>
              </w:rPr>
              <w:t xml:space="preserve"> 6 horas</w:t>
            </w:r>
          </w:p>
        </w:tc>
      </w:tr>
    </w:tbl>
    <w:p w:rsidR="00000000" w:rsidDel="00000000" w:rsidP="00000000" w:rsidRDefault="00000000" w:rsidRPr="00000000" w14:paraId="00000016">
      <w:pPr>
        <w:widowControl w:val="0"/>
        <w:spacing w:line="240" w:lineRule="auto"/>
        <w:jc w:val="center"/>
        <w:rPr>
          <w:b w:val="1"/>
          <w:sz w:val="34"/>
          <w:szCs w:val="34"/>
        </w:rPr>
      </w:pPr>
      <w:r w:rsidDel="00000000" w:rsidR="00000000" w:rsidRPr="00000000">
        <w:rPr>
          <w:rtl w:val="0"/>
        </w:rPr>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en5ye65ls5z5" w:id="0"/>
      <w:bookmarkEnd w:id="0"/>
      <w:r w:rsidDel="00000000" w:rsidR="00000000" w:rsidRPr="00000000">
        <w:rPr>
          <w:b w:val="1"/>
          <w:sz w:val="34"/>
          <w:szCs w:val="34"/>
          <w:rtl w:val="0"/>
        </w:rPr>
        <w:t xml:space="preserve">Sesión de Aprendizaje: Matemáticas y Educación Financiera a través del Cubo de Soma</w:t>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4njyjfpn4192" w:id="1"/>
      <w:bookmarkEnd w:id="1"/>
      <w:r w:rsidDel="00000000" w:rsidR="00000000" w:rsidRPr="00000000">
        <w:rPr>
          <w:b w:val="1"/>
          <w:color w:val="000000"/>
          <w:sz w:val="26"/>
          <w:szCs w:val="26"/>
          <w:rtl w:val="0"/>
        </w:rPr>
        <w:t xml:space="preserve">Propósitos de la Sesión</w:t>
      </w:r>
    </w:p>
    <w:p w:rsidR="00000000" w:rsidDel="00000000" w:rsidP="00000000" w:rsidRDefault="00000000" w:rsidRPr="00000000" w14:paraId="00000019">
      <w:pPr>
        <w:numPr>
          <w:ilvl w:val="0"/>
          <w:numId w:val="12"/>
        </w:numPr>
        <w:spacing w:after="0" w:afterAutospacing="0" w:before="240" w:lineRule="auto"/>
        <w:ind w:left="720" w:hanging="360"/>
      </w:pPr>
      <w:r w:rsidDel="00000000" w:rsidR="00000000" w:rsidRPr="00000000">
        <w:rPr>
          <w:rtl w:val="0"/>
        </w:rPr>
        <w:t xml:space="preserve">Desarrollar habilidades de razonamiento lógico y resolución de problemas mediante el uso del cubo de soma.</w:t>
      </w:r>
    </w:p>
    <w:p w:rsidR="00000000" w:rsidDel="00000000" w:rsidP="00000000" w:rsidRDefault="00000000" w:rsidRPr="00000000" w14:paraId="0000001A">
      <w:pPr>
        <w:numPr>
          <w:ilvl w:val="0"/>
          <w:numId w:val="12"/>
        </w:numPr>
        <w:spacing w:after="0" w:afterAutospacing="0" w:before="0" w:beforeAutospacing="0" w:lineRule="auto"/>
        <w:ind w:left="720" w:hanging="360"/>
      </w:pPr>
      <w:r w:rsidDel="00000000" w:rsidR="00000000" w:rsidRPr="00000000">
        <w:rPr>
          <w:rtl w:val="0"/>
        </w:rPr>
        <w:t xml:space="preserve">Introducir y aplicar conceptos de educación financiera relacionados con descuentos sucesivos.</w:t>
      </w:r>
    </w:p>
    <w:p w:rsidR="00000000" w:rsidDel="00000000" w:rsidP="00000000" w:rsidRDefault="00000000" w:rsidRPr="00000000" w14:paraId="0000001B">
      <w:pPr>
        <w:numPr>
          <w:ilvl w:val="0"/>
          <w:numId w:val="12"/>
        </w:numPr>
        <w:spacing w:after="0" w:afterAutospacing="0" w:before="0" w:beforeAutospacing="0" w:lineRule="auto"/>
        <w:ind w:left="720" w:hanging="360"/>
      </w:pPr>
      <w:r w:rsidDel="00000000" w:rsidR="00000000" w:rsidRPr="00000000">
        <w:rPr>
          <w:rtl w:val="0"/>
        </w:rPr>
        <w:t xml:space="preserve">Utilizar la plataforma Khan Academy para reforzar el aprendizaje de matemáticas.</w:t>
      </w:r>
    </w:p>
    <w:p w:rsidR="00000000" w:rsidDel="00000000" w:rsidP="00000000" w:rsidRDefault="00000000" w:rsidRPr="00000000" w14:paraId="0000001C">
      <w:pPr>
        <w:numPr>
          <w:ilvl w:val="0"/>
          <w:numId w:val="12"/>
        </w:numPr>
        <w:spacing w:after="240" w:before="0" w:beforeAutospacing="0" w:lineRule="auto"/>
        <w:ind w:left="720" w:hanging="360"/>
      </w:pPr>
      <w:r w:rsidDel="00000000" w:rsidR="00000000" w:rsidRPr="00000000">
        <w:rPr>
          <w:rtl w:val="0"/>
        </w:rPr>
        <w:t xml:space="preserve">Fomentar el trabajo en equipo y la colaboración en la resolución de problemas.</w:t>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1fcazew7ctxp" w:id="2"/>
      <w:bookmarkEnd w:id="2"/>
      <w:r w:rsidDel="00000000" w:rsidR="00000000" w:rsidRPr="00000000">
        <w:rPr>
          <w:b w:val="1"/>
          <w:color w:val="000000"/>
          <w:sz w:val="26"/>
          <w:szCs w:val="26"/>
          <w:rtl w:val="0"/>
        </w:rPr>
        <w:t xml:space="preserve">Objetivos de la Sesión</w:t>
      </w:r>
    </w:p>
    <w:p w:rsidR="00000000" w:rsidDel="00000000" w:rsidP="00000000" w:rsidRDefault="00000000" w:rsidRPr="00000000" w14:paraId="0000001E">
      <w:pPr>
        <w:numPr>
          <w:ilvl w:val="0"/>
          <w:numId w:val="3"/>
        </w:numPr>
        <w:spacing w:after="0" w:afterAutospacing="0" w:before="240" w:lineRule="auto"/>
        <w:ind w:left="720" w:hanging="360"/>
      </w:pPr>
      <w:r w:rsidDel="00000000" w:rsidR="00000000" w:rsidRPr="00000000">
        <w:rPr>
          <w:rtl w:val="0"/>
        </w:rPr>
        <w:t xml:space="preserve">Resolver problemas utilizando el cubo de soma para mejorar las habilidades matemáticas.</w:t>
      </w:r>
    </w:p>
    <w:p w:rsidR="00000000" w:rsidDel="00000000" w:rsidP="00000000" w:rsidRDefault="00000000" w:rsidRPr="00000000" w14:paraId="0000001F">
      <w:pPr>
        <w:numPr>
          <w:ilvl w:val="0"/>
          <w:numId w:val="3"/>
        </w:numPr>
        <w:spacing w:after="0" w:afterAutospacing="0" w:before="0" w:beforeAutospacing="0" w:lineRule="auto"/>
        <w:ind w:left="720" w:hanging="360"/>
      </w:pPr>
      <w:r w:rsidDel="00000000" w:rsidR="00000000" w:rsidRPr="00000000">
        <w:rPr>
          <w:rtl w:val="0"/>
        </w:rPr>
        <w:t xml:space="preserve">Calcular descuentos sucesivos en situaciones prácticas.</w:t>
      </w:r>
    </w:p>
    <w:p w:rsidR="00000000" w:rsidDel="00000000" w:rsidP="00000000" w:rsidRDefault="00000000" w:rsidRPr="00000000" w14:paraId="00000020">
      <w:pPr>
        <w:numPr>
          <w:ilvl w:val="0"/>
          <w:numId w:val="3"/>
        </w:numPr>
        <w:spacing w:after="240" w:before="0" w:beforeAutospacing="0" w:lineRule="auto"/>
        <w:ind w:left="720" w:hanging="360"/>
      </w:pPr>
      <w:r w:rsidDel="00000000" w:rsidR="00000000" w:rsidRPr="00000000">
        <w:rPr>
          <w:rtl w:val="0"/>
        </w:rPr>
        <w:t xml:space="preserve">Utilizar recursos de Khan Academy para reforzar conceptos aprendidos.</w:t>
      </w:r>
    </w:p>
    <w:p w:rsidR="00000000" w:rsidDel="00000000" w:rsidP="00000000" w:rsidRDefault="00000000" w:rsidRPr="00000000" w14:paraId="00000021">
      <w:pPr>
        <w:spacing w:line="240" w:lineRule="auto"/>
        <w:ind w:left="726" w:firstLine="0"/>
        <w:rPr>
          <w:rFonts w:ascii="Calibri" w:cs="Calibri" w:eastAsia="Calibri" w:hAnsi="Calibri"/>
          <w:b w:val="1"/>
          <w:sz w:val="18"/>
          <w:szCs w:val="18"/>
        </w:rPr>
        <w:sectPr>
          <w:pgSz w:h="11906" w:w="16838" w:orient="landscape"/>
          <w:pgMar w:bottom="1440.0000000000002" w:top="283.46456692913387" w:left="1440.0000000000002" w:right="1440.0000000000002" w:header="720" w:footer="720"/>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-388049</wp:posOffset>
                </wp:positionH>
                <wp:positionV relativeFrom="paragraph">
                  <wp:posOffset>1916</wp:posOffset>
                </wp:positionV>
                <wp:extent cx="9634538" cy="857250"/>
                <wp:effectExtent b="0" l="0" r="0" t="0"/>
                <wp:wrapTopAndBottom distB="0" distT="0"/>
                <wp:docPr id="1" name=""/>
                <a:graphic>
                  <a:graphicData uri="http://schemas.microsoft.com/office/word/2010/wordprocessingShape">
                    <wps:wsp>
                      <wps:cNvSpPr/>
                      <wps:cNvPr id="2" name="Shape 2"/>
                      <wps:spPr>
                        <a:xfrm>
                          <a:off x="2366898" y="3384713"/>
                          <a:ext cx="5958205" cy="790575"/>
                        </a:xfrm>
                        <a:prstGeom prst="roundRect">
                          <a:avLst>
                            <a:gd fmla="val 16667" name="adj"/>
                          </a:avLst>
                        </a:prstGeom>
                        <a:solidFill>
                          <a:srgbClr val="FBD4B4"/>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60" w:before="60" w:line="240"/>
                              <w:ind w:left="0" w:right="0" w:firstLine="0"/>
                              <w:jc w:val="both"/>
                              <w:textDirection w:val="btLr"/>
                            </w:pPr>
                            <w:r w:rsidDel="00000000" w:rsidR="00000000" w:rsidRPr="00000000">
                              <w:rPr>
                                <w:rFonts w:ascii="Arial Narrow" w:cs="Arial Narrow" w:eastAsia="Arial Narrow" w:hAnsi="Arial Narrow"/>
                                <w:b w:val="1"/>
                                <w:i w:val="0"/>
                                <w:smallCaps w:val="0"/>
                                <w:strike w:val="0"/>
                                <w:color w:val="000000"/>
                                <w:sz w:val="18"/>
                                <w:vertAlign w:val="baseline"/>
                              </w:rPr>
                              <w:t xml:space="preserve"> Propósito: </w:t>
                            </w:r>
                            <w:r w:rsidDel="00000000" w:rsidR="00000000" w:rsidRPr="00000000">
                              <w:rPr>
                                <w:rFonts w:ascii="Arial Narrow" w:cs="Arial Narrow" w:eastAsia="Arial Narrow" w:hAnsi="Arial Narrow"/>
                                <w:b w:val="0"/>
                                <w:i w:val="0"/>
                                <w:smallCaps w:val="0"/>
                                <w:strike w:val="0"/>
                                <w:color w:val="000000"/>
                                <w:sz w:val="18"/>
                                <w:vertAlign w:val="baseline"/>
                              </w:rPr>
                              <w:t xml:space="preserve">Empleamos estrategias heurísticas, recursos o procedimientos pertinentes a las condiciones del problema, además establecemos relaciones entre las características y los atributos medibles de los objetos reales, representamos con dibujos y con lenguaje geométrico formas bidimensionales y relaciones entre las propiedades de área y perímetro, y empleamos estrategias heurísticas, recursos gráficos y procedimientos para determinar el perímetro y el área de polígonos.</w:t>
                            </w:r>
                          </w:p>
                        </w:txbxContent>
                      </wps:txbx>
                      <wps:bodyPr anchorCtr="0" anchor="ctr" bIns="0" lIns="36000" spcFirstLastPara="1" rIns="360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-388049</wp:posOffset>
                </wp:positionH>
                <wp:positionV relativeFrom="paragraph">
                  <wp:posOffset>1916</wp:posOffset>
                </wp:positionV>
                <wp:extent cx="9634538" cy="857250"/>
                <wp:effectExtent b="0" l="0" r="0" t="0"/>
                <wp:wrapTopAndBottom distB="0" dist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9634538" cy="857250"/>
                        </a:xfrm>
                        <a:prstGeom prst="rect"/>
                        <a:ln/>
                      </pic:spPr>
                    </pic:pic>
                  </a:graphicData>
                </a:graphic>
              </wp:anchor>
            </w:drawing>
          </mc:Fallback>
        </mc:AlternateContent>
      </w:r>
    </w:p>
    <w:p w:rsidR="00000000" w:rsidDel="00000000" w:rsidP="00000000" w:rsidRDefault="00000000" w:rsidRPr="00000000" w14:paraId="00000022">
      <w:pPr>
        <w:pStyle w:val="Heading1"/>
        <w:keepNext w:val="0"/>
        <w:keepLines w:val="0"/>
        <w:widowControl w:val="0"/>
        <w:spacing w:after="0" w:before="0" w:line="240" w:lineRule="auto"/>
        <w:ind w:left="284" w:hanging="426"/>
        <w:rPr>
          <w:rFonts w:ascii="Calibri" w:cs="Calibri" w:eastAsia="Calibri" w:hAnsi="Calibri"/>
          <w:b w:val="1"/>
          <w:sz w:val="18"/>
          <w:szCs w:val="18"/>
        </w:rPr>
      </w:pPr>
      <w:bookmarkStart w:colFirst="0" w:colLast="0" w:name="_qe0lcgd0e7or" w:id="3"/>
      <w:bookmarkEnd w:id="3"/>
      <w:r w:rsidDel="00000000" w:rsidR="00000000" w:rsidRPr="00000000">
        <w:rPr>
          <w:rFonts w:ascii="Calibri" w:cs="Calibri" w:eastAsia="Calibri" w:hAnsi="Calibri"/>
          <w:b w:val="1"/>
          <w:sz w:val="18"/>
          <w:szCs w:val="18"/>
          <w:rtl w:val="0"/>
        </w:rPr>
        <w:t xml:space="preserve">Situación Significativa: Explorando la Geometría en la Institución Educativa Nuestra Señora de Guadalupe</w:t>
      </w:r>
    </w:p>
    <w:p w:rsidR="00000000" w:rsidDel="00000000" w:rsidP="00000000" w:rsidRDefault="00000000" w:rsidRPr="00000000" w14:paraId="00000023">
      <w:pPr>
        <w:pStyle w:val="Heading2"/>
        <w:keepNext w:val="0"/>
        <w:keepLines w:val="0"/>
        <w:widowControl w:val="0"/>
        <w:spacing w:after="0" w:before="0" w:line="240" w:lineRule="auto"/>
        <w:ind w:left="284" w:hanging="426"/>
        <w:rPr>
          <w:rFonts w:ascii="Calibri" w:cs="Calibri" w:eastAsia="Calibri" w:hAnsi="Calibri"/>
          <w:b w:val="1"/>
          <w:sz w:val="18"/>
          <w:szCs w:val="18"/>
        </w:rPr>
      </w:pPr>
      <w:bookmarkStart w:colFirst="0" w:colLast="0" w:name="_cjcwr1h83f8" w:id="4"/>
      <w:bookmarkEnd w:id="4"/>
      <w:r w:rsidDel="00000000" w:rsidR="00000000" w:rsidRPr="00000000">
        <w:rPr>
          <w:rFonts w:ascii="Calibri" w:cs="Calibri" w:eastAsia="Calibri" w:hAnsi="Calibri"/>
          <w:b w:val="1"/>
          <w:sz w:val="18"/>
          <w:szCs w:val="18"/>
          <w:rtl w:val="0"/>
        </w:rPr>
        <w:t xml:space="preserve">Contexto</w:t>
      </w:r>
    </w:p>
    <w:p w:rsidR="00000000" w:rsidDel="00000000" w:rsidP="00000000" w:rsidRDefault="00000000" w:rsidRPr="00000000" w14:paraId="00000024">
      <w:pPr>
        <w:widowControl w:val="0"/>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 Institución Educativa Nuestra Señora de Guadalupe, como el Primer Colegio Nacional Benemérito de la República, representa no solo un hito en la educación peruana, sino también un patrimonio cultural invaluable. Su arquitectura, con formas bidimensionales y tridimensionales, ofrece un escenario ideal para la exploración de conceptos matemáticos y la comprensión de la historia de nuestra patria.</w:t>
      </w:r>
    </w:p>
    <w:p w:rsidR="00000000" w:rsidDel="00000000" w:rsidP="00000000" w:rsidRDefault="00000000" w:rsidRPr="00000000" w14:paraId="00000025">
      <w:pPr>
        <w:pStyle w:val="Heading2"/>
        <w:keepNext w:val="0"/>
        <w:keepLines w:val="0"/>
        <w:widowControl w:val="0"/>
        <w:spacing w:after="0" w:before="0" w:line="240" w:lineRule="auto"/>
        <w:ind w:left="284" w:hanging="426"/>
        <w:jc w:val="both"/>
        <w:rPr>
          <w:rFonts w:ascii="Calibri" w:cs="Calibri" w:eastAsia="Calibri" w:hAnsi="Calibri"/>
          <w:b w:val="1"/>
          <w:sz w:val="18"/>
          <w:szCs w:val="18"/>
        </w:rPr>
      </w:pPr>
      <w:bookmarkStart w:colFirst="0" w:colLast="0" w:name="_q14nyh6is3a7" w:id="5"/>
      <w:bookmarkEnd w:id="5"/>
      <w:r w:rsidDel="00000000" w:rsidR="00000000" w:rsidRPr="00000000">
        <w:rPr>
          <w:rFonts w:ascii="Calibri" w:cs="Calibri" w:eastAsia="Calibri" w:hAnsi="Calibri"/>
          <w:b w:val="1"/>
          <w:sz w:val="18"/>
          <w:szCs w:val="18"/>
          <w:rtl w:val="0"/>
        </w:rPr>
        <w:t xml:space="preserve">Retos</w:t>
      </w:r>
    </w:p>
    <w:p w:rsidR="00000000" w:rsidDel="00000000" w:rsidP="00000000" w:rsidRDefault="00000000" w:rsidRPr="00000000" w14:paraId="00000026">
      <w:pPr>
        <w:widowControl w:val="0"/>
        <w:numPr>
          <w:ilvl w:val="0"/>
          <w:numId w:val="5"/>
        </w:numPr>
        <w:spacing w:after="0" w:afterAutospacing="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Identificación de Figuras Geométricas:</w:t>
      </w:r>
      <w:r w:rsidDel="00000000" w:rsidR="00000000" w:rsidRPr="00000000">
        <w:rPr>
          <w:rFonts w:ascii="Calibri" w:cs="Calibri" w:eastAsia="Calibri" w:hAnsi="Calibri"/>
          <w:sz w:val="18"/>
          <w:szCs w:val="18"/>
          <w:rtl w:val="0"/>
        </w:rPr>
        <w:t xml:space="preserve"> Reconocer y clasificar las figuras geométricas presentes en la infraestructura del colegio, especialmente en el patio principal y otros patios.</w:t>
      </w:r>
    </w:p>
    <w:p w:rsidR="00000000" w:rsidDel="00000000" w:rsidP="00000000" w:rsidRDefault="00000000" w:rsidRPr="00000000" w14:paraId="00000027">
      <w:pPr>
        <w:widowControl w:val="0"/>
        <w:numPr>
          <w:ilvl w:val="0"/>
          <w:numId w:val="5"/>
        </w:numPr>
        <w:spacing w:after="0" w:afterAutospacing="0" w:before="0" w:beforeAutospacing="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Cálculo de Dimensiones:</w:t>
      </w:r>
      <w:r w:rsidDel="00000000" w:rsidR="00000000" w:rsidRPr="00000000">
        <w:rPr>
          <w:rFonts w:ascii="Calibri" w:cs="Calibri" w:eastAsia="Calibri" w:hAnsi="Calibri"/>
          <w:sz w:val="18"/>
          <w:szCs w:val="18"/>
          <w:rtl w:val="0"/>
        </w:rPr>
        <w:t xml:space="preserve"> Aplicar estrategias matemáticas para calcular el área, perímetro y volumen de las distintas figuras observadas.</w:t>
      </w:r>
    </w:p>
    <w:p w:rsidR="00000000" w:rsidDel="00000000" w:rsidP="00000000" w:rsidRDefault="00000000" w:rsidRPr="00000000" w14:paraId="00000028">
      <w:pPr>
        <w:widowControl w:val="0"/>
        <w:numPr>
          <w:ilvl w:val="0"/>
          <w:numId w:val="5"/>
        </w:numPr>
        <w:spacing w:after="0" w:afterAutospacing="0" w:before="0" w:beforeAutospacing="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Conexión con la Historia:</w:t>
      </w:r>
      <w:r w:rsidDel="00000000" w:rsidR="00000000" w:rsidRPr="00000000">
        <w:rPr>
          <w:rFonts w:ascii="Calibri" w:cs="Calibri" w:eastAsia="Calibri" w:hAnsi="Calibri"/>
          <w:sz w:val="18"/>
          <w:szCs w:val="18"/>
          <w:rtl w:val="0"/>
        </w:rPr>
        <w:t xml:space="preserve"> Relacionar las características arquitectónicas de la institución con su importancia histórica y cultural.</w:t>
      </w:r>
    </w:p>
    <w:p w:rsidR="00000000" w:rsidDel="00000000" w:rsidP="00000000" w:rsidRDefault="00000000" w:rsidRPr="00000000" w14:paraId="00000029">
      <w:pPr>
        <w:widowControl w:val="0"/>
        <w:numPr>
          <w:ilvl w:val="0"/>
          <w:numId w:val="5"/>
        </w:numPr>
        <w:spacing w:after="240" w:before="0" w:beforeAutospacing="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Acciones de Preservación:</w:t>
      </w:r>
      <w:r w:rsidDel="00000000" w:rsidR="00000000" w:rsidRPr="00000000">
        <w:rPr>
          <w:rFonts w:ascii="Calibri" w:cs="Calibri" w:eastAsia="Calibri" w:hAnsi="Calibri"/>
          <w:sz w:val="18"/>
          <w:szCs w:val="18"/>
          <w:rtl w:val="0"/>
        </w:rPr>
        <w:t xml:space="preserve"> Reflexionar sobre las acciones necesarias para cuidar y preservar este legado arquitectónico.</w:t>
      </w:r>
    </w:p>
    <w:p w:rsidR="00000000" w:rsidDel="00000000" w:rsidP="00000000" w:rsidRDefault="00000000" w:rsidRPr="00000000" w14:paraId="0000002A">
      <w:pPr>
        <w:pStyle w:val="Heading2"/>
        <w:keepNext w:val="0"/>
        <w:keepLines w:val="0"/>
        <w:widowControl w:val="0"/>
        <w:spacing w:after="0" w:before="0" w:line="240" w:lineRule="auto"/>
        <w:ind w:left="284" w:hanging="426"/>
        <w:jc w:val="both"/>
        <w:rPr>
          <w:rFonts w:ascii="Calibri" w:cs="Calibri" w:eastAsia="Calibri" w:hAnsi="Calibri"/>
          <w:b w:val="1"/>
          <w:sz w:val="18"/>
          <w:szCs w:val="18"/>
        </w:rPr>
      </w:pPr>
      <w:bookmarkStart w:colFirst="0" w:colLast="0" w:name="_pv1nbybws80s" w:id="6"/>
      <w:bookmarkEnd w:id="6"/>
      <w:r w:rsidDel="00000000" w:rsidR="00000000" w:rsidRPr="00000000">
        <w:rPr>
          <w:rFonts w:ascii="Calibri" w:cs="Calibri" w:eastAsia="Calibri" w:hAnsi="Calibri"/>
          <w:b w:val="1"/>
          <w:sz w:val="18"/>
          <w:szCs w:val="18"/>
          <w:rtl w:val="0"/>
        </w:rPr>
        <w:t xml:space="preserve">Preguntas Guía</w:t>
      </w:r>
    </w:p>
    <w:p w:rsidR="00000000" w:rsidDel="00000000" w:rsidP="00000000" w:rsidRDefault="00000000" w:rsidRPr="00000000" w14:paraId="0000002B">
      <w:pPr>
        <w:widowControl w:val="0"/>
        <w:numPr>
          <w:ilvl w:val="0"/>
          <w:numId w:val="7"/>
        </w:numPr>
        <w:spacing w:after="0" w:afterAutospacing="0" w:before="240" w:line="240" w:lineRule="auto"/>
        <w:ind w:left="720" w:hanging="360"/>
        <w:jc w:val="both"/>
        <w:rPr>
          <w:rFonts w:ascii="Calibri" w:cs="Calibri" w:eastAsia="Calibri" w:hAnsi="Calibri"/>
          <w:sz w:val="18"/>
          <w:szCs w:val="18"/>
        </w:rPr>
        <w:sectPr>
          <w:type w:val="continuous"/>
          <w:pgSz w:h="11906" w:w="16838" w:orient="landscape"/>
          <w:pgMar w:bottom="1440.0000000000002" w:top="283.46456692913387" w:left="1440.0000000000002" w:right="1440.0000000000002" w:header="720" w:footer="720"/>
        </w:sectPr>
      </w:pPr>
      <w:r w:rsidDel="00000000" w:rsidR="00000000" w:rsidRPr="00000000">
        <w:rPr>
          <w:rFonts w:ascii="Calibri" w:cs="Calibri" w:eastAsia="Calibri" w:hAnsi="Calibri"/>
          <w:b w:val="1"/>
          <w:sz w:val="18"/>
          <w:szCs w:val="18"/>
          <w:rtl w:val="0"/>
        </w:rPr>
        <w:t xml:space="preserve">O</w:t>
      </w:r>
    </w:p>
    <w:p w:rsidR="00000000" w:rsidDel="00000000" w:rsidP="00000000" w:rsidRDefault="00000000" w:rsidRPr="00000000" w14:paraId="0000002C">
      <w:pPr>
        <w:widowControl w:val="0"/>
        <w:numPr>
          <w:ilvl w:val="0"/>
          <w:numId w:val="7"/>
        </w:numPr>
        <w:spacing w:after="0" w:afterAutospacing="0" w:before="0" w:beforeAutospacing="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bservación Geométrica:</w:t>
        <w:br w:type="textWrapping"/>
      </w:r>
      <w:r w:rsidDel="00000000" w:rsidR="00000000" w:rsidRPr="00000000">
        <w:rPr>
          <w:rFonts w:ascii="Calibri" w:cs="Calibri" w:eastAsia="Calibri" w:hAnsi="Calibri"/>
          <w:sz w:val="18"/>
          <w:szCs w:val="18"/>
          <w:rtl w:val="0"/>
        </w:rPr>
        <w:t xml:space="preserve">¿Qué formas geométricas podemos observar en la infraestructura del patio principal y de los otros patios de la institución educativa?</w:t>
      </w:r>
    </w:p>
    <w:p w:rsidR="00000000" w:rsidDel="00000000" w:rsidP="00000000" w:rsidRDefault="00000000" w:rsidRPr="00000000" w14:paraId="0000002D">
      <w:pPr>
        <w:widowControl w:val="0"/>
        <w:numPr>
          <w:ilvl w:val="1"/>
          <w:numId w:val="7"/>
        </w:numPr>
        <w:spacing w:after="0" w:afterAutospacing="0" w:before="0" w:beforeAutospacing="0" w:line="240" w:lineRule="auto"/>
        <w:ind w:left="144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¿Existen figuras compuestas que se puedan descomponer en figuras más simples?</w:t>
      </w:r>
    </w:p>
    <w:p w:rsidR="00000000" w:rsidDel="00000000" w:rsidP="00000000" w:rsidRDefault="00000000" w:rsidRPr="00000000" w14:paraId="0000002E">
      <w:pPr>
        <w:widowControl w:val="0"/>
        <w:numPr>
          <w:ilvl w:val="0"/>
          <w:numId w:val="7"/>
        </w:numPr>
        <w:spacing w:after="0" w:afterAutospacing="0" w:before="0" w:beforeAutospacing="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Regularidades en la Naturaleza:</w:t>
        <w:br w:type="textWrapping"/>
      </w:r>
      <w:r w:rsidDel="00000000" w:rsidR="00000000" w:rsidRPr="00000000">
        <w:rPr>
          <w:rFonts w:ascii="Calibri" w:cs="Calibri" w:eastAsia="Calibri" w:hAnsi="Calibri"/>
          <w:sz w:val="18"/>
          <w:szCs w:val="18"/>
          <w:rtl w:val="0"/>
        </w:rPr>
        <w:t xml:space="preserve">¿Existen patrones o regularidades en los fenómenos naturales que puedan relacionarse con las formas geométricas?</w:t>
      </w:r>
    </w:p>
    <w:p w:rsidR="00000000" w:rsidDel="00000000" w:rsidP="00000000" w:rsidRDefault="00000000" w:rsidRPr="00000000" w14:paraId="0000002F">
      <w:pPr>
        <w:widowControl w:val="0"/>
        <w:numPr>
          <w:ilvl w:val="1"/>
          <w:numId w:val="7"/>
        </w:numPr>
        <w:spacing w:after="0" w:afterAutospacing="0" w:before="0" w:beforeAutospacing="0" w:line="240" w:lineRule="auto"/>
        <w:ind w:left="144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¿Podemos identificar ejemplos de simetría, proporción o repetición en la arquitectura del colegio?</w:t>
      </w:r>
    </w:p>
    <w:p w:rsidR="00000000" w:rsidDel="00000000" w:rsidP="00000000" w:rsidRDefault="00000000" w:rsidRPr="00000000" w14:paraId="00000030">
      <w:pPr>
        <w:widowControl w:val="0"/>
        <w:numPr>
          <w:ilvl w:val="0"/>
          <w:numId w:val="7"/>
        </w:numPr>
        <w:spacing w:after="0" w:afterAutospacing="0" w:before="0" w:beforeAutospacing="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Fórmulas y Reglas Generales:</w:t>
        <w:br w:type="textWrapping"/>
      </w:r>
      <w:r w:rsidDel="00000000" w:rsidR="00000000" w:rsidRPr="00000000">
        <w:rPr>
          <w:rFonts w:ascii="Calibri" w:cs="Calibri" w:eastAsia="Calibri" w:hAnsi="Calibri"/>
          <w:sz w:val="18"/>
          <w:szCs w:val="18"/>
          <w:rtl w:val="0"/>
        </w:rPr>
        <w:t xml:space="preserve">¿Qué fórmulas matemáticas podemos aplicar para calcular el área, el perímetro y el volumen de las figuras identificadas?</w:t>
      </w:r>
    </w:p>
    <w:p w:rsidR="00000000" w:rsidDel="00000000" w:rsidP="00000000" w:rsidRDefault="00000000" w:rsidRPr="00000000" w14:paraId="00000031">
      <w:pPr>
        <w:widowControl w:val="0"/>
        <w:numPr>
          <w:ilvl w:val="1"/>
          <w:numId w:val="7"/>
        </w:numPr>
        <w:spacing w:after="0" w:afterAutospacing="0" w:before="0" w:beforeAutospacing="0" w:line="240" w:lineRule="auto"/>
        <w:ind w:left="144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¿Cómo podemos utilizar estas fórmulas para predecir o analizar fenómenos naturales que afectan la infraestructura?</w:t>
      </w:r>
    </w:p>
    <w:p w:rsidR="00000000" w:rsidDel="00000000" w:rsidP="00000000" w:rsidRDefault="00000000" w:rsidRPr="00000000" w14:paraId="00000032">
      <w:pPr>
        <w:widowControl w:val="0"/>
        <w:numPr>
          <w:ilvl w:val="0"/>
          <w:numId w:val="7"/>
        </w:numPr>
        <w:spacing w:after="0" w:afterAutospacing="0" w:before="0" w:beforeAutospacing="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Acciones de Preservación:</w:t>
        <w:br w:type="textWrapping"/>
      </w:r>
      <w:r w:rsidDel="00000000" w:rsidR="00000000" w:rsidRPr="00000000">
        <w:rPr>
          <w:rFonts w:ascii="Calibri" w:cs="Calibri" w:eastAsia="Calibri" w:hAnsi="Calibri"/>
          <w:sz w:val="18"/>
          <w:szCs w:val="18"/>
          <w:rtl w:val="0"/>
        </w:rPr>
        <w:t xml:space="preserve">¿Qué acciones debemos realizar los guadalupanos para preservar la arquitectura histórica de nuestro colegio?</w:t>
      </w:r>
    </w:p>
    <w:p w:rsidR="00000000" w:rsidDel="00000000" w:rsidP="00000000" w:rsidRDefault="00000000" w:rsidRPr="00000000" w14:paraId="00000033">
      <w:pPr>
        <w:widowControl w:val="0"/>
        <w:numPr>
          <w:ilvl w:val="1"/>
          <w:numId w:val="7"/>
        </w:numPr>
        <w:spacing w:line="240" w:lineRule="auto"/>
        <w:ind w:left="1440" w:hanging="360"/>
        <w:jc w:val="both"/>
        <w:rPr>
          <w:rFonts w:ascii="Calibri" w:cs="Calibri" w:eastAsia="Calibri" w:hAnsi="Calibri"/>
          <w:sz w:val="18"/>
          <w:szCs w:val="18"/>
        </w:rPr>
        <w:sectPr>
          <w:type w:val="continuous"/>
          <w:pgSz w:h="11906" w:w="16838" w:orient="landscape"/>
          <w:pgMar w:bottom="1440.0000000000002" w:top="283.46456692913387" w:left="1440.0000000000002" w:right="1440.0000000000002" w:header="720" w:footer="720"/>
          <w:cols w:equalWidth="0" w:num="2">
            <w:col w:space="720" w:w="6618.88"/>
            <w:col w:space="0" w:w="6618.88"/>
          </w:cols>
        </w:sectPr>
      </w:pPr>
      <w:r w:rsidDel="00000000" w:rsidR="00000000" w:rsidRPr="00000000">
        <w:rPr>
          <w:rFonts w:ascii="Calibri" w:cs="Calibri" w:eastAsia="Calibri" w:hAnsi="Calibri"/>
          <w:sz w:val="18"/>
          <w:szCs w:val="18"/>
          <w:rtl w:val="0"/>
        </w:rPr>
        <w:t xml:space="preserve">¿Cómo podemos involucrar a toda la comunidad educativa en estas acciones?</w:t>
      </w:r>
    </w:p>
    <w:p w:rsidR="00000000" w:rsidDel="00000000" w:rsidP="00000000" w:rsidRDefault="00000000" w:rsidRPr="00000000" w14:paraId="00000034">
      <w:pPr>
        <w:pStyle w:val="Heading2"/>
        <w:keepNext w:val="0"/>
        <w:keepLines w:val="0"/>
        <w:widowControl w:val="0"/>
        <w:spacing w:after="0" w:before="0" w:line="240" w:lineRule="auto"/>
        <w:ind w:left="284" w:hanging="426"/>
        <w:jc w:val="both"/>
        <w:rPr>
          <w:rFonts w:ascii="Calibri" w:cs="Calibri" w:eastAsia="Calibri" w:hAnsi="Calibri"/>
          <w:b w:val="1"/>
          <w:sz w:val="18"/>
          <w:szCs w:val="18"/>
        </w:rPr>
      </w:pPr>
      <w:bookmarkStart w:colFirst="0" w:colLast="0" w:name="_d3a6ow5q9jnt" w:id="7"/>
      <w:bookmarkEnd w:id="7"/>
      <w:r w:rsidDel="00000000" w:rsidR="00000000" w:rsidRPr="00000000">
        <w:rPr>
          <w:rFonts w:ascii="Calibri" w:cs="Calibri" w:eastAsia="Calibri" w:hAnsi="Calibri"/>
          <w:b w:val="1"/>
          <w:sz w:val="18"/>
          <w:szCs w:val="18"/>
          <w:rtl w:val="0"/>
        </w:rPr>
        <w:t xml:space="preserve">Estrategias de Aprendizaje</w:t>
      </w:r>
    </w:p>
    <w:p w:rsidR="00000000" w:rsidDel="00000000" w:rsidP="00000000" w:rsidRDefault="00000000" w:rsidRPr="00000000" w14:paraId="00000035">
      <w:pPr>
        <w:widowControl w:val="0"/>
        <w:numPr>
          <w:ilvl w:val="0"/>
          <w:numId w:val="8"/>
        </w:numPr>
        <w:spacing w:after="0" w:afterAutospacing="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Recorridos de observación:</w:t>
      </w:r>
      <w:r w:rsidDel="00000000" w:rsidR="00000000" w:rsidRPr="00000000">
        <w:rPr>
          <w:rFonts w:ascii="Calibri" w:cs="Calibri" w:eastAsia="Calibri" w:hAnsi="Calibri"/>
          <w:sz w:val="18"/>
          <w:szCs w:val="18"/>
          <w:rtl w:val="0"/>
        </w:rPr>
        <w:t xml:space="preserve"> Realizar excursiones por la institución para identificar y medir las figuras geométricas presentes.</w:t>
      </w:r>
    </w:p>
    <w:p w:rsidR="00000000" w:rsidDel="00000000" w:rsidP="00000000" w:rsidRDefault="00000000" w:rsidRPr="00000000" w14:paraId="00000036">
      <w:pPr>
        <w:widowControl w:val="0"/>
        <w:numPr>
          <w:ilvl w:val="0"/>
          <w:numId w:val="8"/>
        </w:numPr>
        <w:spacing w:after="0" w:afterAutospacing="0" w:before="0" w:beforeAutospacing="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Actividades Creativas:</w:t>
      </w:r>
      <w:r w:rsidDel="00000000" w:rsidR="00000000" w:rsidRPr="00000000">
        <w:rPr>
          <w:rFonts w:ascii="Calibri" w:cs="Calibri" w:eastAsia="Calibri" w:hAnsi="Calibri"/>
          <w:sz w:val="18"/>
          <w:szCs w:val="18"/>
          <w:rtl w:val="0"/>
        </w:rPr>
        <w:t xml:space="preserve"> Crear trípticos, infografías o videos que sistematizan el conocimiento adquirido sobre las figuras geométricas y su relación con la historia del colegio.</w:t>
      </w:r>
    </w:p>
    <w:p w:rsidR="00000000" w:rsidDel="00000000" w:rsidP="00000000" w:rsidRDefault="00000000" w:rsidRPr="00000000" w14:paraId="00000037">
      <w:pPr>
        <w:widowControl w:val="0"/>
        <w:numPr>
          <w:ilvl w:val="0"/>
          <w:numId w:val="8"/>
        </w:numPr>
        <w:spacing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Juego de Roles:</w:t>
      </w:r>
      <w:r w:rsidDel="00000000" w:rsidR="00000000" w:rsidRPr="00000000">
        <w:rPr>
          <w:rFonts w:ascii="Calibri" w:cs="Calibri" w:eastAsia="Calibri" w:hAnsi="Calibri"/>
          <w:sz w:val="18"/>
          <w:szCs w:val="18"/>
          <w:rtl w:val="0"/>
        </w:rPr>
        <w:t xml:space="preserve"> Representar situaciones en las que se discutan y propongan acciones para la preservación del patrimonio arquitectónico.</w:t>
      </w:r>
    </w:p>
    <w:p w:rsidR="00000000" w:rsidDel="00000000" w:rsidP="00000000" w:rsidRDefault="00000000" w:rsidRPr="00000000" w14:paraId="00000038">
      <w:pPr>
        <w:pStyle w:val="Heading2"/>
        <w:keepNext w:val="0"/>
        <w:keepLines w:val="0"/>
        <w:widowControl w:val="0"/>
        <w:spacing w:after="0" w:before="0" w:line="240" w:lineRule="auto"/>
        <w:ind w:left="284" w:hanging="426"/>
        <w:jc w:val="both"/>
        <w:rPr>
          <w:rFonts w:ascii="Calibri" w:cs="Calibri" w:eastAsia="Calibri" w:hAnsi="Calibri"/>
          <w:b w:val="1"/>
          <w:sz w:val="18"/>
          <w:szCs w:val="18"/>
        </w:rPr>
      </w:pPr>
      <w:bookmarkStart w:colFirst="0" w:colLast="0" w:name="_beug2r6dqarp" w:id="8"/>
      <w:bookmarkEnd w:id="8"/>
      <w:r w:rsidDel="00000000" w:rsidR="00000000" w:rsidRPr="00000000">
        <w:rPr>
          <w:rFonts w:ascii="Calibri" w:cs="Calibri" w:eastAsia="Calibri" w:hAnsi="Calibri"/>
          <w:b w:val="1"/>
          <w:sz w:val="18"/>
          <w:szCs w:val="18"/>
          <w:rtl w:val="0"/>
        </w:rPr>
        <w:t xml:space="preserve">Conclusión</w:t>
      </w:r>
    </w:p>
    <w:p w:rsidR="00000000" w:rsidDel="00000000" w:rsidP="00000000" w:rsidRDefault="00000000" w:rsidRPr="00000000" w14:paraId="00000039">
      <w:pPr>
        <w:widowControl w:val="0"/>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través de esta experiencia, los estudiantes no solo fortalecerán sus habilidades matemáticas, sino que también desarrollarán un sentido de pertenencia y responsabilidad hacia su institución. Aprenderán a valorar la historia y la cultura que representa el Colegio Nuestra Señora de Guadalupe, integrando su conocimiento matemático en un contexto significativo y enriquecedor.</w:t>
      </w:r>
    </w:p>
    <w:p w:rsidR="00000000" w:rsidDel="00000000" w:rsidP="00000000" w:rsidRDefault="00000000" w:rsidRPr="00000000" w14:paraId="0000003A">
      <w:pPr>
        <w:widowControl w:val="0"/>
        <w:spacing w:line="240" w:lineRule="auto"/>
        <w:ind w:left="284" w:hanging="426"/>
        <w:rPr>
          <w:rFonts w:ascii="Anton" w:cs="Anton" w:eastAsia="Anton" w:hAnsi="Anton"/>
          <w:sz w:val="2"/>
          <w:szCs w:val="2"/>
        </w:rPr>
      </w:pPr>
      <w:r w:rsidDel="00000000" w:rsidR="00000000" w:rsidRPr="00000000">
        <w:rPr>
          <w:rtl w:val="0"/>
        </w:rPr>
      </w:r>
    </w:p>
    <w:tbl>
      <w:tblPr>
        <w:tblStyle w:val="Table2"/>
        <w:tblW w:w="14610.0" w:type="dxa"/>
        <w:jc w:val="left"/>
        <w:tblInd w:w="-2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535"/>
        <w:gridCol w:w="3180"/>
        <w:gridCol w:w="5940"/>
        <w:gridCol w:w="2955"/>
        <w:tblGridChange w:id="0">
          <w:tblGrid>
            <w:gridCol w:w="2535"/>
            <w:gridCol w:w="3180"/>
            <w:gridCol w:w="5940"/>
            <w:gridCol w:w="29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ddff" w:val="clear"/>
            <w:vAlign w:val="center"/>
          </w:tcPr>
          <w:p w:rsidR="00000000" w:rsidDel="00000000" w:rsidP="00000000" w:rsidRDefault="00000000" w:rsidRPr="00000000" w14:paraId="0000003B">
            <w:pPr>
              <w:spacing w:line="240" w:lineRule="auto"/>
              <w:jc w:val="center"/>
              <w:rPr>
                <w:color w:val="000000"/>
                <w:sz w:val="16"/>
                <w:szCs w:val="16"/>
              </w:rPr>
            </w:pPr>
            <w:r w:rsidDel="00000000" w:rsidR="00000000" w:rsidRPr="00000000">
              <w:rPr>
                <w:color w:val="000000"/>
                <w:sz w:val="16"/>
                <w:szCs w:val="16"/>
                <w:rtl w:val="0"/>
              </w:rPr>
              <w:t xml:space="preserve">COMPETENCIAS</w:t>
            </w:r>
          </w:p>
        </w:tc>
        <w:tc>
          <w:tcPr>
            <w:tcBorders>
              <w:top w:color="000000" w:space="0" w:sz="0" w:val="nil"/>
              <w:left w:color="000000" w:space="0" w:sz="0" w:val="nil"/>
              <w:bottom w:color="000000" w:space="0" w:sz="0" w:val="nil"/>
              <w:right w:color="000000" w:space="0" w:sz="0" w:val="nil"/>
            </w:tcBorders>
            <w:shd w:fill="ffddff" w:val="clear"/>
            <w:vAlign w:val="center"/>
          </w:tcPr>
          <w:p w:rsidR="00000000" w:rsidDel="00000000" w:rsidP="00000000" w:rsidRDefault="00000000" w:rsidRPr="00000000" w14:paraId="0000003C">
            <w:pPr>
              <w:spacing w:line="240" w:lineRule="auto"/>
              <w:jc w:val="center"/>
              <w:rPr>
                <w:color w:val="000000"/>
                <w:sz w:val="16"/>
                <w:szCs w:val="16"/>
              </w:rPr>
            </w:pPr>
            <w:r w:rsidDel="00000000" w:rsidR="00000000" w:rsidRPr="00000000">
              <w:rPr>
                <w:color w:val="000000"/>
                <w:sz w:val="16"/>
                <w:szCs w:val="16"/>
                <w:rtl w:val="0"/>
              </w:rPr>
              <w:t xml:space="preserve">CAPACIDADES</w:t>
            </w:r>
          </w:p>
        </w:tc>
        <w:tc>
          <w:tcPr>
            <w:tcBorders>
              <w:top w:color="000000" w:space="0" w:sz="0" w:val="nil"/>
              <w:left w:color="000000" w:space="0" w:sz="0" w:val="nil"/>
              <w:bottom w:color="000000" w:space="0" w:sz="0" w:val="nil"/>
              <w:right w:color="000000" w:space="0" w:sz="0" w:val="nil"/>
            </w:tcBorders>
            <w:shd w:fill="ffddff" w:val="clear"/>
            <w:vAlign w:val="center"/>
          </w:tcPr>
          <w:p w:rsidR="00000000" w:rsidDel="00000000" w:rsidP="00000000" w:rsidRDefault="00000000" w:rsidRPr="00000000" w14:paraId="0000003D">
            <w:pPr>
              <w:spacing w:line="240" w:lineRule="auto"/>
              <w:jc w:val="center"/>
              <w:rPr>
                <w:color w:val="000000"/>
                <w:sz w:val="16"/>
                <w:szCs w:val="16"/>
              </w:rPr>
            </w:pPr>
            <w:r w:rsidDel="00000000" w:rsidR="00000000" w:rsidRPr="00000000">
              <w:rPr>
                <w:color w:val="000000"/>
                <w:sz w:val="16"/>
                <w:szCs w:val="16"/>
                <w:rtl w:val="0"/>
              </w:rPr>
              <w:t xml:space="preserve">DESEMPEÑOS PRECISADOS</w:t>
            </w:r>
          </w:p>
        </w:tc>
        <w:tc>
          <w:tcPr>
            <w:tcBorders>
              <w:top w:color="000000" w:space="0" w:sz="0" w:val="nil"/>
              <w:left w:color="000000" w:space="0" w:sz="0" w:val="nil"/>
              <w:bottom w:color="000000" w:space="0" w:sz="0" w:val="nil"/>
              <w:right w:color="000000" w:space="0" w:sz="0" w:val="nil"/>
            </w:tcBorders>
            <w:shd w:fill="ffddff" w:val="clear"/>
            <w:vAlign w:val="center"/>
          </w:tcPr>
          <w:p w:rsidR="00000000" w:rsidDel="00000000" w:rsidP="00000000" w:rsidRDefault="00000000" w:rsidRPr="00000000" w14:paraId="0000003E">
            <w:pPr>
              <w:spacing w:line="240" w:lineRule="auto"/>
              <w:jc w:val="center"/>
              <w:rPr>
                <w:color w:val="000000"/>
                <w:sz w:val="16"/>
                <w:szCs w:val="16"/>
              </w:rPr>
            </w:pPr>
            <w:r w:rsidDel="00000000" w:rsidR="00000000" w:rsidRPr="00000000">
              <w:rPr>
                <w:color w:val="000000"/>
                <w:sz w:val="16"/>
                <w:szCs w:val="16"/>
                <w:rtl w:val="0"/>
              </w:rPr>
              <w:t xml:space="preserve">EVIDENCIA DE APRENDIZAJE</w:t>
            </w:r>
          </w:p>
        </w:tc>
      </w:tr>
      <w:tr>
        <w:trPr>
          <w:cantSplit w:val="0"/>
          <w:trHeight w:val="281" w:hRule="atLeast"/>
          <w:tblHeader w:val="0"/>
        </w:trPr>
        <w:tc>
          <w:tcPr>
            <w:vMerge w:val="restart"/>
            <w:shd w:fill="dbeef3" w:val="clear"/>
            <w:vAlign w:val="center"/>
          </w:tcPr>
          <w:p w:rsidR="00000000" w:rsidDel="00000000" w:rsidP="00000000" w:rsidRDefault="00000000" w:rsidRPr="00000000" w14:paraId="0000003F">
            <w:pPr>
              <w:spacing w:line="240" w:lineRule="auto"/>
              <w:rPr>
                <w:b w:val="0"/>
                <w:sz w:val="16"/>
                <w:szCs w:val="16"/>
              </w:rPr>
            </w:pPr>
            <w:r w:rsidDel="00000000" w:rsidR="00000000" w:rsidRPr="00000000">
              <w:rPr>
                <w:b w:val="0"/>
                <w:sz w:val="16"/>
                <w:szCs w:val="16"/>
                <w:rtl w:val="0"/>
              </w:rPr>
              <w:t xml:space="preserve">Resuelve problemas de forma, movimiento y localización.</w:t>
            </w:r>
          </w:p>
        </w:tc>
        <w:tc>
          <w:tcPr>
            <w:shd w:fill="auto" w:val="clear"/>
          </w:tcPr>
          <w:p w:rsidR="00000000" w:rsidDel="00000000" w:rsidP="00000000" w:rsidRDefault="00000000" w:rsidRPr="00000000" w14:paraId="00000040">
            <w:pPr>
              <w:widowControl w:val="0"/>
              <w:numPr>
                <w:ilvl w:val="0"/>
                <w:numId w:val="11"/>
              </w:numPr>
              <w:spacing w:line="240" w:lineRule="auto"/>
              <w:ind w:left="171"/>
              <w:rPr>
                <w:rFonts w:ascii="Noto Sans Symbols" w:cs="Noto Sans Symbols" w:eastAsia="Noto Sans Symbols" w:hAnsi="Noto Sans Symbols"/>
                <w:sz w:val="16"/>
                <w:szCs w:val="16"/>
              </w:rPr>
            </w:pPr>
            <w:r w:rsidDel="00000000" w:rsidR="00000000" w:rsidRPr="00000000">
              <w:rPr>
                <w:sz w:val="16"/>
                <w:szCs w:val="16"/>
                <w:rtl w:val="0"/>
              </w:rPr>
              <w:t xml:space="preserve">Modela objetos con formas geométricas y sus transformaciones.</w:t>
            </w:r>
          </w:p>
        </w:tc>
        <w:tc>
          <w:tcPr>
            <w:shd w:fill="auto" w:val="clear"/>
          </w:tcPr>
          <w:p w:rsidR="00000000" w:rsidDel="00000000" w:rsidP="00000000" w:rsidRDefault="00000000" w:rsidRPr="00000000" w14:paraId="00000041">
            <w:pPr>
              <w:widowControl w:val="0"/>
              <w:numPr>
                <w:ilvl w:val="0"/>
                <w:numId w:val="11"/>
              </w:numPr>
              <w:spacing w:line="240" w:lineRule="auto"/>
              <w:ind w:left="171"/>
              <w:rPr>
                <w:rFonts w:ascii="Noto Sans Symbols" w:cs="Noto Sans Symbols" w:eastAsia="Noto Sans Symbols" w:hAnsi="Noto Sans Symbols"/>
                <w:sz w:val="16"/>
                <w:szCs w:val="16"/>
              </w:rPr>
            </w:pPr>
            <w:r w:rsidDel="00000000" w:rsidR="00000000" w:rsidRPr="00000000">
              <w:rPr>
                <w:sz w:val="16"/>
                <w:szCs w:val="16"/>
                <w:rtl w:val="0"/>
              </w:rPr>
              <w:t xml:space="preserve">Establece relaciones entre las características de los atributos medibles de objetos y las representa las formas bidimensionales</w:t>
            </w:r>
            <w:r w:rsidDel="00000000" w:rsidR="00000000" w:rsidRPr="00000000">
              <w:rPr>
                <w:sz w:val="18"/>
                <w:szCs w:val="18"/>
                <w:rtl w:val="0"/>
              </w:rPr>
              <w:t xml:space="preserve">.</w:t>
            </w:r>
            <w:r w:rsidDel="00000000" w:rsidR="00000000" w:rsidRPr="00000000">
              <w:rPr>
                <w:rtl w:val="0"/>
              </w:rPr>
            </w:r>
          </w:p>
        </w:tc>
        <w:tc>
          <w:tcPr>
            <w:shd w:fill="auto" w:val="clear"/>
          </w:tcPr>
          <w:p w:rsidR="00000000" w:rsidDel="00000000" w:rsidP="00000000" w:rsidRDefault="00000000" w:rsidRPr="00000000" w14:paraId="00000042">
            <w:pPr>
              <w:widowControl w:val="0"/>
              <w:numPr>
                <w:ilvl w:val="0"/>
                <w:numId w:val="11"/>
              </w:numPr>
              <w:spacing w:line="240" w:lineRule="auto"/>
              <w:ind w:left="171"/>
              <w:rPr>
                <w:rFonts w:ascii="Noto Sans Symbols" w:cs="Noto Sans Symbols" w:eastAsia="Noto Sans Symbols" w:hAnsi="Noto Sans Symbols"/>
                <w:sz w:val="18"/>
                <w:szCs w:val="18"/>
              </w:rPr>
            </w:pPr>
            <w:r w:rsidDel="00000000" w:rsidR="00000000" w:rsidRPr="00000000">
              <w:rPr>
                <w:rFonts w:ascii="Arial Narrow" w:cs="Arial Narrow" w:eastAsia="Arial Narrow" w:hAnsi="Arial Narrow"/>
                <w:sz w:val="18"/>
                <w:szCs w:val="18"/>
                <w:rtl w:val="0"/>
              </w:rPr>
              <w:t xml:space="preserve">Representa las características y los atributos medibles de figuras geométricas.</w:t>
            </w:r>
            <w:r w:rsidDel="00000000" w:rsidR="00000000" w:rsidRPr="00000000">
              <w:rPr>
                <w:rtl w:val="0"/>
              </w:rPr>
            </w:r>
          </w:p>
        </w:tc>
      </w:tr>
      <w:tr>
        <w:trPr>
          <w:cantSplit w:val="0"/>
          <w:trHeight w:val="281" w:hRule="atLeast"/>
          <w:tblHeader w:val="0"/>
        </w:trPr>
        <w:tc>
          <w:tcPr>
            <w:vMerge w:val="continue"/>
            <w:shd w:fill="dbeef3" w:val="clear"/>
            <w:vAlign w:val="center"/>
          </w:tcPr>
          <w:p w:rsidR="00000000" w:rsidDel="00000000" w:rsidP="00000000" w:rsidRDefault="00000000" w:rsidRPr="00000000" w14:paraId="00000043">
            <w:pPr>
              <w:widowControl w:val="0"/>
              <w:rPr>
                <w:b w:val="0"/>
                <w:sz w:val="18"/>
                <w:szCs w:val="18"/>
              </w:rPr>
            </w:pPr>
            <w:r w:rsidDel="00000000" w:rsidR="00000000" w:rsidRPr="00000000">
              <w:rPr>
                <w:rtl w:val="0"/>
              </w:rPr>
            </w:r>
          </w:p>
        </w:tc>
        <w:tc>
          <w:tcPr>
            <w:shd w:fill="auto" w:val="clear"/>
          </w:tcPr>
          <w:p w:rsidR="00000000" w:rsidDel="00000000" w:rsidP="00000000" w:rsidRDefault="00000000" w:rsidRPr="00000000" w14:paraId="00000044">
            <w:pPr>
              <w:widowControl w:val="0"/>
              <w:numPr>
                <w:ilvl w:val="0"/>
                <w:numId w:val="2"/>
              </w:numPr>
              <w:spacing w:line="240" w:lineRule="auto"/>
              <w:ind w:left="171"/>
              <w:rPr>
                <w:rFonts w:ascii="Noto Sans Symbols" w:cs="Noto Sans Symbols" w:eastAsia="Noto Sans Symbols" w:hAnsi="Noto Sans Symbols"/>
                <w:sz w:val="16"/>
                <w:szCs w:val="16"/>
              </w:rPr>
            </w:pPr>
            <w:r w:rsidDel="00000000" w:rsidR="00000000" w:rsidRPr="00000000">
              <w:rPr>
                <w:color w:val="0000cc"/>
                <w:sz w:val="16"/>
                <w:szCs w:val="16"/>
                <w:rtl w:val="0"/>
              </w:rPr>
              <w:t xml:space="preserve">Comunica su comprensión sobre las formas y relaciones geométricas.</w:t>
            </w:r>
            <w:r w:rsidDel="00000000" w:rsidR="00000000" w:rsidRPr="00000000">
              <w:rPr>
                <w:rtl w:val="0"/>
              </w:rPr>
            </w:r>
          </w:p>
        </w:tc>
        <w:tc>
          <w:tcPr>
            <w:shd w:fill="auto" w:val="clear"/>
          </w:tcPr>
          <w:p w:rsidR="00000000" w:rsidDel="00000000" w:rsidP="00000000" w:rsidRDefault="00000000" w:rsidRPr="00000000" w14:paraId="00000045">
            <w:pPr>
              <w:widowControl w:val="0"/>
              <w:numPr>
                <w:ilvl w:val="0"/>
                <w:numId w:val="2"/>
              </w:numPr>
              <w:spacing w:line="240" w:lineRule="auto"/>
              <w:ind w:left="171"/>
              <w:rPr>
                <w:rFonts w:ascii="Noto Sans Symbols" w:cs="Noto Sans Symbols" w:eastAsia="Noto Sans Symbols" w:hAnsi="Noto Sans Symbols"/>
                <w:b w:val="1"/>
                <w:sz w:val="16"/>
                <w:szCs w:val="16"/>
              </w:rPr>
            </w:pPr>
            <w:r w:rsidDel="00000000" w:rsidR="00000000" w:rsidRPr="00000000">
              <w:rPr>
                <w:rFonts w:ascii="Times New Roman" w:cs="Times New Roman" w:eastAsia="Times New Roman" w:hAnsi="Times New Roman"/>
                <w:b w:val="1"/>
                <w:color w:val="002060"/>
                <w:sz w:val="18"/>
                <w:szCs w:val="18"/>
                <w:rtl w:val="0"/>
              </w:rPr>
              <w:t xml:space="preserve">Expresa, con dibujos, construcciones con regla y compás, con material concreto y con lenguaje geométrico, su comprensión sobre las figuras geométricas.</w:t>
            </w:r>
            <w:r w:rsidDel="00000000" w:rsidR="00000000" w:rsidRPr="00000000">
              <w:rPr>
                <w:rtl w:val="0"/>
              </w:rPr>
            </w:r>
          </w:p>
          <w:p w:rsidR="00000000" w:rsidDel="00000000" w:rsidP="00000000" w:rsidRDefault="00000000" w:rsidRPr="00000000" w14:paraId="00000046">
            <w:pPr>
              <w:widowControl w:val="0"/>
              <w:numPr>
                <w:ilvl w:val="0"/>
                <w:numId w:val="2"/>
              </w:numPr>
              <w:spacing w:line="240" w:lineRule="auto"/>
              <w:ind w:left="171"/>
              <w:rPr>
                <w:rFonts w:ascii="Noto Sans Symbols" w:cs="Noto Sans Symbols" w:eastAsia="Noto Sans Symbols" w:hAnsi="Noto Sans Symbols"/>
                <w:b w:val="1"/>
                <w:sz w:val="16"/>
                <w:szCs w:val="16"/>
              </w:rPr>
            </w:pPr>
            <w:r w:rsidDel="00000000" w:rsidR="00000000" w:rsidRPr="00000000">
              <w:rPr>
                <w:b w:val="1"/>
                <w:color w:val="002060"/>
                <w:sz w:val="16"/>
                <w:szCs w:val="16"/>
                <w:rtl w:val="0"/>
              </w:rPr>
              <w:t xml:space="preserve">Interpreta las relaciones que se establecen entre las características de un cuerpo sólido (construido con unidades arbitrarias) y sus diferentes vistas</w:t>
            </w:r>
            <w:r w:rsidDel="00000000" w:rsidR="00000000" w:rsidRPr="00000000">
              <w:rPr>
                <w:rtl w:val="0"/>
              </w:rPr>
            </w:r>
          </w:p>
        </w:tc>
        <w:tc>
          <w:tcPr>
            <w:shd w:fill="auto" w:val="clear"/>
          </w:tcPr>
          <w:p w:rsidR="00000000" w:rsidDel="00000000" w:rsidP="00000000" w:rsidRDefault="00000000" w:rsidRPr="00000000" w14:paraId="00000047">
            <w:pPr>
              <w:widowControl w:val="0"/>
              <w:numPr>
                <w:ilvl w:val="0"/>
                <w:numId w:val="2"/>
              </w:numPr>
              <w:spacing w:line="240" w:lineRule="auto"/>
              <w:ind w:left="171"/>
              <w:rPr>
                <w:rFonts w:ascii="Noto Sans Symbols" w:cs="Noto Sans Symbols" w:eastAsia="Noto Sans Symbols" w:hAnsi="Noto Sans Symbols"/>
                <w:b w:val="1"/>
                <w:sz w:val="16"/>
                <w:szCs w:val="16"/>
              </w:rPr>
            </w:pPr>
            <w:r w:rsidDel="00000000" w:rsidR="00000000" w:rsidRPr="00000000">
              <w:rPr>
                <w:b w:val="1"/>
                <w:color w:val="002060"/>
                <w:sz w:val="16"/>
                <w:szCs w:val="16"/>
                <w:rtl w:val="0"/>
              </w:rPr>
              <w:t xml:space="preserve">Expresa, con dibujos y lenguaje geométrico, mi comprensión sobre las propiedades de figuras geométricas</w:t>
            </w:r>
            <w:r w:rsidDel="00000000" w:rsidR="00000000" w:rsidRPr="00000000">
              <w:rPr>
                <w:rtl w:val="0"/>
              </w:rPr>
            </w:r>
          </w:p>
          <w:p w:rsidR="00000000" w:rsidDel="00000000" w:rsidP="00000000" w:rsidRDefault="00000000" w:rsidRPr="00000000" w14:paraId="00000048">
            <w:pPr>
              <w:widowControl w:val="0"/>
              <w:numPr>
                <w:ilvl w:val="0"/>
                <w:numId w:val="2"/>
              </w:numPr>
              <w:spacing w:line="240" w:lineRule="auto"/>
              <w:ind w:left="171"/>
              <w:rPr>
                <w:rFonts w:ascii="Noto Sans Symbols" w:cs="Noto Sans Symbols" w:eastAsia="Noto Sans Symbols" w:hAnsi="Noto Sans Symbols"/>
                <w:b w:val="1"/>
                <w:sz w:val="16"/>
                <w:szCs w:val="16"/>
              </w:rPr>
            </w:pPr>
            <w:r w:rsidDel="00000000" w:rsidR="00000000" w:rsidRPr="00000000">
              <w:rPr>
                <w:b w:val="1"/>
                <w:color w:val="002060"/>
                <w:sz w:val="16"/>
                <w:szCs w:val="16"/>
                <w:rtl w:val="0"/>
              </w:rPr>
              <w:t xml:space="preserve">Clasifica las figuras geométricas según sus propiedades.</w:t>
            </w:r>
            <w:r w:rsidDel="00000000" w:rsidR="00000000" w:rsidRPr="00000000">
              <w:rPr>
                <w:rtl w:val="0"/>
              </w:rPr>
            </w:r>
          </w:p>
        </w:tc>
      </w:tr>
      <w:tr>
        <w:trPr>
          <w:cantSplit w:val="0"/>
          <w:trHeight w:val="281" w:hRule="atLeast"/>
          <w:tblHeader w:val="0"/>
        </w:trPr>
        <w:tc>
          <w:tcPr>
            <w:vMerge w:val="continue"/>
            <w:shd w:fill="dbeef3" w:val="clear"/>
            <w:vAlign w:val="center"/>
          </w:tcPr>
          <w:p w:rsidR="00000000" w:rsidDel="00000000" w:rsidP="00000000" w:rsidRDefault="00000000" w:rsidRPr="00000000" w14:paraId="00000049">
            <w:pPr>
              <w:widowControl w:val="0"/>
              <w:rPr>
                <w:sz w:val="16"/>
                <w:szCs w:val="16"/>
              </w:rPr>
            </w:pPr>
            <w:r w:rsidDel="00000000" w:rsidR="00000000" w:rsidRPr="00000000">
              <w:rPr>
                <w:rtl w:val="0"/>
              </w:rPr>
            </w:r>
          </w:p>
        </w:tc>
        <w:tc>
          <w:tcPr>
            <w:shd w:fill="auto" w:val="clear"/>
          </w:tcPr>
          <w:p w:rsidR="00000000" w:rsidDel="00000000" w:rsidP="00000000" w:rsidRDefault="00000000" w:rsidRPr="00000000" w14:paraId="0000004A">
            <w:pPr>
              <w:widowControl w:val="0"/>
              <w:numPr>
                <w:ilvl w:val="0"/>
                <w:numId w:val="2"/>
              </w:numPr>
              <w:spacing w:line="240" w:lineRule="auto"/>
              <w:ind w:left="171"/>
              <w:rPr>
                <w:rFonts w:ascii="Noto Sans Symbols" w:cs="Noto Sans Symbols" w:eastAsia="Noto Sans Symbols" w:hAnsi="Noto Sans Symbols"/>
                <w:sz w:val="16"/>
                <w:szCs w:val="16"/>
              </w:rPr>
            </w:pPr>
            <w:r w:rsidDel="00000000" w:rsidR="00000000" w:rsidRPr="00000000">
              <w:rPr>
                <w:color w:val="009999"/>
                <w:sz w:val="16"/>
                <w:szCs w:val="16"/>
                <w:rtl w:val="0"/>
              </w:rPr>
              <w:t xml:space="preserve">Usa estrategias y procedimientos para medir y orientarse en el espacio.</w:t>
            </w:r>
            <w:r w:rsidDel="00000000" w:rsidR="00000000" w:rsidRPr="00000000">
              <w:rPr>
                <w:rtl w:val="0"/>
              </w:rPr>
            </w:r>
          </w:p>
        </w:tc>
        <w:tc>
          <w:tcPr>
            <w:shd w:fill="auto" w:val="clear"/>
          </w:tcPr>
          <w:p w:rsidR="00000000" w:rsidDel="00000000" w:rsidP="00000000" w:rsidRDefault="00000000" w:rsidRPr="00000000" w14:paraId="0000004B">
            <w:pPr>
              <w:widowControl w:val="0"/>
              <w:numPr>
                <w:ilvl w:val="0"/>
                <w:numId w:val="2"/>
              </w:numPr>
              <w:spacing w:line="240" w:lineRule="auto"/>
              <w:ind w:left="171"/>
              <w:rPr>
                <w:rFonts w:ascii="Noto Sans Symbols" w:cs="Noto Sans Symbols" w:eastAsia="Noto Sans Symbols" w:hAnsi="Noto Sans Symbols"/>
                <w:sz w:val="16"/>
                <w:szCs w:val="16"/>
              </w:rPr>
            </w:pPr>
            <w:r w:rsidDel="00000000" w:rsidR="00000000" w:rsidRPr="00000000">
              <w:rPr>
                <w:rFonts w:ascii="Times New Roman" w:cs="Times New Roman" w:eastAsia="Times New Roman" w:hAnsi="Times New Roman"/>
                <w:b w:val="1"/>
                <w:color w:val="00b0f0"/>
                <w:sz w:val="18"/>
                <w:szCs w:val="18"/>
                <w:rtl w:val="0"/>
              </w:rPr>
              <w:t xml:space="preserve">Emplea estrategias para determinar la longitud, perímetro, área de formas geométricas utilizando unidades convencionales y no convencionales.</w:t>
            </w:r>
            <w:r w:rsidDel="00000000" w:rsidR="00000000" w:rsidRPr="00000000">
              <w:rPr>
                <w:rtl w:val="0"/>
              </w:rPr>
            </w:r>
          </w:p>
        </w:tc>
        <w:tc>
          <w:tcPr>
            <w:shd w:fill="auto" w:val="clear"/>
          </w:tcPr>
          <w:p w:rsidR="00000000" w:rsidDel="00000000" w:rsidP="00000000" w:rsidRDefault="00000000" w:rsidRPr="00000000" w14:paraId="0000004C">
            <w:pPr>
              <w:widowControl w:val="0"/>
              <w:numPr>
                <w:ilvl w:val="0"/>
                <w:numId w:val="2"/>
              </w:numPr>
              <w:spacing w:line="240" w:lineRule="auto"/>
              <w:ind w:left="171"/>
              <w:rPr>
                <w:rFonts w:ascii="Noto Sans Symbols" w:cs="Noto Sans Symbols" w:eastAsia="Noto Sans Symbols" w:hAnsi="Noto Sans Symbols"/>
                <w:sz w:val="16"/>
                <w:szCs w:val="16"/>
              </w:rPr>
            </w:pPr>
            <w:r w:rsidDel="00000000" w:rsidR="00000000" w:rsidRPr="00000000">
              <w:rPr>
                <w:color w:val="00b0f0"/>
                <w:sz w:val="16"/>
                <w:szCs w:val="16"/>
                <w:rtl w:val="0"/>
              </w:rPr>
              <w:t xml:space="preserve">Emplea Estrategias, recursos o procedimientos para determinar perímetros y áreas.</w:t>
            </w:r>
            <w:r w:rsidDel="00000000" w:rsidR="00000000" w:rsidRPr="00000000">
              <w:rPr>
                <w:rtl w:val="0"/>
              </w:rPr>
            </w:r>
          </w:p>
        </w:tc>
      </w:tr>
      <w:tr>
        <w:trPr>
          <w:cantSplit w:val="0"/>
          <w:trHeight w:val="281" w:hRule="atLeast"/>
          <w:tblHeader w:val="0"/>
        </w:trPr>
        <w:tc>
          <w:tcPr>
            <w:vMerge w:val="continue"/>
            <w:shd w:fill="dbeef3" w:val="clear"/>
            <w:vAlign w:val="center"/>
          </w:tcPr>
          <w:p w:rsidR="00000000" w:rsidDel="00000000" w:rsidP="00000000" w:rsidRDefault="00000000" w:rsidRPr="00000000" w14:paraId="0000004D">
            <w:pPr>
              <w:widowControl w:val="0"/>
              <w:rPr>
                <w:b w:val="0"/>
                <w:sz w:val="16"/>
                <w:szCs w:val="16"/>
              </w:rPr>
            </w:pPr>
            <w:r w:rsidDel="00000000" w:rsidR="00000000" w:rsidRPr="00000000">
              <w:rPr>
                <w:rtl w:val="0"/>
              </w:rPr>
            </w:r>
          </w:p>
        </w:tc>
        <w:tc>
          <w:tcPr>
            <w:shd w:fill="auto" w:val="clear"/>
          </w:tcPr>
          <w:p w:rsidR="00000000" w:rsidDel="00000000" w:rsidP="00000000" w:rsidRDefault="00000000" w:rsidRPr="00000000" w14:paraId="0000004E">
            <w:pPr>
              <w:widowControl w:val="0"/>
              <w:numPr>
                <w:ilvl w:val="0"/>
                <w:numId w:val="2"/>
              </w:numPr>
              <w:spacing w:line="240" w:lineRule="auto"/>
              <w:ind w:left="171"/>
              <w:rPr>
                <w:rFonts w:ascii="Noto Sans Symbols" w:cs="Noto Sans Symbols" w:eastAsia="Noto Sans Symbols" w:hAnsi="Noto Sans Symbols"/>
                <w:sz w:val="16"/>
                <w:szCs w:val="16"/>
              </w:rPr>
            </w:pPr>
            <w:r w:rsidDel="00000000" w:rsidR="00000000" w:rsidRPr="00000000">
              <w:rPr>
                <w:color w:val="ff00ff"/>
                <w:sz w:val="16"/>
                <w:szCs w:val="16"/>
                <w:rtl w:val="0"/>
              </w:rPr>
              <w:t xml:space="preserve">Argumenta afirmaciones sobre relaciones geométricas.</w:t>
            </w:r>
            <w:r w:rsidDel="00000000" w:rsidR="00000000" w:rsidRPr="00000000">
              <w:rPr>
                <w:rtl w:val="0"/>
              </w:rPr>
            </w:r>
          </w:p>
        </w:tc>
        <w:tc>
          <w:tcPr>
            <w:shd w:fill="auto" w:val="clear"/>
          </w:tcPr>
          <w:p w:rsidR="00000000" w:rsidDel="00000000" w:rsidP="00000000" w:rsidRDefault="00000000" w:rsidRPr="00000000" w14:paraId="0000004F">
            <w:pPr>
              <w:widowControl w:val="0"/>
              <w:numPr>
                <w:ilvl w:val="0"/>
                <w:numId w:val="2"/>
              </w:numPr>
              <w:spacing w:line="240" w:lineRule="auto"/>
              <w:ind w:left="171"/>
              <w:rPr>
                <w:rFonts w:ascii="Noto Sans Symbols" w:cs="Noto Sans Symbols" w:eastAsia="Noto Sans Symbols" w:hAnsi="Noto Sans Symbols"/>
                <w:sz w:val="16"/>
                <w:szCs w:val="16"/>
              </w:rPr>
            </w:pPr>
            <w:r w:rsidDel="00000000" w:rsidR="00000000" w:rsidRPr="00000000">
              <w:rPr>
                <w:color w:val="ff00ff"/>
                <w:sz w:val="16"/>
                <w:szCs w:val="16"/>
                <w:rtl w:val="0"/>
              </w:rPr>
              <w:t xml:space="preserve">Justifica afirmaciones vinculadas a la relación entre el área y el perímetro de un rectángulo presentado en un plano con cuadrículas, utilizando algunos ejemplos. Interpreta la reflexión de una figura en un plano sin cuadrículas.</w:t>
            </w:r>
            <w:r w:rsidDel="00000000" w:rsidR="00000000" w:rsidRPr="00000000">
              <w:rPr>
                <w:rtl w:val="0"/>
              </w:rPr>
            </w:r>
          </w:p>
        </w:tc>
        <w:tc>
          <w:tcPr>
            <w:shd w:fill="auto" w:val="clear"/>
          </w:tcPr>
          <w:p w:rsidR="00000000" w:rsidDel="00000000" w:rsidP="00000000" w:rsidRDefault="00000000" w:rsidRPr="00000000" w14:paraId="00000050">
            <w:pPr>
              <w:widowControl w:val="0"/>
              <w:numPr>
                <w:ilvl w:val="0"/>
                <w:numId w:val="2"/>
              </w:numPr>
              <w:spacing w:line="240" w:lineRule="auto"/>
              <w:ind w:left="171"/>
              <w:rPr>
                <w:rFonts w:ascii="Noto Sans Symbols" w:cs="Noto Sans Symbols" w:eastAsia="Noto Sans Symbols" w:hAnsi="Noto Sans Symbols"/>
                <w:sz w:val="16"/>
                <w:szCs w:val="16"/>
              </w:rPr>
            </w:pPr>
            <w:r w:rsidDel="00000000" w:rsidR="00000000" w:rsidRPr="00000000">
              <w:rPr>
                <w:b w:val="1"/>
                <w:color w:val="ff00ff"/>
                <w:sz w:val="16"/>
                <w:szCs w:val="16"/>
                <w:rtl w:val="0"/>
              </w:rPr>
              <w:t xml:space="preserve">Plantea afirmaciones sobre las relaciones y propiedades, haciendo uso de ejemplos y conocimientos geométricos</w:t>
            </w:r>
            <w:r w:rsidDel="00000000" w:rsidR="00000000" w:rsidRPr="00000000">
              <w:rPr>
                <w:b w:val="1"/>
                <w:color w:val="ff00ff"/>
                <w:sz w:val="18"/>
                <w:szCs w:val="18"/>
                <w:rtl w:val="0"/>
              </w:rPr>
              <w:t xml:space="preserve">.</w:t>
            </w:r>
            <w:r w:rsidDel="00000000" w:rsidR="00000000" w:rsidRPr="00000000">
              <w:rPr>
                <w:rtl w:val="0"/>
              </w:rPr>
            </w:r>
          </w:p>
        </w:tc>
      </w:tr>
    </w:tbl>
    <w:p w:rsidR="00000000" w:rsidDel="00000000" w:rsidP="00000000" w:rsidRDefault="00000000" w:rsidRPr="00000000" w14:paraId="00000051">
      <w:pPr>
        <w:pStyle w:val="Heading3"/>
        <w:keepNext w:val="0"/>
        <w:keepLines w:val="0"/>
        <w:spacing w:before="280" w:lineRule="auto"/>
        <w:rPr>
          <w:b w:val="1"/>
          <w:color w:val="000000"/>
          <w:sz w:val="26"/>
          <w:szCs w:val="26"/>
        </w:rPr>
      </w:pPr>
      <w:bookmarkStart w:colFirst="0" w:colLast="0" w:name="_d6oz0u1gk7bs" w:id="9"/>
      <w:bookmarkEnd w:id="9"/>
      <w:r w:rsidDel="00000000" w:rsidR="00000000" w:rsidRPr="00000000">
        <w:rPr>
          <w:b w:val="1"/>
          <w:color w:val="000000"/>
          <w:sz w:val="26"/>
          <w:szCs w:val="26"/>
          <w:rtl w:val="0"/>
        </w:rPr>
        <w:t xml:space="preserve">Estructura de la Sesión</w:t>
      </w:r>
    </w:p>
    <w:p w:rsidR="00000000" w:rsidDel="00000000" w:rsidP="00000000" w:rsidRDefault="00000000" w:rsidRPr="00000000" w14:paraId="00000052">
      <w:pPr>
        <w:pStyle w:val="Heading4"/>
        <w:keepNext w:val="0"/>
        <w:keepLines w:val="0"/>
        <w:spacing w:after="40" w:before="240" w:lineRule="auto"/>
        <w:rPr>
          <w:b w:val="1"/>
          <w:color w:val="000000"/>
          <w:sz w:val="22"/>
          <w:szCs w:val="22"/>
        </w:rPr>
      </w:pPr>
      <w:bookmarkStart w:colFirst="0" w:colLast="0" w:name="_pbnm6wgxq1p8" w:id="10"/>
      <w:bookmarkEnd w:id="10"/>
      <w:r w:rsidDel="00000000" w:rsidR="00000000" w:rsidRPr="00000000">
        <w:rPr>
          <w:b w:val="1"/>
          <w:color w:val="000000"/>
          <w:sz w:val="22"/>
          <w:szCs w:val="22"/>
          <w:rtl w:val="0"/>
        </w:rPr>
        <w:t xml:space="preserve">1. Introducción (10 minutos)</w:t>
      </w:r>
    </w:p>
    <w:p w:rsidR="00000000" w:rsidDel="00000000" w:rsidP="00000000" w:rsidRDefault="00000000" w:rsidRPr="00000000" w14:paraId="00000053">
      <w:pPr>
        <w:numPr>
          <w:ilvl w:val="0"/>
          <w:numId w:val="9"/>
        </w:numPr>
        <w:spacing w:after="0" w:afterAutospacing="0" w:before="240" w:lineRule="auto"/>
        <w:ind w:left="720" w:hanging="360"/>
      </w:pPr>
      <w:r w:rsidDel="00000000" w:rsidR="00000000" w:rsidRPr="00000000">
        <w:rPr>
          <w:b w:val="1"/>
          <w:rtl w:val="0"/>
        </w:rPr>
        <w:t xml:space="preserve">Presentación de Propósitos</w:t>
      </w:r>
      <w:r w:rsidDel="00000000" w:rsidR="00000000" w:rsidRPr="00000000">
        <w:rPr>
          <w:rtl w:val="0"/>
        </w:rPr>
        <w:t xml:space="preserve">: Explicar la relevancia del razonamiento lógico y la educación financiera en la vida diaria.</w:t>
      </w:r>
    </w:p>
    <w:p w:rsidR="00000000" w:rsidDel="00000000" w:rsidP="00000000" w:rsidRDefault="00000000" w:rsidRPr="00000000" w14:paraId="00000054">
      <w:pPr>
        <w:numPr>
          <w:ilvl w:val="0"/>
          <w:numId w:val="9"/>
        </w:numPr>
        <w:spacing w:after="0" w:afterAutospacing="0" w:before="0" w:beforeAutospacing="0" w:lineRule="auto"/>
        <w:ind w:left="720" w:hanging="360"/>
      </w:pPr>
      <w:r w:rsidDel="00000000" w:rsidR="00000000" w:rsidRPr="00000000">
        <w:rPr>
          <w:b w:val="1"/>
          <w:rtl w:val="0"/>
        </w:rPr>
        <w:t xml:space="preserve">Explicación del Cubo de Soma</w:t>
      </w:r>
      <w:r w:rsidDel="00000000" w:rsidR="00000000" w:rsidRPr="00000000">
        <w:rPr>
          <w:rtl w:val="0"/>
        </w:rPr>
        <w:t xml:space="preserve">:</w:t>
      </w:r>
    </w:p>
    <w:p w:rsidR="00000000" w:rsidDel="00000000" w:rsidP="00000000" w:rsidRDefault="00000000" w:rsidRPr="00000000" w14:paraId="00000055">
      <w:pPr>
        <w:numPr>
          <w:ilvl w:val="1"/>
          <w:numId w:val="9"/>
        </w:numPr>
        <w:spacing w:after="0" w:afterAutospacing="0" w:before="0" w:beforeAutospacing="0" w:lineRule="auto"/>
        <w:ind w:left="1440" w:hanging="360"/>
      </w:pPr>
      <w:r w:rsidDel="00000000" w:rsidR="00000000" w:rsidRPr="00000000">
        <w:rPr>
          <w:rtl w:val="0"/>
        </w:rPr>
        <w:t xml:space="preserve">Introducir las piezas del cubo de soma y su uso en la construcción de figuras.</w:t>
      </w:r>
    </w:p>
    <w:p w:rsidR="00000000" w:rsidDel="00000000" w:rsidP="00000000" w:rsidRDefault="00000000" w:rsidRPr="00000000" w14:paraId="00000056">
      <w:pPr>
        <w:numPr>
          <w:ilvl w:val="1"/>
          <w:numId w:val="9"/>
        </w:numPr>
        <w:spacing w:after="240" w:before="0" w:beforeAutospacing="0" w:lineRule="auto"/>
        <w:ind w:left="1440" w:hanging="360"/>
      </w:pPr>
      <w:r w:rsidDel="00000000" w:rsidR="00000000" w:rsidRPr="00000000">
        <w:rPr>
          <w:rtl w:val="0"/>
        </w:rPr>
        <w:t xml:space="preserve">Mostrar ejemplos de figuras que se pueden formar y cómo se relacionan con conceptos matemáticos.</w:t>
      </w:r>
    </w:p>
    <w:p w:rsidR="00000000" w:rsidDel="00000000" w:rsidP="00000000" w:rsidRDefault="00000000" w:rsidRPr="00000000" w14:paraId="00000057">
      <w:pPr>
        <w:pStyle w:val="Heading4"/>
        <w:keepNext w:val="0"/>
        <w:keepLines w:val="0"/>
        <w:spacing w:after="40" w:before="240" w:lineRule="auto"/>
        <w:rPr>
          <w:b w:val="1"/>
          <w:color w:val="000000"/>
          <w:sz w:val="22"/>
          <w:szCs w:val="22"/>
        </w:rPr>
      </w:pPr>
      <w:bookmarkStart w:colFirst="0" w:colLast="0" w:name="_rtc0fk4xdvp4" w:id="11"/>
      <w:bookmarkEnd w:id="11"/>
      <w:r w:rsidDel="00000000" w:rsidR="00000000" w:rsidRPr="00000000">
        <w:rPr>
          <w:b w:val="1"/>
          <w:color w:val="000000"/>
          <w:sz w:val="22"/>
          <w:szCs w:val="22"/>
          <w:rtl w:val="0"/>
        </w:rPr>
        <w:t xml:space="preserve">2. Actividad con el Cubo de Soma (20 minutos)</w:t>
      </w:r>
    </w:p>
    <w:p w:rsidR="00000000" w:rsidDel="00000000" w:rsidP="00000000" w:rsidRDefault="00000000" w:rsidRPr="00000000" w14:paraId="00000058">
      <w:pPr>
        <w:numPr>
          <w:ilvl w:val="0"/>
          <w:numId w:val="4"/>
        </w:numPr>
        <w:spacing w:after="0" w:afterAutospacing="0" w:before="240" w:lineRule="auto"/>
        <w:ind w:left="720" w:hanging="360"/>
      </w:pPr>
      <w:r w:rsidDel="00000000" w:rsidR="00000000" w:rsidRPr="00000000">
        <w:rPr>
          <w:b w:val="1"/>
          <w:rtl w:val="0"/>
        </w:rPr>
        <w:t xml:space="preserve">Ejemplo Guiado</w:t>
      </w:r>
      <w:r w:rsidDel="00000000" w:rsidR="00000000" w:rsidRPr="00000000">
        <w:rPr>
          <w:rtl w:val="0"/>
        </w:rPr>
        <w:t xml:space="preserve">:</w:t>
      </w:r>
    </w:p>
    <w:p w:rsidR="00000000" w:rsidDel="00000000" w:rsidP="00000000" w:rsidRDefault="00000000" w:rsidRPr="00000000" w14:paraId="00000059">
      <w:pPr>
        <w:numPr>
          <w:ilvl w:val="1"/>
          <w:numId w:val="4"/>
        </w:numPr>
        <w:spacing w:after="0" w:afterAutospacing="0" w:before="0" w:beforeAutospacing="0" w:lineRule="auto"/>
        <w:ind w:left="1440" w:hanging="360"/>
      </w:pPr>
      <w:r w:rsidDel="00000000" w:rsidR="00000000" w:rsidRPr="00000000">
        <w:rPr>
          <w:rtl w:val="0"/>
        </w:rPr>
        <w:t xml:space="preserve">Realizar una demostración en la que se construya una figura específica con el cubo, discutiendo estrategias y razonamientos.</w:t>
      </w:r>
    </w:p>
    <w:p w:rsidR="00000000" w:rsidDel="00000000" w:rsidP="00000000" w:rsidRDefault="00000000" w:rsidRPr="00000000" w14:paraId="0000005A">
      <w:pPr>
        <w:numPr>
          <w:ilvl w:val="0"/>
          <w:numId w:val="4"/>
        </w:numPr>
        <w:spacing w:after="0" w:afterAutospacing="0" w:before="0" w:beforeAutospacing="0" w:lineRule="auto"/>
        <w:ind w:left="720" w:hanging="360"/>
      </w:pPr>
      <w:r w:rsidDel="00000000" w:rsidR="00000000" w:rsidRPr="00000000">
        <w:rPr>
          <w:b w:val="1"/>
          <w:rtl w:val="0"/>
        </w:rPr>
        <w:t xml:space="preserve">Cubo de Soma por Grupos</w:t>
      </w:r>
      <w:r w:rsidDel="00000000" w:rsidR="00000000" w:rsidRPr="00000000">
        <w:rPr>
          <w:rtl w:val="0"/>
        </w:rPr>
        <w:t xml:space="preserve">:</w:t>
      </w:r>
    </w:p>
    <w:p w:rsidR="00000000" w:rsidDel="00000000" w:rsidP="00000000" w:rsidRDefault="00000000" w:rsidRPr="00000000" w14:paraId="0000005B">
      <w:pPr>
        <w:numPr>
          <w:ilvl w:val="1"/>
          <w:numId w:val="4"/>
        </w:numPr>
        <w:spacing w:after="0" w:afterAutospacing="0" w:before="0" w:beforeAutospacing="0" w:lineRule="auto"/>
        <w:ind w:left="1440" w:hanging="360"/>
      </w:pPr>
      <w:r w:rsidDel="00000000" w:rsidR="00000000" w:rsidRPr="00000000">
        <w:rPr>
          <w:rtl w:val="0"/>
        </w:rPr>
        <w:t xml:space="preserve">Dividir a los estudiantes en grupos de 3-4.</w:t>
      </w:r>
    </w:p>
    <w:p w:rsidR="00000000" w:rsidDel="00000000" w:rsidP="00000000" w:rsidRDefault="00000000" w:rsidRPr="00000000" w14:paraId="0000005C">
      <w:pPr>
        <w:numPr>
          <w:ilvl w:val="1"/>
          <w:numId w:val="4"/>
        </w:numPr>
        <w:spacing w:after="0" w:afterAutospacing="0" w:before="0" w:beforeAutospacing="0" w:lineRule="auto"/>
        <w:ind w:left="1440" w:hanging="360"/>
      </w:pPr>
      <w:r w:rsidDel="00000000" w:rsidR="00000000" w:rsidRPr="00000000">
        <w:rPr>
          <w:rtl w:val="0"/>
        </w:rPr>
        <w:t xml:space="preserve">Proporcionar un conjunto de cubos de soma a cada grupo.</w:t>
      </w:r>
    </w:p>
    <w:p w:rsidR="00000000" w:rsidDel="00000000" w:rsidP="00000000" w:rsidRDefault="00000000" w:rsidRPr="00000000" w14:paraId="0000005D">
      <w:pPr>
        <w:numPr>
          <w:ilvl w:val="1"/>
          <w:numId w:val="4"/>
        </w:numPr>
        <w:spacing w:after="240" w:before="0" w:beforeAutospacing="0" w:lineRule="auto"/>
        <w:ind w:left="1440" w:hanging="360"/>
      </w:pPr>
      <w:r w:rsidDel="00000000" w:rsidR="00000000" w:rsidRPr="00000000">
        <w:rPr>
          <w:rtl w:val="0"/>
        </w:rPr>
        <w:t xml:space="preserve">Cada grupo debe resolver un desafío: construir una figura determinada o resolver un problema matemático relacionado.</w:t>
      </w:r>
    </w:p>
    <w:p w:rsidR="00000000" w:rsidDel="00000000" w:rsidP="00000000" w:rsidRDefault="00000000" w:rsidRPr="00000000" w14:paraId="0000005E">
      <w:pPr>
        <w:pStyle w:val="Heading4"/>
        <w:keepNext w:val="0"/>
        <w:keepLines w:val="0"/>
        <w:spacing w:after="40" w:before="240" w:lineRule="auto"/>
        <w:rPr>
          <w:b w:val="1"/>
          <w:color w:val="000000"/>
          <w:sz w:val="22"/>
          <w:szCs w:val="22"/>
        </w:rPr>
      </w:pPr>
      <w:bookmarkStart w:colFirst="0" w:colLast="0" w:name="_lgtinbmv2at7" w:id="12"/>
      <w:bookmarkEnd w:id="12"/>
      <w:r w:rsidDel="00000000" w:rsidR="00000000" w:rsidRPr="00000000">
        <w:rPr>
          <w:b w:val="1"/>
          <w:color w:val="000000"/>
          <w:sz w:val="22"/>
          <w:szCs w:val="22"/>
          <w:rtl w:val="0"/>
        </w:rPr>
        <w:t xml:space="preserve">3. Introducción a Descuentos Sucesivos (15 minutos)</w:t>
      </w:r>
    </w:p>
    <w:p w:rsidR="00000000" w:rsidDel="00000000" w:rsidP="00000000" w:rsidRDefault="00000000" w:rsidRPr="00000000" w14:paraId="0000005F">
      <w:pPr>
        <w:numPr>
          <w:ilvl w:val="0"/>
          <w:numId w:val="13"/>
        </w:numPr>
        <w:spacing w:after="0" w:afterAutospacing="0" w:before="240" w:lineRule="auto"/>
        <w:ind w:left="720" w:hanging="360"/>
      </w:pPr>
      <w:r w:rsidDel="00000000" w:rsidR="00000000" w:rsidRPr="00000000">
        <w:rPr>
          <w:b w:val="1"/>
          <w:rtl w:val="0"/>
        </w:rPr>
        <w:t xml:space="preserve">Concepto de Descuentos</w:t>
      </w:r>
      <w:r w:rsidDel="00000000" w:rsidR="00000000" w:rsidRPr="00000000">
        <w:rPr>
          <w:rtl w:val="0"/>
        </w:rPr>
        <w:t xml:space="preserve">:</w:t>
      </w:r>
    </w:p>
    <w:p w:rsidR="00000000" w:rsidDel="00000000" w:rsidP="00000000" w:rsidRDefault="00000000" w:rsidRPr="00000000" w14:paraId="00000060">
      <w:pPr>
        <w:numPr>
          <w:ilvl w:val="1"/>
          <w:numId w:val="13"/>
        </w:numPr>
        <w:spacing w:after="0" w:afterAutospacing="0" w:before="0" w:beforeAutospacing="0" w:lineRule="auto"/>
        <w:ind w:left="1440" w:hanging="360"/>
      </w:pPr>
      <w:r w:rsidDel="00000000" w:rsidR="00000000" w:rsidRPr="00000000">
        <w:rPr>
          <w:rtl w:val="0"/>
        </w:rPr>
        <w:t xml:space="preserve">Explicar qué son los descuentos sucesivos y cómo se calculan.</w:t>
      </w:r>
    </w:p>
    <w:p w:rsidR="00000000" w:rsidDel="00000000" w:rsidP="00000000" w:rsidRDefault="00000000" w:rsidRPr="00000000" w14:paraId="00000061">
      <w:pPr>
        <w:numPr>
          <w:ilvl w:val="0"/>
          <w:numId w:val="13"/>
        </w:numPr>
        <w:spacing w:after="0" w:afterAutospacing="0" w:before="0" w:beforeAutospacing="0" w:lineRule="auto"/>
        <w:ind w:left="720" w:hanging="360"/>
      </w:pPr>
      <w:r w:rsidDel="00000000" w:rsidR="00000000" w:rsidRPr="00000000">
        <w:rPr>
          <w:b w:val="1"/>
          <w:rtl w:val="0"/>
        </w:rPr>
        <w:t xml:space="preserve">Ejemplo Práctico</w:t>
      </w:r>
      <w:r w:rsidDel="00000000" w:rsidR="00000000" w:rsidRPr="00000000">
        <w:rPr>
          <w:rtl w:val="0"/>
        </w:rPr>
        <w:t xml:space="preserve">:</w:t>
      </w:r>
    </w:p>
    <w:p w:rsidR="00000000" w:rsidDel="00000000" w:rsidP="00000000" w:rsidRDefault="00000000" w:rsidRPr="00000000" w14:paraId="00000062">
      <w:pPr>
        <w:numPr>
          <w:ilvl w:val="1"/>
          <w:numId w:val="13"/>
        </w:numPr>
        <w:spacing w:after="0" w:afterAutospacing="0" w:before="0" w:beforeAutospacing="0" w:lineRule="auto"/>
        <w:ind w:left="1440" w:hanging="360"/>
      </w:pPr>
      <w:r w:rsidDel="00000000" w:rsidR="00000000" w:rsidRPr="00000000">
        <w:rPr>
          <w:rtl w:val="0"/>
        </w:rPr>
        <w:t xml:space="preserve">Presentar un caso práctico:</w:t>
      </w:r>
    </w:p>
    <w:p w:rsidR="00000000" w:rsidDel="00000000" w:rsidP="00000000" w:rsidRDefault="00000000" w:rsidRPr="00000000" w14:paraId="00000063">
      <w:pPr>
        <w:numPr>
          <w:ilvl w:val="2"/>
          <w:numId w:val="13"/>
        </w:numPr>
        <w:spacing w:after="0" w:afterAutospacing="0" w:before="0" w:beforeAutospacing="0" w:lineRule="auto"/>
        <w:ind w:left="2160" w:hanging="360"/>
      </w:pPr>
      <w:r w:rsidDel="00000000" w:rsidR="00000000" w:rsidRPr="00000000">
        <w:rPr>
          <w:rtl w:val="0"/>
        </w:rPr>
        <w:t xml:space="preserve">Artículo con precio original de $100, con un descuento del 20% y luego un 10%.</w:t>
      </w:r>
    </w:p>
    <w:p w:rsidR="00000000" w:rsidDel="00000000" w:rsidP="00000000" w:rsidRDefault="00000000" w:rsidRPr="00000000" w14:paraId="00000064">
      <w:pPr>
        <w:numPr>
          <w:ilvl w:val="2"/>
          <w:numId w:val="13"/>
        </w:numPr>
        <w:spacing w:after="0" w:afterAutospacing="0" w:before="0" w:beforeAutospacing="0" w:lineRule="auto"/>
        <w:ind w:left="2160" w:hanging="360"/>
      </w:pPr>
      <w:r w:rsidDel="00000000" w:rsidR="00000000" w:rsidRPr="00000000">
        <w:rPr>
          <w:rtl w:val="0"/>
        </w:rPr>
        <w:t xml:space="preserve">Calcular el precio final paso a paso:</w:t>
      </w:r>
    </w:p>
    <w:p w:rsidR="00000000" w:rsidDel="00000000" w:rsidP="00000000" w:rsidRDefault="00000000" w:rsidRPr="00000000" w14:paraId="00000065">
      <w:pPr>
        <w:numPr>
          <w:ilvl w:val="3"/>
          <w:numId w:val="13"/>
        </w:numPr>
        <w:spacing w:after="0" w:afterAutospacing="0" w:before="0" w:beforeAutospacing="0" w:lineRule="auto"/>
        <w:ind w:left="2880" w:hanging="360"/>
      </w:pPr>
      <w:r w:rsidDel="00000000" w:rsidR="00000000" w:rsidRPr="00000000">
        <w:rPr>
          <w:rtl w:val="0"/>
        </w:rPr>
        <w:t xml:space="preserve">Descuento del 20%: $100 - ($100 * 0.20) = $80</w:t>
      </w:r>
    </w:p>
    <w:p w:rsidR="00000000" w:rsidDel="00000000" w:rsidP="00000000" w:rsidRDefault="00000000" w:rsidRPr="00000000" w14:paraId="00000066">
      <w:pPr>
        <w:numPr>
          <w:ilvl w:val="3"/>
          <w:numId w:val="13"/>
        </w:numPr>
        <w:spacing w:after="240" w:before="0" w:beforeAutospacing="0" w:lineRule="auto"/>
        <w:ind w:left="2880" w:hanging="360"/>
      </w:pPr>
      <w:r w:rsidDel="00000000" w:rsidR="00000000" w:rsidRPr="00000000">
        <w:rPr>
          <w:rtl w:val="0"/>
        </w:rPr>
        <w:t xml:space="preserve">Descuento del 10% sobre $80: $80 - ($80 * 0.10) = $72</w:t>
      </w:r>
    </w:p>
    <w:p w:rsidR="00000000" w:rsidDel="00000000" w:rsidP="00000000" w:rsidRDefault="00000000" w:rsidRPr="00000000" w14:paraId="00000067">
      <w:pPr>
        <w:pStyle w:val="Heading4"/>
        <w:keepNext w:val="0"/>
        <w:keepLines w:val="0"/>
        <w:spacing w:after="40" w:before="240" w:lineRule="auto"/>
        <w:rPr>
          <w:b w:val="1"/>
          <w:color w:val="000000"/>
          <w:sz w:val="22"/>
          <w:szCs w:val="22"/>
        </w:rPr>
      </w:pPr>
      <w:bookmarkStart w:colFirst="0" w:colLast="0" w:name="_7p70ooko9e5k" w:id="13"/>
      <w:bookmarkEnd w:id="13"/>
      <w:r w:rsidDel="00000000" w:rsidR="00000000" w:rsidRPr="00000000">
        <w:rPr>
          <w:b w:val="1"/>
          <w:color w:val="000000"/>
          <w:sz w:val="22"/>
          <w:szCs w:val="22"/>
          <w:rtl w:val="0"/>
        </w:rPr>
        <w:t xml:space="preserve">4. Actividad de Descuentos Sucesivos (20 minutos)</w:t>
      </w:r>
    </w:p>
    <w:p w:rsidR="00000000" w:rsidDel="00000000" w:rsidP="00000000" w:rsidRDefault="00000000" w:rsidRPr="00000000" w14:paraId="00000068">
      <w:pPr>
        <w:numPr>
          <w:ilvl w:val="0"/>
          <w:numId w:val="1"/>
        </w:numPr>
        <w:spacing w:after="0" w:afterAutospacing="0" w:before="240" w:lineRule="auto"/>
        <w:ind w:left="720" w:hanging="360"/>
      </w:pPr>
      <w:r w:rsidDel="00000000" w:rsidR="00000000" w:rsidRPr="00000000">
        <w:rPr>
          <w:b w:val="1"/>
          <w:rtl w:val="0"/>
        </w:rPr>
        <w:t xml:space="preserve">Ejercicio en Grupos</w:t>
      </w:r>
      <w:r w:rsidDel="00000000" w:rsidR="00000000" w:rsidRPr="00000000">
        <w:rPr>
          <w:rtl w:val="0"/>
        </w:rPr>
        <w:t xml:space="preserve">:</w:t>
      </w:r>
    </w:p>
    <w:p w:rsidR="00000000" w:rsidDel="00000000" w:rsidP="00000000" w:rsidRDefault="00000000" w:rsidRPr="00000000" w14:paraId="00000069">
      <w:pPr>
        <w:numPr>
          <w:ilvl w:val="1"/>
          <w:numId w:val="1"/>
        </w:numPr>
        <w:spacing w:after="0" w:afterAutospacing="0" w:before="0" w:beforeAutospacing="0" w:lineRule="auto"/>
        <w:ind w:left="1440" w:hanging="360"/>
      </w:pPr>
      <w:r w:rsidDel="00000000" w:rsidR="00000000" w:rsidRPr="00000000">
        <w:rPr>
          <w:rtl w:val="0"/>
        </w:rPr>
        <w:t xml:space="preserve">Cada grupo recibe diferentes situaciones con precios y descuentos sucesivos.</w:t>
      </w:r>
    </w:p>
    <w:p w:rsidR="00000000" w:rsidDel="00000000" w:rsidP="00000000" w:rsidRDefault="00000000" w:rsidRPr="00000000" w14:paraId="0000006A">
      <w:pPr>
        <w:numPr>
          <w:ilvl w:val="1"/>
          <w:numId w:val="1"/>
        </w:numPr>
        <w:spacing w:after="0" w:afterAutospacing="0" w:before="0" w:beforeAutospacing="0" w:lineRule="auto"/>
        <w:ind w:left="1440" w:hanging="360"/>
      </w:pPr>
      <w:r w:rsidDel="00000000" w:rsidR="00000000" w:rsidRPr="00000000">
        <w:rPr>
          <w:rtl w:val="0"/>
        </w:rPr>
        <w:t xml:space="preserve">Deben calcular el precio final y presentar su solución al resto de la clase.</w:t>
      </w:r>
    </w:p>
    <w:p w:rsidR="00000000" w:rsidDel="00000000" w:rsidP="00000000" w:rsidRDefault="00000000" w:rsidRPr="00000000" w14:paraId="0000006B">
      <w:pPr>
        <w:numPr>
          <w:ilvl w:val="0"/>
          <w:numId w:val="1"/>
        </w:numPr>
        <w:spacing w:after="0" w:afterAutospacing="0" w:before="0" w:beforeAutospacing="0" w:lineRule="auto"/>
        <w:ind w:left="720" w:hanging="360"/>
      </w:pPr>
      <w:r w:rsidDel="00000000" w:rsidR="00000000" w:rsidRPr="00000000">
        <w:rPr>
          <w:b w:val="1"/>
          <w:rtl w:val="0"/>
        </w:rPr>
        <w:t xml:space="preserve">Uso de Khan Academy</w:t>
      </w:r>
      <w:r w:rsidDel="00000000" w:rsidR="00000000" w:rsidRPr="00000000">
        <w:rPr>
          <w:rtl w:val="0"/>
        </w:rPr>
        <w:t xml:space="preserve">:</w:t>
      </w:r>
    </w:p>
    <w:p w:rsidR="00000000" w:rsidDel="00000000" w:rsidP="00000000" w:rsidRDefault="00000000" w:rsidRPr="00000000" w14:paraId="0000006C">
      <w:pPr>
        <w:numPr>
          <w:ilvl w:val="1"/>
          <w:numId w:val="1"/>
        </w:numPr>
        <w:spacing w:after="0" w:afterAutospacing="0" w:before="0" w:beforeAutospacing="0" w:lineRule="auto"/>
        <w:ind w:left="1440" w:hanging="360"/>
      </w:pPr>
      <w:r w:rsidDel="00000000" w:rsidR="00000000" w:rsidRPr="00000000">
        <w:rPr>
          <w:rtl w:val="0"/>
        </w:rPr>
        <w:t xml:space="preserve">Guiar a los estudiantes para que accedan a un recurso específico en Khan Academy relacionado con descuentos y porcentajes.</w:t>
      </w:r>
    </w:p>
    <w:p w:rsidR="00000000" w:rsidDel="00000000" w:rsidP="00000000" w:rsidRDefault="00000000" w:rsidRPr="00000000" w14:paraId="0000006D">
      <w:pPr>
        <w:numPr>
          <w:ilvl w:val="1"/>
          <w:numId w:val="1"/>
        </w:numPr>
        <w:spacing w:after="240" w:before="0" w:beforeAutospacing="0" w:lineRule="auto"/>
        <w:ind w:left="1440" w:hanging="360"/>
      </w:pPr>
      <w:r w:rsidDel="00000000" w:rsidR="00000000" w:rsidRPr="00000000">
        <w:rPr>
          <w:rtl w:val="0"/>
        </w:rPr>
        <w:t xml:space="preserve">Pueden ver un video o realizar ejercicios prácticos.</w:t>
      </w:r>
    </w:p>
    <w:p w:rsidR="00000000" w:rsidDel="00000000" w:rsidP="00000000" w:rsidRDefault="00000000" w:rsidRPr="00000000" w14:paraId="0000006E">
      <w:pPr>
        <w:pStyle w:val="Heading4"/>
        <w:keepNext w:val="0"/>
        <w:keepLines w:val="0"/>
        <w:spacing w:after="40" w:before="240" w:lineRule="auto"/>
        <w:rPr>
          <w:b w:val="1"/>
          <w:color w:val="000000"/>
          <w:sz w:val="22"/>
          <w:szCs w:val="22"/>
        </w:rPr>
      </w:pPr>
      <w:bookmarkStart w:colFirst="0" w:colLast="0" w:name="_5mpcdqhyubja" w:id="14"/>
      <w:bookmarkEnd w:id="14"/>
      <w:r w:rsidDel="00000000" w:rsidR="00000000" w:rsidRPr="00000000">
        <w:rPr>
          <w:b w:val="1"/>
          <w:color w:val="000000"/>
          <w:sz w:val="22"/>
          <w:szCs w:val="22"/>
          <w:rtl w:val="0"/>
        </w:rPr>
        <w:t xml:space="preserve">5. Reflexión y Cierre (10 minutos)</w:t>
      </w:r>
    </w:p>
    <w:p w:rsidR="00000000" w:rsidDel="00000000" w:rsidP="00000000" w:rsidRDefault="00000000" w:rsidRPr="00000000" w14:paraId="0000006F">
      <w:pPr>
        <w:numPr>
          <w:ilvl w:val="0"/>
          <w:numId w:val="6"/>
        </w:numPr>
        <w:spacing w:after="0" w:afterAutospacing="0" w:before="240" w:lineRule="auto"/>
        <w:ind w:left="720" w:hanging="360"/>
      </w:pPr>
      <w:r w:rsidDel="00000000" w:rsidR="00000000" w:rsidRPr="00000000">
        <w:rPr>
          <w:b w:val="1"/>
          <w:rtl w:val="0"/>
        </w:rPr>
        <w:t xml:space="preserve">Reflexión Grupal</w:t>
      </w:r>
      <w:r w:rsidDel="00000000" w:rsidR="00000000" w:rsidRPr="00000000">
        <w:rPr>
          <w:rtl w:val="0"/>
        </w:rPr>
        <w:t xml:space="preserve">:</w:t>
      </w:r>
    </w:p>
    <w:p w:rsidR="00000000" w:rsidDel="00000000" w:rsidP="00000000" w:rsidRDefault="00000000" w:rsidRPr="00000000" w14:paraId="00000070">
      <w:pPr>
        <w:numPr>
          <w:ilvl w:val="1"/>
          <w:numId w:val="6"/>
        </w:numPr>
        <w:spacing w:after="0" w:afterAutospacing="0" w:before="0" w:beforeAutospacing="0" w:lineRule="auto"/>
        <w:ind w:left="1440" w:hanging="360"/>
      </w:pPr>
      <w:r w:rsidDel="00000000" w:rsidR="00000000" w:rsidRPr="00000000">
        <w:rPr>
          <w:rtl w:val="0"/>
        </w:rPr>
        <w:t xml:space="preserve">Facilitar una discusión sobre lo aprendido, preguntando cómo aplican estos conceptos en su vida diaria.</w:t>
      </w:r>
    </w:p>
    <w:p w:rsidR="00000000" w:rsidDel="00000000" w:rsidP="00000000" w:rsidRDefault="00000000" w:rsidRPr="00000000" w14:paraId="00000071">
      <w:pPr>
        <w:numPr>
          <w:ilvl w:val="0"/>
          <w:numId w:val="6"/>
        </w:numPr>
        <w:spacing w:after="0" w:afterAutospacing="0" w:before="0" w:beforeAutospacing="0" w:lineRule="auto"/>
        <w:ind w:left="720" w:hanging="360"/>
      </w:pPr>
      <w:r w:rsidDel="00000000" w:rsidR="00000000" w:rsidRPr="00000000">
        <w:rPr>
          <w:b w:val="1"/>
          <w:rtl w:val="0"/>
        </w:rPr>
        <w:t xml:space="preserve">Conclusiones</w:t>
      </w:r>
      <w:r w:rsidDel="00000000" w:rsidR="00000000" w:rsidRPr="00000000">
        <w:rPr>
          <w:rtl w:val="0"/>
        </w:rPr>
        <w:t xml:space="preserve">:</w:t>
      </w:r>
    </w:p>
    <w:p w:rsidR="00000000" w:rsidDel="00000000" w:rsidP="00000000" w:rsidRDefault="00000000" w:rsidRPr="00000000" w14:paraId="00000072">
      <w:pPr>
        <w:numPr>
          <w:ilvl w:val="1"/>
          <w:numId w:val="6"/>
        </w:numPr>
        <w:spacing w:after="240" w:before="0" w:beforeAutospacing="0" w:lineRule="auto"/>
        <w:ind w:left="1440" w:hanging="360"/>
      </w:pPr>
      <w:r w:rsidDel="00000000" w:rsidR="00000000" w:rsidRPr="00000000">
        <w:rPr>
          <w:rtl w:val="0"/>
        </w:rPr>
        <w:t xml:space="preserve">Resaltar la importancia del pensamiento lógico y la educación financiera en situaciones cotidianas.</w:t>
      </w:r>
    </w:p>
    <w:p w:rsidR="00000000" w:rsidDel="00000000" w:rsidP="00000000" w:rsidRDefault="00000000" w:rsidRPr="00000000" w14:paraId="00000073">
      <w:pPr>
        <w:pStyle w:val="Heading3"/>
        <w:keepNext w:val="0"/>
        <w:keepLines w:val="0"/>
        <w:spacing w:before="280" w:lineRule="auto"/>
        <w:rPr>
          <w:b w:val="1"/>
          <w:color w:val="000000"/>
          <w:sz w:val="26"/>
          <w:szCs w:val="26"/>
        </w:rPr>
      </w:pPr>
      <w:bookmarkStart w:colFirst="0" w:colLast="0" w:name="_pvfy44hsrys9" w:id="15"/>
      <w:bookmarkEnd w:id="15"/>
      <w:r w:rsidDel="00000000" w:rsidR="00000000" w:rsidRPr="00000000">
        <w:rPr>
          <w:b w:val="1"/>
          <w:color w:val="000000"/>
          <w:sz w:val="26"/>
          <w:szCs w:val="26"/>
          <w:rtl w:val="0"/>
        </w:rPr>
        <w:t xml:space="preserve">Rúbrica de Evaluación</w:t>
      </w:r>
    </w:p>
    <w:tbl>
      <w:tblPr>
        <w:tblStyle w:val="Table3"/>
        <w:tblW w:w="145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3570"/>
        <w:gridCol w:w="3030"/>
        <w:gridCol w:w="2595"/>
        <w:gridCol w:w="2415"/>
        <w:tblGridChange w:id="0">
          <w:tblGrid>
            <w:gridCol w:w="2895"/>
            <w:gridCol w:w="3570"/>
            <w:gridCol w:w="3030"/>
            <w:gridCol w:w="2595"/>
            <w:gridCol w:w="2415"/>
          </w:tblGrid>
        </w:tblGridChange>
      </w:tblGrid>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4">
            <w:pPr>
              <w:jc w:val="center"/>
              <w:rPr/>
            </w:pPr>
            <w:r w:rsidDel="00000000" w:rsidR="00000000" w:rsidRPr="00000000">
              <w:rPr>
                <w:b w:val="1"/>
                <w:rtl w:val="0"/>
              </w:rPr>
              <w:t xml:space="preserve">Criterios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b0f0" w:val="clear"/>
            <w:tcMar>
              <w:top w:w="100.0" w:type="dxa"/>
              <w:left w:w="100.0" w:type="dxa"/>
              <w:bottom w:w="100.0" w:type="dxa"/>
              <w:right w:w="100.0" w:type="dxa"/>
            </w:tcMar>
            <w:vAlign w:val="top"/>
          </w:tcPr>
          <w:p w:rsidR="00000000" w:rsidDel="00000000" w:rsidP="00000000" w:rsidRDefault="00000000" w:rsidRPr="00000000" w14:paraId="00000075">
            <w:pPr>
              <w:jc w:val="center"/>
              <w:rPr/>
            </w:pPr>
            <w:r w:rsidDel="00000000" w:rsidR="00000000" w:rsidRPr="00000000">
              <w:rPr>
                <w:b w:val="1"/>
                <w:rtl w:val="0"/>
              </w:rPr>
              <w:t xml:space="preserve">Excelente (4)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76">
            <w:pPr>
              <w:jc w:val="center"/>
              <w:rPr/>
            </w:pPr>
            <w:r w:rsidDel="00000000" w:rsidR="00000000" w:rsidRPr="00000000">
              <w:rPr>
                <w:b w:val="1"/>
                <w:rtl w:val="0"/>
              </w:rPr>
              <w:t xml:space="preserve">Bueno (3)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9900" w:val="clear"/>
            <w:tcMar>
              <w:top w:w="100.0" w:type="dxa"/>
              <w:left w:w="100.0" w:type="dxa"/>
              <w:bottom w:w="100.0" w:type="dxa"/>
              <w:right w:w="100.0" w:type="dxa"/>
            </w:tcMar>
            <w:vAlign w:val="top"/>
          </w:tcPr>
          <w:p w:rsidR="00000000" w:rsidDel="00000000" w:rsidP="00000000" w:rsidRDefault="00000000" w:rsidRPr="00000000" w14:paraId="00000077">
            <w:pPr>
              <w:jc w:val="center"/>
              <w:rPr/>
            </w:pPr>
            <w:r w:rsidDel="00000000" w:rsidR="00000000" w:rsidRPr="00000000">
              <w:rPr>
                <w:b w:val="1"/>
                <w:rtl w:val="0"/>
              </w:rPr>
              <w:t xml:space="preserve">Satisfactorio (2)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0000" w:val="clear"/>
            <w:tcMar>
              <w:top w:w="100.0" w:type="dxa"/>
              <w:left w:w="100.0" w:type="dxa"/>
              <w:bottom w:w="100.0" w:type="dxa"/>
              <w:right w:w="100.0" w:type="dxa"/>
            </w:tcMar>
            <w:vAlign w:val="top"/>
          </w:tcPr>
          <w:p w:rsidR="00000000" w:rsidDel="00000000" w:rsidP="00000000" w:rsidRDefault="00000000" w:rsidRPr="00000000" w14:paraId="00000078">
            <w:pPr>
              <w:jc w:val="center"/>
              <w:rPr/>
            </w:pPr>
            <w:r w:rsidDel="00000000" w:rsidR="00000000" w:rsidRPr="00000000">
              <w:rPr>
                <w:b w:val="1"/>
                <w:rtl w:val="0"/>
              </w:rPr>
              <w:t xml:space="preserve">Insuficiente (1)</w:t>
            </w:r>
            <w:r w:rsidDel="00000000" w:rsidR="00000000" w:rsidRPr="00000000">
              <w:rPr>
                <w:rtl w:val="0"/>
              </w:rPr>
            </w:r>
          </w:p>
        </w:tc>
      </w:tr>
      <w:tr>
        <w:trPr>
          <w:cantSplit w:val="0"/>
          <w:trHeight w:val="10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9">
            <w:pPr>
              <w:rPr/>
            </w:pPr>
            <w:r w:rsidDel="00000000" w:rsidR="00000000" w:rsidRPr="00000000">
              <w:rPr>
                <w:b w:val="1"/>
                <w:rtl w:val="0"/>
              </w:rPr>
              <w:t xml:space="preserve">Participación en Grupo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A">
            <w:pPr>
              <w:rPr/>
            </w:pPr>
            <w:r w:rsidDel="00000000" w:rsidR="00000000" w:rsidRPr="00000000">
              <w:rPr>
                <w:rtl w:val="0"/>
              </w:rPr>
              <w:t xml:space="preserve">Participa activamente y fomenta el diálogo.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B">
            <w:pPr>
              <w:rPr/>
            </w:pPr>
            <w:r w:rsidDel="00000000" w:rsidR="00000000" w:rsidRPr="00000000">
              <w:rPr>
                <w:rtl w:val="0"/>
              </w:rPr>
              <w:t xml:space="preserve">Participa en la mayoría de las discusiones.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C">
            <w:pPr>
              <w:rPr/>
            </w:pPr>
            <w:r w:rsidDel="00000000" w:rsidR="00000000" w:rsidRPr="00000000">
              <w:rPr>
                <w:rtl w:val="0"/>
              </w:rPr>
              <w:t xml:space="preserve">Participa poco.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D">
            <w:pPr>
              <w:rPr/>
            </w:pPr>
            <w:r w:rsidDel="00000000" w:rsidR="00000000" w:rsidRPr="00000000">
              <w:rPr>
                <w:rtl w:val="0"/>
              </w:rPr>
              <w:t xml:space="preserve">No participa.</w:t>
            </w:r>
          </w:p>
        </w:tc>
      </w:tr>
      <w:tr>
        <w:trPr>
          <w:cantSplit w:val="0"/>
          <w:trHeight w:val="13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E">
            <w:pPr>
              <w:rPr/>
            </w:pPr>
            <w:r w:rsidDel="00000000" w:rsidR="00000000" w:rsidRPr="00000000">
              <w:rPr>
                <w:b w:val="1"/>
                <w:rtl w:val="0"/>
              </w:rPr>
              <w:t xml:space="preserve">Resolución de Problemas con el Cubo de Soma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F">
            <w:pPr>
              <w:rPr/>
            </w:pPr>
            <w:r w:rsidDel="00000000" w:rsidR="00000000" w:rsidRPr="00000000">
              <w:rPr>
                <w:rtl w:val="0"/>
              </w:rPr>
              <w:t xml:space="preserve">Completa los desafíos correctamente y de manera eficiente.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0">
            <w:pPr>
              <w:rPr/>
            </w:pPr>
            <w:r w:rsidDel="00000000" w:rsidR="00000000" w:rsidRPr="00000000">
              <w:rPr>
                <w:rtl w:val="0"/>
              </w:rPr>
              <w:t xml:space="preserve">Completa los desafíos, pero con algunos errores.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1">
            <w:pPr>
              <w:rPr/>
            </w:pPr>
            <w:r w:rsidDel="00000000" w:rsidR="00000000" w:rsidRPr="00000000">
              <w:rPr>
                <w:rtl w:val="0"/>
              </w:rPr>
              <w:t xml:space="preserve">Completa parcialmente los desafíos.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2">
            <w:pPr>
              <w:rPr/>
            </w:pPr>
            <w:r w:rsidDel="00000000" w:rsidR="00000000" w:rsidRPr="00000000">
              <w:rPr>
                <w:rtl w:val="0"/>
              </w:rPr>
              <w:t xml:space="preserve">No logra completar los desafíos.</w:t>
            </w:r>
          </w:p>
        </w:tc>
      </w:tr>
      <w:tr>
        <w:trPr>
          <w:cantSplit w:val="0"/>
          <w:trHeight w:val="9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3">
            <w:pPr>
              <w:rPr/>
            </w:pPr>
            <w:r w:rsidDel="00000000" w:rsidR="00000000" w:rsidRPr="00000000">
              <w:rPr>
                <w:b w:val="1"/>
                <w:rtl w:val="0"/>
              </w:rPr>
              <w:t xml:space="preserve">Cálculo de Descuentos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4">
            <w:pPr>
              <w:rPr/>
            </w:pPr>
            <w:r w:rsidDel="00000000" w:rsidR="00000000" w:rsidRPr="00000000">
              <w:rPr>
                <w:rtl w:val="0"/>
              </w:rPr>
              <w:t xml:space="preserve">Calcula los descuentos correctamente y explica bien el proceso.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5">
            <w:pPr>
              <w:rPr/>
            </w:pPr>
            <w:r w:rsidDel="00000000" w:rsidR="00000000" w:rsidRPr="00000000">
              <w:rPr>
                <w:rtl w:val="0"/>
              </w:rPr>
              <w:t xml:space="preserve">Calcula la mayoría de los descuentos correctamente.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6">
            <w:pPr>
              <w:rPr/>
            </w:pPr>
            <w:r w:rsidDel="00000000" w:rsidR="00000000" w:rsidRPr="00000000">
              <w:rPr>
                <w:rtl w:val="0"/>
              </w:rPr>
              <w:t xml:space="preserve">Comete errores en algunos cálculos.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7">
            <w:pPr>
              <w:rPr/>
            </w:pPr>
            <w:r w:rsidDel="00000000" w:rsidR="00000000" w:rsidRPr="00000000">
              <w:rPr>
                <w:rtl w:val="0"/>
              </w:rPr>
              <w:t xml:space="preserve">No logra calcular los descuentos.</w:t>
            </w:r>
          </w:p>
        </w:tc>
      </w:tr>
      <w:tr>
        <w:trPr>
          <w:cantSplit w:val="0"/>
          <w:trHeight w:val="10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8">
            <w:pPr>
              <w:rPr/>
            </w:pPr>
            <w:r w:rsidDel="00000000" w:rsidR="00000000" w:rsidRPr="00000000">
              <w:rPr>
                <w:b w:val="1"/>
                <w:rtl w:val="0"/>
              </w:rPr>
              <w:t xml:space="preserve">Uso de Khan Academy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9">
            <w:pPr>
              <w:rPr/>
            </w:pPr>
            <w:r w:rsidDel="00000000" w:rsidR="00000000" w:rsidRPr="00000000">
              <w:rPr>
                <w:rtl w:val="0"/>
              </w:rPr>
              <w:t xml:space="preserve">Utiliza Khan Academy de manera efectiva, completando ejercicios y entendiendo los conceptos.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A">
            <w:pPr>
              <w:rPr/>
            </w:pPr>
            <w:r w:rsidDel="00000000" w:rsidR="00000000" w:rsidRPr="00000000">
              <w:rPr>
                <w:rtl w:val="0"/>
              </w:rPr>
              <w:t xml:space="preserve">Utiliza Khan Academy, pero con algunas dificultades.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B">
            <w:pPr>
              <w:rPr/>
            </w:pPr>
            <w:r w:rsidDel="00000000" w:rsidR="00000000" w:rsidRPr="00000000">
              <w:rPr>
                <w:rtl w:val="0"/>
              </w:rPr>
              <w:t xml:space="preserve">Usa poco Khan Academy.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C">
            <w:pPr>
              <w:rPr/>
            </w:pPr>
            <w:r w:rsidDel="00000000" w:rsidR="00000000" w:rsidRPr="00000000">
              <w:rPr>
                <w:rtl w:val="0"/>
              </w:rPr>
              <w:t xml:space="preserve">No utiliza Khan Academy.</w:t>
            </w:r>
          </w:p>
        </w:tc>
      </w:tr>
      <w:tr>
        <w:trPr>
          <w:cantSplit w:val="0"/>
          <w:trHeight w:val="10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D">
            <w:pPr>
              <w:rPr/>
            </w:pPr>
            <w:r w:rsidDel="00000000" w:rsidR="00000000" w:rsidRPr="00000000">
              <w:rPr>
                <w:b w:val="1"/>
                <w:rtl w:val="0"/>
              </w:rPr>
              <w:t xml:space="preserve">Reflexión Personal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E">
            <w:pPr>
              <w:rPr/>
            </w:pPr>
            <w:r w:rsidDel="00000000" w:rsidR="00000000" w:rsidRPr="00000000">
              <w:rPr>
                <w:rtl w:val="0"/>
              </w:rPr>
              <w:t xml:space="preserve">Ofrece una reflexión profunda sobre la actividad y su aprendizaje.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F">
            <w:pPr>
              <w:rPr/>
            </w:pPr>
            <w:r w:rsidDel="00000000" w:rsidR="00000000" w:rsidRPr="00000000">
              <w:rPr>
                <w:rtl w:val="0"/>
              </w:rPr>
              <w:t xml:space="preserve">Realiza una reflexión adecuada.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0">
            <w:pPr>
              <w:rPr/>
            </w:pPr>
            <w:r w:rsidDel="00000000" w:rsidR="00000000" w:rsidRPr="00000000">
              <w:rPr>
                <w:rtl w:val="0"/>
              </w:rPr>
              <w:t xml:space="preserve">Reflexiona de forma superficial.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1">
            <w:pPr>
              <w:rPr/>
            </w:pPr>
            <w:r w:rsidDel="00000000" w:rsidR="00000000" w:rsidRPr="00000000">
              <w:rPr>
                <w:rtl w:val="0"/>
              </w:rPr>
              <w:t xml:space="preserve">No reflexiona.</w:t>
            </w:r>
          </w:p>
        </w:tc>
      </w:tr>
    </w:tbl>
    <w:p w:rsidR="00000000" w:rsidDel="00000000" w:rsidP="00000000" w:rsidRDefault="00000000" w:rsidRPr="00000000" w14:paraId="00000092">
      <w:pPr>
        <w:pStyle w:val="Heading3"/>
        <w:keepNext w:val="0"/>
        <w:keepLines w:val="0"/>
        <w:spacing w:before="280" w:lineRule="auto"/>
        <w:rPr>
          <w:b w:val="1"/>
          <w:color w:val="000000"/>
          <w:sz w:val="26"/>
          <w:szCs w:val="26"/>
        </w:rPr>
      </w:pPr>
      <w:bookmarkStart w:colFirst="0" w:colLast="0" w:name="_mfygdcbi2aih" w:id="16"/>
      <w:bookmarkEnd w:id="16"/>
      <w:r w:rsidDel="00000000" w:rsidR="00000000" w:rsidRPr="00000000">
        <w:rPr>
          <w:b w:val="1"/>
          <w:color w:val="000000"/>
          <w:sz w:val="26"/>
          <w:szCs w:val="26"/>
          <w:rtl w:val="0"/>
        </w:rPr>
        <w:t xml:space="preserve">Conclusión</w:t>
      </w:r>
    </w:p>
    <w:p w:rsidR="00000000" w:rsidDel="00000000" w:rsidP="00000000" w:rsidRDefault="00000000" w:rsidRPr="00000000" w14:paraId="00000093">
      <w:pPr>
        <w:spacing w:after="240" w:before="240" w:lineRule="auto"/>
        <w:rPr/>
      </w:pPr>
      <w:r w:rsidDel="00000000" w:rsidR="00000000" w:rsidRPr="00000000">
        <w:rPr>
          <w:rtl w:val="0"/>
        </w:rPr>
        <w:t xml:space="preserve">Esta sesión de aprendizaje combina habilidades matemáticas y educación financiera, utilizando el cubo de soma como herramienta educativa y Khan Academy para el refuerzo del aprendizaje. La rúbrica de evaluación proporciona un marco claro para medir el desempeño y la participación en las actividades.</w:t>
      </w:r>
    </w:p>
    <w:p w:rsidR="00000000" w:rsidDel="00000000" w:rsidP="00000000" w:rsidRDefault="00000000" w:rsidRPr="00000000" w14:paraId="00000094">
      <w:pPr>
        <w:spacing w:after="160" w:line="259" w:lineRule="auto"/>
        <w:rPr>
          <w:sz w:val="16"/>
          <w:szCs w:val="16"/>
        </w:rPr>
      </w:pPr>
      <w:r w:rsidDel="00000000" w:rsidR="00000000" w:rsidRPr="00000000">
        <w:rPr>
          <w:rtl w:val="0"/>
        </w:rPr>
      </w:r>
    </w:p>
    <w:p w:rsidR="00000000" w:rsidDel="00000000" w:rsidP="00000000" w:rsidRDefault="00000000" w:rsidRPr="00000000" w14:paraId="0000009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__________________________                          __________________________                     ______________________________</w:t>
      </w:r>
    </w:p>
    <w:p w:rsidR="00000000" w:rsidDel="00000000" w:rsidP="00000000" w:rsidRDefault="00000000" w:rsidRPr="00000000" w14:paraId="00000096">
      <w:pPr>
        <w:spacing w:line="240" w:lineRule="auto"/>
        <w:rPr>
          <w:rFonts w:ascii="Times New Roman" w:cs="Times New Roman" w:eastAsia="Times New Roman" w:hAnsi="Times New Roman"/>
          <w:b w:val="1"/>
          <w:color w:val="0000ee"/>
          <w:sz w:val="18"/>
          <w:szCs w:val="18"/>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color w:val="0000ee"/>
          <w:sz w:val="18"/>
          <w:szCs w:val="18"/>
          <w:rtl w:val="0"/>
        </w:rPr>
        <w:t xml:space="preserve">      Angélica Juárez Echevarría                        Hilmer Carlos Marchan Coz              </w:t>
        <w:tab/>
        <w:tab/>
        <w:t xml:space="preserve">   Susana Huanca Machaca</w:t>
      </w:r>
    </w:p>
    <w:p w:rsidR="00000000" w:rsidDel="00000000" w:rsidP="00000000" w:rsidRDefault="00000000" w:rsidRPr="00000000" w14:paraId="00000097">
      <w:pPr>
        <w:spacing w:line="240" w:lineRule="auto"/>
        <w:rPr>
          <w:rFonts w:ascii="Calibri" w:cs="Calibri" w:eastAsia="Calibri" w:hAnsi="Calibri"/>
          <w:sz w:val="18"/>
          <w:szCs w:val="18"/>
        </w:rPr>
      </w:pPr>
      <w:r w:rsidDel="00000000" w:rsidR="00000000" w:rsidRPr="00000000">
        <w:rPr>
          <w:rFonts w:ascii="Times New Roman" w:cs="Times New Roman" w:eastAsia="Times New Roman" w:hAnsi="Times New Roman"/>
          <w:b w:val="1"/>
          <w:sz w:val="18"/>
          <w:szCs w:val="18"/>
          <w:rtl w:val="0"/>
        </w:rPr>
        <w:t xml:space="preserve"> SUBDIRECTORA PEDAGÓGICO                </w:t>
        <w:tab/>
        <w:tab/>
        <w:t xml:space="preserve">Director                                    </w:t>
        <w:tab/>
        <w:tab/>
        <w:t xml:space="preserve"> DOCENTE</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sectPr>
      <w:type w:val="continuous"/>
      <w:pgSz w:h="11906" w:w="16838" w:orient="landscape"/>
      <w:pgMar w:bottom="1440.0000000000002" w:top="283.46456692913387" w:left="1440.0000000000002" w:right="1440.000000000000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nton">
    <w:embedRegular w:fontKey="{00000000-0000-0000-0000-000000000000}" r:id="rId1" w:subsetted="0"/>
  </w:font>
  <w:font w:name="Corben">
    <w:embedRegular w:fontKey="{00000000-0000-0000-0000-000000000000}" r:id="rId2" w:subsetted="0"/>
    <w:embedBold w:fontKey="{00000000-0000-0000-0000-000000000000}" r:id="rId3" w:subsetted="0"/>
  </w:font>
  <w:font w:name="Arial Narrow">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Noto Sans Symbols">
    <w:embedRegular w:fontKey="{00000000-0000-0000-0000-000000000000}" r:id="rId8" w:subsetted="0"/>
    <w:embedBold w:fontKey="{00000000-0000-0000-0000-000000000000}" r:id="rId9" w:subsetted="0"/>
  </w:font>
  <w:font w:name="Arial Black">
    <w:embedRegular w:fontKey="{00000000-0000-0000-0000-000000000000}" r:id="rId10" w:subsetted="0"/>
  </w:font>
  <w:font w:name="Alfa Slab One">
    <w:embedRegular w:fontKey="{00000000-0000-0000-0000-000000000000}" r:id="rId1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upperRoman"/>
      <w:lvlText w:val="%1."/>
      <w:lvlJc w:val="left"/>
      <w:pPr>
        <w:ind w:left="726" w:hanging="720"/>
      </w:pPr>
      <w:rPr>
        <w:u w:val="none"/>
      </w:rPr>
    </w:lvl>
    <w:lvl w:ilvl="1">
      <w:start w:val="1"/>
      <w:numFmt w:val="lowerLetter"/>
      <w:lvlText w:val="%2."/>
      <w:lvlJc w:val="left"/>
      <w:pPr>
        <w:ind w:left="1086" w:hanging="360"/>
      </w:pPr>
      <w:rPr>
        <w:u w:val="none"/>
      </w:rPr>
    </w:lvl>
    <w:lvl w:ilvl="2">
      <w:start w:val="1"/>
      <w:numFmt w:val="lowerRoman"/>
      <w:lvlText w:val="%3."/>
      <w:lvlJc w:val="right"/>
      <w:pPr>
        <w:ind w:left="1806" w:hanging="180"/>
      </w:pPr>
      <w:rPr>
        <w:u w:val="none"/>
      </w:rPr>
    </w:lvl>
    <w:lvl w:ilvl="3">
      <w:start w:val="1"/>
      <w:numFmt w:val="decimal"/>
      <w:lvlText w:val="%4."/>
      <w:lvlJc w:val="left"/>
      <w:pPr>
        <w:ind w:left="2526" w:hanging="360"/>
      </w:pPr>
      <w:rPr>
        <w:u w:val="none"/>
      </w:rPr>
    </w:lvl>
    <w:lvl w:ilvl="4">
      <w:start w:val="1"/>
      <w:numFmt w:val="lowerLetter"/>
      <w:lvlText w:val="%5."/>
      <w:lvlJc w:val="left"/>
      <w:pPr>
        <w:ind w:left="3246" w:hanging="360"/>
      </w:pPr>
      <w:rPr>
        <w:u w:val="none"/>
      </w:rPr>
    </w:lvl>
    <w:lvl w:ilvl="5">
      <w:start w:val="1"/>
      <w:numFmt w:val="lowerRoman"/>
      <w:lvlText w:val="%6."/>
      <w:lvlJc w:val="right"/>
      <w:pPr>
        <w:ind w:left="3966" w:hanging="180"/>
      </w:pPr>
      <w:rPr>
        <w:u w:val="none"/>
      </w:rPr>
    </w:lvl>
    <w:lvl w:ilvl="6">
      <w:start w:val="1"/>
      <w:numFmt w:val="decimal"/>
      <w:lvlText w:val="%7."/>
      <w:lvlJc w:val="left"/>
      <w:pPr>
        <w:ind w:left="4686" w:hanging="360"/>
      </w:pPr>
      <w:rPr>
        <w:u w:val="none"/>
      </w:rPr>
    </w:lvl>
    <w:lvl w:ilvl="7">
      <w:start w:val="1"/>
      <w:numFmt w:val="lowerLetter"/>
      <w:lvlText w:val="%8."/>
      <w:lvlJc w:val="left"/>
      <w:pPr>
        <w:ind w:left="5406" w:hanging="360"/>
      </w:pPr>
      <w:rPr>
        <w:u w:val="none"/>
      </w:rPr>
    </w:lvl>
    <w:lvl w:ilvl="8">
      <w:start w:val="1"/>
      <w:numFmt w:val="lowerRoman"/>
      <w:lvlText w:val="%9."/>
      <w:lvlJc w:val="right"/>
      <w:pPr>
        <w:ind w:left="6126" w:hanging="180"/>
      </w:pPr>
      <w:rPr>
        <w:u w:val="none"/>
      </w:rPr>
    </w:lvl>
  </w:abstractNum>
  <w:abstractNum w:abstractNumId="11">
    <w:lvl w:ilvl="0">
      <w:start w:val="1"/>
      <w:numFmt w:val="bullet"/>
      <w:lvlText w:val="▪"/>
      <w:lvlJc w:val="left"/>
      <w:pPr>
        <w:ind w:left="750" w:hanging="39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widowControl w:val="1"/>
    </w:pPr>
    <w:tblPr>
      <w:tblStyleRowBandSize w:val="1"/>
      <w:tblStyleColBandSize w:val="1"/>
      <w:tblCellMar>
        <w:top w:w="0.0" w:type="dxa"/>
        <w:left w:w="115.0" w:type="dxa"/>
        <w:bottom w:w="0.0" w:type="dxa"/>
        <w:right w:w="115.0" w:type="dxa"/>
      </w:tblCellMar>
    </w:tblPr>
  </w:style>
  <w:style w:type="table" w:styleId="Table2">
    <w:basedOn w:val="TableNormal"/>
    <w:pPr>
      <w:widowControl w:val="1"/>
    </w:pPr>
    <w:tblPr>
      <w:tblStyleRowBandSize w:val="1"/>
      <w:tblStyleColBandSize w:val="1"/>
      <w:tblCellMar>
        <w:top w:w="0.0" w:type="dxa"/>
        <w:left w:w="115.0" w:type="dxa"/>
        <w:bottom w:w="0.0" w:type="dxa"/>
        <w:right w:w="115.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nton-regular.ttf"/><Relationship Id="rId2" Type="http://schemas.openxmlformats.org/officeDocument/2006/relationships/font" Target="fonts/Corben-regular.ttf"/><Relationship Id="rId3" Type="http://schemas.openxmlformats.org/officeDocument/2006/relationships/font" Target="fonts/Corben-bold.ttf"/><Relationship Id="rId4" Type="http://schemas.openxmlformats.org/officeDocument/2006/relationships/font" Target="fonts/ArialNarrow-regular.ttf"/><Relationship Id="rId11" Type="http://schemas.openxmlformats.org/officeDocument/2006/relationships/font" Target="fonts/AlfaSlabOne-regular.ttf"/><Relationship Id="rId10" Type="http://schemas.openxmlformats.org/officeDocument/2006/relationships/font" Target="fonts/ArialBlack-regular.ttf"/><Relationship Id="rId9" Type="http://schemas.openxmlformats.org/officeDocument/2006/relationships/font" Target="fonts/NotoSansSymbols-bold.ttf"/><Relationship Id="rId5" Type="http://schemas.openxmlformats.org/officeDocument/2006/relationships/font" Target="fonts/ArialNarrow-bold.ttf"/><Relationship Id="rId6" Type="http://schemas.openxmlformats.org/officeDocument/2006/relationships/font" Target="fonts/ArialNarrow-italic.ttf"/><Relationship Id="rId7" Type="http://schemas.openxmlformats.org/officeDocument/2006/relationships/font" Target="fonts/ArialNarrow-boldItalic.ttf"/><Relationship Id="rId8"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